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87" w:rsidRDefault="009B6B87">
      <w:pPr>
        <w:pStyle w:val="Standard"/>
        <w:rPr>
          <w:rFonts w:ascii="Times New Roman" w:hAnsi="Times New Roman"/>
          <w:sz w:val="20"/>
        </w:rPr>
      </w:pPr>
    </w:p>
    <w:p w:rsidR="00DD6C30" w:rsidRDefault="00DD6C30">
      <w:pPr>
        <w:pStyle w:val="Standard"/>
        <w:rPr>
          <w:rFonts w:ascii="Times New Roman" w:hAnsi="Times New Roman"/>
          <w:sz w:val="20"/>
        </w:rPr>
      </w:pPr>
    </w:p>
    <w:p w:rsidR="00DD6C30" w:rsidRDefault="00DD6C30">
      <w:pPr>
        <w:pStyle w:val="Standard"/>
        <w:rPr>
          <w:rFonts w:ascii="Times New Roman" w:hAnsi="Times New Roman"/>
          <w:sz w:val="20"/>
        </w:rPr>
      </w:pPr>
    </w:p>
    <w:p w:rsidR="00DD6C30" w:rsidRDefault="00DD6C30">
      <w:pPr>
        <w:pStyle w:val="Standard"/>
        <w:spacing w:before="4" w:after="1"/>
        <w:rPr>
          <w:rFonts w:ascii="Times New Roman" w:hAnsi="Times New Roman"/>
          <w:sz w:val="20"/>
        </w:rPr>
      </w:pPr>
    </w:p>
    <w:p w:rsidR="009B6B87" w:rsidRDefault="00DD6C30">
      <w:pPr>
        <w:pStyle w:val="Standard"/>
        <w:spacing w:before="4" w:after="1"/>
        <w:rPr>
          <w:rFonts w:ascii="Times New Roman" w:hAnsi="Times New Roman"/>
          <w:sz w:val="20"/>
        </w:rPr>
      </w:pPr>
      <w:r>
        <w:rPr>
          <w:noProof/>
          <w:lang w:val="pt-BR" w:eastAsia="pt-BR"/>
        </w:rPr>
        <w:drawing>
          <wp:inline distT="0" distB="0" distL="0" distR="0" wp14:anchorId="6BE148A0" wp14:editId="3CAC015C">
            <wp:extent cx="4295775" cy="828675"/>
            <wp:effectExtent l="0" t="0" r="0" b="0"/>
            <wp:docPr id="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1.png"/>
                    <pic:cNvPicPr/>
                  </pic:nvPicPr>
                  <pic:blipFill rotWithShape="1">
                    <a:blip r:embed="rId6" cstate="print"/>
                    <a:srcRect l="-24672" t="30001" r="56755" b="-16999"/>
                    <a:stretch/>
                  </pic:blipFill>
                  <pic:spPr bwMode="auto">
                    <a:xfrm>
                      <a:off x="0" y="0"/>
                      <a:ext cx="42957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C30" w:rsidRDefault="00DD6C30">
      <w:pPr>
        <w:pStyle w:val="Standard"/>
        <w:spacing w:before="4" w:after="1"/>
        <w:rPr>
          <w:rFonts w:ascii="Times New Roman" w:hAnsi="Times New Roman"/>
          <w:sz w:val="12"/>
        </w:rPr>
      </w:pPr>
    </w:p>
    <w:tbl>
      <w:tblPr>
        <w:tblW w:w="10774" w:type="dxa"/>
        <w:tblInd w:w="-4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2693"/>
        <w:gridCol w:w="2835"/>
        <w:gridCol w:w="2835"/>
      </w:tblGrid>
      <w:tr w:rsidR="00DD6C30" w:rsidTr="00C95CD5">
        <w:trPr>
          <w:trHeight w:val="697"/>
        </w:trPr>
        <w:tc>
          <w:tcPr>
            <w:tcW w:w="1077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Default="007B2760" w:rsidP="00EF37E2">
            <w:pPr>
              <w:pStyle w:val="TableParagraph"/>
              <w:spacing w:before="95" w:line="242" w:lineRule="auto"/>
              <w:ind w:right="891"/>
              <w:jc w:val="center"/>
            </w:pPr>
            <w:r>
              <w:rPr>
                <w:b/>
                <w:sz w:val="32"/>
              </w:rPr>
              <w:t xml:space="preserve">           </w:t>
            </w:r>
            <w:r w:rsidR="00DD6C30">
              <w:rPr>
                <w:b/>
                <w:sz w:val="32"/>
              </w:rPr>
              <w:t>Relação</w:t>
            </w:r>
            <w:r w:rsidR="00DD6C30">
              <w:rPr>
                <w:b/>
                <w:spacing w:val="-9"/>
                <w:sz w:val="32"/>
              </w:rPr>
              <w:t xml:space="preserve"> </w:t>
            </w:r>
            <w:r w:rsidR="00DD6C30">
              <w:rPr>
                <w:b/>
                <w:sz w:val="32"/>
              </w:rPr>
              <w:t>de</w:t>
            </w:r>
            <w:r w:rsidR="00DD6C30">
              <w:rPr>
                <w:b/>
                <w:spacing w:val="-10"/>
                <w:sz w:val="32"/>
              </w:rPr>
              <w:t xml:space="preserve"> </w:t>
            </w:r>
            <w:r w:rsidR="00DD6C30">
              <w:rPr>
                <w:b/>
                <w:sz w:val="32"/>
              </w:rPr>
              <w:t>Contratos</w:t>
            </w:r>
            <w:r w:rsidR="00DD6C30">
              <w:rPr>
                <w:b/>
                <w:spacing w:val="-10"/>
                <w:sz w:val="32"/>
              </w:rPr>
              <w:t xml:space="preserve"> </w:t>
            </w:r>
            <w:r w:rsidR="00DD6C30">
              <w:rPr>
                <w:b/>
                <w:sz w:val="32"/>
              </w:rPr>
              <w:t>de</w:t>
            </w:r>
            <w:r w:rsidR="00DD6C30">
              <w:rPr>
                <w:b/>
                <w:spacing w:val="-9"/>
                <w:sz w:val="32"/>
              </w:rPr>
              <w:t xml:space="preserve"> </w:t>
            </w:r>
            <w:r w:rsidR="009C7245">
              <w:rPr>
                <w:b/>
                <w:spacing w:val="-9"/>
                <w:sz w:val="32"/>
              </w:rPr>
              <w:t>cessão no Município de Angra dos Reis</w:t>
            </w:r>
          </w:p>
        </w:tc>
      </w:tr>
      <w:tr w:rsidR="00DD6C30" w:rsidTr="00D6126F">
        <w:trPr>
          <w:trHeight w:val="607"/>
        </w:trPr>
        <w:tc>
          <w:tcPr>
            <w:tcW w:w="2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Default="00DD6C30" w:rsidP="007B2760">
            <w:pPr>
              <w:pStyle w:val="TableParagraph"/>
              <w:spacing w:before="1"/>
              <w:ind w:left="369"/>
              <w:jc w:val="center"/>
            </w:pPr>
            <w:r>
              <w:rPr>
                <w:b/>
                <w:spacing w:val="-2"/>
                <w:sz w:val="24"/>
              </w:rPr>
              <w:t>Contrato</w:t>
            </w:r>
          </w:p>
          <w:p w:rsidR="00DD6C30" w:rsidRDefault="00DD6C30" w:rsidP="007B2760">
            <w:pPr>
              <w:pStyle w:val="TableParagraph"/>
              <w:spacing w:before="19" w:line="275" w:lineRule="exact"/>
              <w:ind w:left="295"/>
              <w:jc w:val="center"/>
            </w:pPr>
            <w:r>
              <w:rPr>
                <w:b/>
                <w:spacing w:val="-2"/>
                <w:sz w:val="24"/>
              </w:rPr>
              <w:t>(Processo)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Default="00E048B5">
            <w:pPr>
              <w:pStyle w:val="TableParagraph"/>
              <w:spacing w:before="157"/>
              <w:ind w:left="383" w:right="332"/>
              <w:jc w:val="center"/>
            </w:pPr>
            <w:r>
              <w:rPr>
                <w:b/>
                <w:spacing w:val="-2"/>
                <w:sz w:val="24"/>
              </w:rPr>
              <w:t>O</w:t>
            </w:r>
            <w:r w:rsidR="007B2760">
              <w:rPr>
                <w:b/>
                <w:spacing w:val="-2"/>
                <w:sz w:val="24"/>
              </w:rPr>
              <w:t>bjeto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Default="0074368C">
            <w:pPr>
              <w:pStyle w:val="TableParagraph"/>
              <w:spacing w:before="157"/>
              <w:ind w:left="579" w:right="524"/>
              <w:jc w:val="center"/>
            </w:pPr>
            <w:r>
              <w:rPr>
                <w:b/>
                <w:spacing w:val="-2"/>
                <w:sz w:val="24"/>
              </w:rPr>
              <w:t>Cessionária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Default="00DD6C30">
            <w:pPr>
              <w:pStyle w:val="TableParagraph"/>
              <w:spacing w:before="157"/>
              <w:ind w:left="978" w:right="923"/>
              <w:jc w:val="center"/>
            </w:pPr>
            <w:r>
              <w:rPr>
                <w:b/>
                <w:spacing w:val="-2"/>
                <w:sz w:val="24"/>
              </w:rPr>
              <w:t>Vigência</w:t>
            </w:r>
          </w:p>
        </w:tc>
      </w:tr>
      <w:tr w:rsidR="008D6669" w:rsidTr="008A144B">
        <w:trPr>
          <w:trHeight w:val="2559"/>
        </w:trPr>
        <w:tc>
          <w:tcPr>
            <w:tcW w:w="2411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8D6669" w:rsidRDefault="008D6669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8D6669" w:rsidRDefault="008D6669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8D6669" w:rsidRDefault="008D6669" w:rsidP="00461F1F">
            <w:pPr>
              <w:pStyle w:val="TableParagraph"/>
              <w:spacing w:before="107" w:line="249" w:lineRule="auto"/>
              <w:ind w:left="326" w:right="283"/>
              <w:jc w:val="center"/>
            </w:pPr>
            <w:r>
              <w:t xml:space="preserve"> C-SUPJUR Nº 103/2010</w:t>
            </w:r>
          </w:p>
          <w:p w:rsidR="008D6669" w:rsidRPr="007B2760" w:rsidRDefault="008D6669" w:rsidP="00461F1F">
            <w:pPr>
              <w:pStyle w:val="TableParagraph"/>
              <w:spacing w:before="107" w:line="249" w:lineRule="auto"/>
              <w:ind w:left="326" w:right="283"/>
              <w:jc w:val="center"/>
            </w:pPr>
            <w:r>
              <w:t>13.740/2010</w:t>
            </w:r>
          </w:p>
          <w:p w:rsidR="008D6669" w:rsidRDefault="008D6669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8D6669" w:rsidRDefault="008D6669">
            <w:pPr>
              <w:pStyle w:val="TableParagraph"/>
              <w:spacing w:before="3"/>
              <w:rPr>
                <w:rFonts w:ascii="Times New Roman" w:hAnsi="Times New Roman"/>
                <w:sz w:val="15"/>
              </w:rPr>
            </w:pPr>
          </w:p>
          <w:p w:rsidR="008D6669" w:rsidRPr="007B2760" w:rsidRDefault="008D6669" w:rsidP="00D6126F">
            <w:pPr>
              <w:pStyle w:val="TableParagraph"/>
              <w:spacing w:line="249" w:lineRule="auto"/>
              <w:ind w:left="290" w:right="244" w:firstLine="2"/>
              <w:jc w:val="center"/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8D6669" w:rsidRDefault="008D6669" w:rsidP="00461F1F">
            <w:pPr>
              <w:pStyle w:val="TableParagraph"/>
              <w:spacing w:before="1" w:line="249" w:lineRule="auto"/>
              <w:ind w:right="172"/>
              <w:rPr>
                <w:rFonts w:ascii="Times New Roman" w:hAnsi="Times New Roman"/>
                <w:sz w:val="18"/>
              </w:rPr>
            </w:pPr>
          </w:p>
          <w:p w:rsidR="008D6669" w:rsidRPr="00375D4E" w:rsidRDefault="008D6669" w:rsidP="00461F1F">
            <w:pPr>
              <w:pStyle w:val="TableParagraph"/>
              <w:spacing w:before="1" w:line="249" w:lineRule="auto"/>
              <w:ind w:right="172"/>
              <w:jc w:val="center"/>
            </w:pPr>
            <w:r w:rsidRPr="00461F1F">
              <w:rPr>
                <w:rFonts w:asciiTheme="minorHAnsi" w:hAnsiTheme="minorHAnsi"/>
              </w:rPr>
              <w:t>Cessão de Uso imóvel de propriedade da CDRJ descrito como Lote de Terreno N°03, Foreiro á União Federal de área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461F1F">
              <w:rPr>
                <w:rFonts w:asciiTheme="minorHAnsi" w:hAnsiTheme="minorHAnsi"/>
              </w:rPr>
              <w:t xml:space="preserve">de </w:t>
            </w:r>
            <w:r>
              <w:t>49.820,00m², com área de 5.195,50m², situado na Enseada de São Bento.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8D6669" w:rsidRDefault="008D6669" w:rsidP="00EF37E2">
            <w:pPr>
              <w:pStyle w:val="TableParagraph"/>
              <w:spacing w:before="1" w:line="249" w:lineRule="auto"/>
              <w:rPr>
                <w:rFonts w:ascii="Times New Roman" w:hAnsi="Times New Roman"/>
                <w:sz w:val="18"/>
              </w:rPr>
            </w:pPr>
          </w:p>
          <w:p w:rsidR="008D6669" w:rsidRDefault="008D6669" w:rsidP="00EF37E2">
            <w:pPr>
              <w:pStyle w:val="TableParagraph"/>
              <w:spacing w:before="1" w:line="249" w:lineRule="auto"/>
              <w:jc w:val="center"/>
            </w:pPr>
          </w:p>
          <w:p w:rsidR="008D6669" w:rsidRDefault="008D6669" w:rsidP="00EF37E2">
            <w:pPr>
              <w:pStyle w:val="TableParagraph"/>
              <w:spacing w:before="1" w:line="249" w:lineRule="auto"/>
              <w:jc w:val="center"/>
            </w:pPr>
          </w:p>
          <w:p w:rsidR="008D6669" w:rsidRPr="00EF37E2" w:rsidRDefault="008D6669" w:rsidP="00EF37E2">
            <w:pPr>
              <w:pStyle w:val="TableParagraph"/>
              <w:spacing w:before="1" w:line="249" w:lineRule="auto"/>
              <w:jc w:val="center"/>
            </w:pPr>
            <w:r>
              <w:t xml:space="preserve"> TRIBUNAL DE JUSTIÇA DO ESTADO DO RIO DE JANEIRO</w:t>
            </w:r>
          </w:p>
          <w:p w:rsidR="008D6669" w:rsidRDefault="008D6669" w:rsidP="005B2435">
            <w:pPr>
              <w:pStyle w:val="TableParagraph"/>
              <w:spacing w:before="1"/>
              <w:ind w:right="534"/>
              <w:rPr>
                <w:rFonts w:ascii="Times New Roman" w:hAnsi="Times New Roman"/>
                <w:sz w:val="17"/>
              </w:rPr>
            </w:pPr>
          </w:p>
          <w:p w:rsidR="008D6669" w:rsidRPr="00EF37E2" w:rsidRDefault="008D6669" w:rsidP="005B2435">
            <w:pPr>
              <w:pStyle w:val="TableParagraph"/>
              <w:spacing w:before="1"/>
              <w:ind w:right="534"/>
              <w:jc w:val="center"/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8D6669" w:rsidRDefault="008D6669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8D6669" w:rsidRDefault="008D6669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8D6669" w:rsidRDefault="008D6669" w:rsidP="00D6126F">
            <w:pPr>
              <w:pStyle w:val="TableParagraph"/>
              <w:spacing w:before="18"/>
              <w:jc w:val="center"/>
              <w:rPr>
                <w:spacing w:val="-2"/>
              </w:rPr>
            </w:pPr>
          </w:p>
          <w:p w:rsidR="008D6669" w:rsidRDefault="008D6669" w:rsidP="00D6126F">
            <w:pPr>
              <w:pStyle w:val="TableParagraph"/>
              <w:spacing w:before="18"/>
              <w:jc w:val="center"/>
            </w:pPr>
          </w:p>
          <w:p w:rsidR="008D6669" w:rsidRPr="00F21E13" w:rsidRDefault="00482A9E" w:rsidP="00D6126F">
            <w:pPr>
              <w:pStyle w:val="TableParagraph"/>
              <w:spacing w:before="18"/>
              <w:jc w:val="center"/>
            </w:pPr>
            <w:r>
              <w:t>01/12/2010 a 01/12</w:t>
            </w:r>
            <w:bookmarkStart w:id="0" w:name="_GoBack"/>
            <w:bookmarkEnd w:id="0"/>
            <w:r w:rsidR="008D6669">
              <w:t>/2035</w:t>
            </w:r>
          </w:p>
          <w:p w:rsidR="008D6669" w:rsidRDefault="008D6669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8D6669" w:rsidRDefault="008D6669">
            <w:pPr>
              <w:pStyle w:val="TableParagraph"/>
              <w:spacing w:before="3"/>
              <w:rPr>
                <w:rFonts w:ascii="Times New Roman" w:hAnsi="Times New Roman"/>
                <w:sz w:val="15"/>
              </w:rPr>
            </w:pPr>
          </w:p>
          <w:p w:rsidR="008D6669" w:rsidRPr="00F21E13" w:rsidRDefault="008D6669" w:rsidP="008D6669"/>
        </w:tc>
      </w:tr>
      <w:tr w:rsidR="008D6669" w:rsidTr="00E50162">
        <w:trPr>
          <w:trHeight w:val="3100"/>
        </w:trPr>
        <w:tc>
          <w:tcPr>
            <w:tcW w:w="24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8D6669" w:rsidRDefault="008D6669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8D6669" w:rsidRDefault="008D6669">
            <w:pPr>
              <w:pStyle w:val="TableParagraph"/>
              <w:spacing w:before="3"/>
              <w:rPr>
                <w:rFonts w:ascii="Times New Roman" w:hAnsi="Times New Roman"/>
                <w:sz w:val="15"/>
              </w:rPr>
            </w:pPr>
          </w:p>
          <w:p w:rsidR="008D6669" w:rsidRDefault="008D6669" w:rsidP="008D6669">
            <w:pPr>
              <w:pStyle w:val="TableParagraph"/>
              <w:spacing w:line="249" w:lineRule="auto"/>
              <w:ind w:left="290" w:right="244" w:firstLine="2"/>
              <w:jc w:val="center"/>
              <w:rPr>
                <w:rFonts w:asciiTheme="minorHAnsi" w:hAnsiTheme="minorHAnsi"/>
              </w:rPr>
            </w:pPr>
            <w:r w:rsidRPr="008D6669">
              <w:rPr>
                <w:rFonts w:asciiTheme="minorHAnsi" w:hAnsiTheme="minorHAnsi"/>
              </w:rPr>
              <w:t>CONTRATO Nº 08/2023</w:t>
            </w:r>
          </w:p>
          <w:p w:rsidR="008D6669" w:rsidRPr="008D6669" w:rsidRDefault="008D6669" w:rsidP="008D6669">
            <w:pPr>
              <w:jc w:val="center"/>
              <w:rPr>
                <w:lang w:val="pt-PT"/>
              </w:rPr>
            </w:pPr>
            <w:r w:rsidRPr="008D6669">
              <w:rPr>
                <w:lang w:val="pt-PT"/>
              </w:rPr>
              <w:t>50905.006913/2021-57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8A144B" w:rsidRDefault="008A144B" w:rsidP="008A144B">
            <w:pPr>
              <w:pStyle w:val="TableParagraph"/>
              <w:spacing w:before="1"/>
              <w:ind w:right="329"/>
              <w:jc w:val="center"/>
            </w:pPr>
            <w:r>
              <w:t xml:space="preserve">Cessão de Uso a utilização pela CESSIONÁRIA de </w:t>
            </w:r>
            <w:r w:rsidR="008D6669">
              <w:t>área para utilização pela Delegacia da</w:t>
            </w:r>
            <w:r>
              <w:t xml:space="preserve"> </w:t>
            </w:r>
            <w:r w:rsidR="008D6669">
              <w:t>Capitan</w:t>
            </w:r>
            <w:r>
              <w:t>ia dos Portos em Angra dos Reis situado na rua Doutor Coutinho, lote 11 no plano de urbanização da Enseada de Santa Luzia.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8D6669" w:rsidRDefault="008D6669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8A144B" w:rsidRDefault="008A144B" w:rsidP="008A144B">
            <w:pPr>
              <w:pStyle w:val="TableParagraph"/>
              <w:spacing w:before="1"/>
              <w:ind w:right="526"/>
              <w:jc w:val="center"/>
              <w:rPr>
                <w:rFonts w:asciiTheme="minorHAnsi" w:hAnsiTheme="minorHAnsi"/>
              </w:rPr>
            </w:pPr>
          </w:p>
          <w:p w:rsidR="008A144B" w:rsidRDefault="008A144B" w:rsidP="008A144B">
            <w:pPr>
              <w:pStyle w:val="TableParagraph"/>
              <w:spacing w:before="1"/>
              <w:ind w:right="52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  <w:p w:rsidR="008A144B" w:rsidRDefault="008A144B" w:rsidP="008A144B">
            <w:pPr>
              <w:pStyle w:val="TableParagraph"/>
              <w:spacing w:before="1"/>
              <w:ind w:right="526"/>
              <w:rPr>
                <w:rFonts w:asciiTheme="minorHAnsi" w:hAnsiTheme="minorHAnsi"/>
              </w:rPr>
            </w:pPr>
          </w:p>
          <w:p w:rsidR="008D6669" w:rsidRPr="008A144B" w:rsidRDefault="008A144B" w:rsidP="008A144B">
            <w:pPr>
              <w:pStyle w:val="TableParagraph"/>
              <w:spacing w:before="1"/>
              <w:ind w:right="526"/>
              <w:jc w:val="center"/>
              <w:rPr>
                <w:rFonts w:asciiTheme="minorHAnsi" w:hAnsiTheme="minorHAnsi"/>
              </w:rPr>
            </w:pPr>
            <w:r w:rsidRPr="008A144B">
              <w:rPr>
                <w:rFonts w:asciiTheme="minorHAnsi" w:hAnsiTheme="minorHAnsi"/>
              </w:rPr>
              <w:t>MARINHA</w:t>
            </w:r>
            <w:r>
              <w:rPr>
                <w:rFonts w:asciiTheme="minorHAnsi" w:hAnsiTheme="minorHAnsi"/>
              </w:rPr>
              <w:t xml:space="preserve"> </w:t>
            </w:r>
            <w:r w:rsidRPr="008A144B">
              <w:rPr>
                <w:rFonts w:asciiTheme="minorHAnsi" w:hAnsiTheme="minorHAnsi"/>
              </w:rPr>
              <w:t>DO BRASIL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8D6669" w:rsidRDefault="008D6669" w:rsidP="008D6669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8D6669" w:rsidRDefault="008D6669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8D6669" w:rsidRDefault="008D6669">
            <w:pPr>
              <w:pStyle w:val="TableParagraph"/>
              <w:spacing w:before="3"/>
              <w:rPr>
                <w:rFonts w:ascii="Times New Roman" w:hAnsi="Times New Roman"/>
                <w:sz w:val="15"/>
              </w:rPr>
            </w:pPr>
          </w:p>
          <w:p w:rsidR="008D6669" w:rsidRDefault="008D6669" w:rsidP="0078757A">
            <w:pPr>
              <w:pStyle w:val="TableParagraph"/>
              <w:spacing w:before="18" w:line="215" w:lineRule="exact"/>
              <w:ind w:left="306"/>
              <w:jc w:val="center"/>
              <w:rPr>
                <w:spacing w:val="-2"/>
              </w:rPr>
            </w:pPr>
          </w:p>
          <w:p w:rsidR="008D6669" w:rsidRDefault="008A144B" w:rsidP="008A144B">
            <w:pPr>
              <w:pStyle w:val="TableParagraph"/>
              <w:spacing w:before="18" w:line="215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pacing w:val="-2"/>
              </w:rPr>
              <w:t>23/03/2023 a 23/03/2043</w:t>
            </w:r>
          </w:p>
        </w:tc>
      </w:tr>
    </w:tbl>
    <w:p w:rsidR="009B6B87" w:rsidRDefault="009B6B87"/>
    <w:sectPr w:rsidR="009B6B87">
      <w:pgSz w:w="11906" w:h="16838"/>
      <w:pgMar w:top="1580" w:right="5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77A" w:rsidRDefault="007E377A">
      <w:r>
        <w:separator/>
      </w:r>
    </w:p>
  </w:endnote>
  <w:endnote w:type="continuationSeparator" w:id="0">
    <w:p w:rsidR="007E377A" w:rsidRDefault="007E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77A" w:rsidRDefault="007E377A">
      <w:r>
        <w:rPr>
          <w:color w:val="000000"/>
        </w:rPr>
        <w:separator/>
      </w:r>
    </w:p>
  </w:footnote>
  <w:footnote w:type="continuationSeparator" w:id="0">
    <w:p w:rsidR="007E377A" w:rsidRDefault="007E3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87"/>
    <w:rsid w:val="001D0338"/>
    <w:rsid w:val="0023343D"/>
    <w:rsid w:val="0027162F"/>
    <w:rsid w:val="00375D4E"/>
    <w:rsid w:val="00461F1F"/>
    <w:rsid w:val="00482A9E"/>
    <w:rsid w:val="004E15DC"/>
    <w:rsid w:val="005B2435"/>
    <w:rsid w:val="005D247B"/>
    <w:rsid w:val="006C57B4"/>
    <w:rsid w:val="007143DC"/>
    <w:rsid w:val="0074368C"/>
    <w:rsid w:val="0078757A"/>
    <w:rsid w:val="007B2760"/>
    <w:rsid w:val="007E377A"/>
    <w:rsid w:val="007E61DD"/>
    <w:rsid w:val="008A144B"/>
    <w:rsid w:val="008D6669"/>
    <w:rsid w:val="009536C5"/>
    <w:rsid w:val="009B6B87"/>
    <w:rsid w:val="009C7245"/>
    <w:rsid w:val="00B732AE"/>
    <w:rsid w:val="00BF23BC"/>
    <w:rsid w:val="00C95CD5"/>
    <w:rsid w:val="00D6126F"/>
    <w:rsid w:val="00DD6C30"/>
    <w:rsid w:val="00E048B5"/>
    <w:rsid w:val="00E50162"/>
    <w:rsid w:val="00E76A14"/>
    <w:rsid w:val="00ED49B9"/>
    <w:rsid w:val="00EF37E2"/>
    <w:rsid w:val="00F21E13"/>
    <w:rsid w:val="00F2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FCAF"/>
  <w15:docId w15:val="{5C0BF2A4-B1F7-447B-B34F-7F4F259A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lang w:val="pt-P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grafodaLista">
    <w:name w:val="List Paragraph"/>
    <w:basedOn w:val="Standard"/>
  </w:style>
  <w:style w:type="paragraph" w:customStyle="1" w:styleId="TableParagraph">
    <w:name w:val="Table Paragraph"/>
    <w:basedOn w:val="Standard"/>
    <w:rPr>
      <w:rFonts w:cs="Calibri"/>
    </w:rPr>
  </w:style>
  <w:style w:type="character" w:styleId="Hyperlink">
    <w:name w:val="Hyperlink"/>
    <w:basedOn w:val="Fontepargpadro"/>
    <w:uiPriority w:val="99"/>
    <w:semiHidden/>
    <w:unhideWhenUsed/>
    <w:rsid w:val="007B276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4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heraldo</dc:creator>
  <cp:lastModifiedBy>Luana Maria dos Santos do Nascimento</cp:lastModifiedBy>
  <cp:revision>2</cp:revision>
  <cp:lastPrinted>2024-01-03T13:20:00Z</cp:lastPrinted>
  <dcterms:created xsi:type="dcterms:W3CDTF">2024-01-11T12:17:00Z</dcterms:created>
  <dcterms:modified xsi:type="dcterms:W3CDTF">2024-01-11T12:17:00Z</dcterms:modified>
</cp:coreProperties>
</file>