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7"/>
        <w:rPr>
          <w:sz w:val="20"/>
        </w:rPr>
      </w:pPr>
      <w:bookmarkStart w:name="Parecer 1 CONFIS 1/2024 (8193604)" w:id="1"/>
      <w:bookmarkEnd w:id="1"/>
      <w:r>
        <w:rPr/>
      </w:r>
      <w:r>
        <w:rPr>
          <w:sz w:val="20"/>
        </w:rPr>
        <w:drawing>
          <wp:inline distT="0" distB="0" distL="0" distR="0">
            <wp:extent cx="3051747" cy="8203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47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Title"/>
      </w:pPr>
      <w:r>
        <w:rPr/>
        <w:t>PORTOSRIO</w:t>
      </w:r>
      <w:r>
        <w:rPr>
          <w:spacing w:val="1"/>
        </w:rPr>
        <w:t> </w:t>
      </w:r>
      <w:r>
        <w:rPr/>
        <w:t>CONSELHO</w:t>
      </w:r>
      <w:r>
        <w:rPr>
          <w:spacing w:val="6"/>
        </w:rPr>
        <w:t> </w:t>
      </w:r>
      <w:r>
        <w:rPr/>
        <w:t>FISCAL</w:t>
      </w:r>
    </w:p>
    <w:p>
      <w:pPr>
        <w:pStyle w:val="Heading1"/>
        <w:tabs>
          <w:tab w:pos="2601" w:val="left" w:leader="none"/>
        </w:tabs>
        <w:spacing w:line="268" w:lineRule="exact" w:before="0"/>
        <w:ind w:left="216" w:right="0"/>
        <w:jc w:val="left"/>
      </w:pPr>
      <w:r>
        <w:rPr/>
        <w:t>PARECER</w:t>
      </w:r>
      <w:r>
        <w:rPr>
          <w:spacing w:val="-6"/>
        </w:rPr>
        <w:t> </w:t>
      </w:r>
      <w:r>
        <w:rPr/>
        <w:t>Nº</w:t>
        <w:tab/>
        <w:t>1/2024/CONFIS-PORTOSRIO</w:t>
      </w:r>
    </w:p>
    <w:p>
      <w:pPr>
        <w:pStyle w:val="BodyText"/>
        <w:tabs>
          <w:tab w:pos="2601" w:val="left" w:leader="none"/>
        </w:tabs>
        <w:spacing w:line="274" w:lineRule="exact"/>
        <w:ind w:left="216"/>
      </w:pPr>
      <w:r>
        <w:rPr/>
        <w:t>PROCESSO</w:t>
      </w:r>
      <w:r>
        <w:rPr>
          <w:spacing w:val="-7"/>
        </w:rPr>
        <w:t> </w:t>
      </w:r>
      <w:r>
        <w:rPr/>
        <w:t>Nº</w:t>
        <w:tab/>
        <w:t>50905.001896/2024-12</w:t>
      </w:r>
    </w:p>
    <w:p>
      <w:pPr>
        <w:pStyle w:val="BodyText"/>
        <w:tabs>
          <w:tab w:pos="2601" w:val="left" w:leader="none"/>
        </w:tabs>
        <w:spacing w:line="275" w:lineRule="exact"/>
        <w:ind w:left="216"/>
      </w:pPr>
      <w:r>
        <w:rPr/>
        <w:t>INTERESSADO:</w:t>
        <w:tab/>
        <w:t>COMPANHIA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DOCAS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JANEIRO</w:t>
      </w:r>
    </w:p>
    <w:p>
      <w:pPr>
        <w:pStyle w:val="BodyText"/>
        <w:spacing w:before="118"/>
        <w:ind w:left="6834"/>
      </w:pP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Janeiro,</w:t>
      </w:r>
      <w:r>
        <w:rPr>
          <w:spacing w:val="-5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2024.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0"/>
        <w:ind w:left="228" w:right="0"/>
        <w:jc w:val="left"/>
      </w:pPr>
      <w:r>
        <w:rPr/>
        <w:t>Assunto:</w:t>
      </w:r>
      <w:r>
        <w:rPr>
          <w:spacing w:val="39"/>
        </w:rPr>
        <w:t> </w:t>
      </w:r>
      <w:r>
        <w:rPr/>
        <w:t>Relatório</w:t>
      </w:r>
      <w:r>
        <w:rPr>
          <w:spacing w:val="28"/>
        </w:rPr>
        <w:t> </w:t>
      </w:r>
      <w:r>
        <w:rPr/>
        <w:t>Anual</w:t>
      </w:r>
      <w:r>
        <w:rPr>
          <w:spacing w:val="39"/>
        </w:rPr>
        <w:t> </w:t>
      </w:r>
      <w:r>
        <w:rPr/>
        <w:t>da</w:t>
      </w:r>
      <w:r>
        <w:rPr>
          <w:spacing w:val="28"/>
        </w:rPr>
        <w:t> </w:t>
      </w:r>
      <w:r>
        <w:rPr/>
        <w:t>Administração,</w:t>
      </w:r>
      <w:r>
        <w:rPr>
          <w:spacing w:val="39"/>
        </w:rPr>
        <w:t> </w:t>
      </w:r>
      <w:r>
        <w:rPr/>
        <w:t>Balanço</w:t>
      </w:r>
      <w:r>
        <w:rPr>
          <w:spacing w:val="39"/>
        </w:rPr>
        <w:t> </w:t>
      </w:r>
      <w:r>
        <w:rPr/>
        <w:t>Patrimonial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Demonstrações</w:t>
      </w:r>
      <w:r>
        <w:rPr>
          <w:spacing w:val="-57"/>
        </w:rPr>
        <w:t> </w:t>
      </w:r>
      <w:r>
        <w:rPr/>
        <w:t>Contábeis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0"/>
        <w:ind w:left="228" w:right="315" w:firstLine="1406"/>
        <w:jc w:val="both"/>
      </w:pPr>
      <w:r>
        <w:rPr/>
        <w:t>O Conselho Fiscal da COMPANHIA DOCAS DO RIO DE JANEIRO - CDRJ, em sua 641ª</w:t>
      </w:r>
      <w:r>
        <w:rPr>
          <w:spacing w:val="-57"/>
        </w:rPr>
        <w:t> </w:t>
      </w:r>
      <w:r>
        <w:rPr/>
        <w:t>Reunião Ordinária, realizada em 27/03/2024, no uso de suas atribuições conferidas pelo Art. 109, inciso II,</w:t>
      </w:r>
      <w:r>
        <w:rPr>
          <w:spacing w:val="-57"/>
        </w:rPr>
        <w:t> </w:t>
      </w:r>
      <w:r>
        <w:rPr/>
        <w:t>do Estatuto Social da Companhia, procedeu ao exame do Relatório Anual da Administração, bem como do</w:t>
      </w:r>
      <w:r>
        <w:rPr>
          <w:spacing w:val="-57"/>
        </w:rPr>
        <w:t> </w:t>
      </w:r>
      <w:r>
        <w:rPr/>
        <w:t>Balanço Patrimonial e demais Demonstrações Contábeis, referentes ao exercício findo em 31 de dezembro</w:t>
      </w:r>
      <w:r>
        <w:rPr>
          <w:spacing w:val="-57"/>
        </w:rPr>
        <w:t> </w:t>
      </w:r>
      <w:r>
        <w:rPr/>
        <w:t>de</w:t>
      </w:r>
      <w:r>
        <w:rPr>
          <w:spacing w:val="-4"/>
        </w:rPr>
        <w:t> </w:t>
      </w:r>
      <w:r>
        <w:rPr/>
        <w:t>2023,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vista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"Consult</w:t>
      </w:r>
      <w:r>
        <w:rPr>
          <w:spacing w:val="-3"/>
        </w:rPr>
        <w:t> </w:t>
      </w:r>
      <w:r>
        <w:rPr/>
        <w:t>Auditores</w:t>
      </w:r>
      <w:r>
        <w:rPr>
          <w:spacing w:val="-3"/>
        </w:rPr>
        <w:t> </w:t>
      </w:r>
      <w:r>
        <w:rPr/>
        <w:t>Independentes”,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28" w:right="306" w:firstLine="1406"/>
        <w:jc w:val="both"/>
      </w:pPr>
      <w:r>
        <w:rPr/>
        <w:t>Considerando as ressalvas apresentadas no título “Base para Opinião com Ressalvas”, e as</w:t>
      </w:r>
      <w:r>
        <w:rPr>
          <w:spacing w:val="1"/>
        </w:rPr>
        <w:t> </w:t>
      </w:r>
      <w:r>
        <w:rPr/>
        <w:t>recomendações</w:t>
      </w:r>
      <w:r>
        <w:rPr>
          <w:spacing w:val="-8"/>
        </w:rPr>
        <w:t> </w:t>
      </w:r>
      <w:r>
        <w:rPr/>
        <w:t>constantes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Auditores</w:t>
      </w:r>
      <w:r>
        <w:rPr>
          <w:spacing w:val="-7"/>
        </w:rPr>
        <w:t> </w:t>
      </w:r>
      <w:r>
        <w:rPr/>
        <w:t>Independentes,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março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2024,</w:t>
      </w:r>
      <w:r>
        <w:rPr>
          <w:spacing w:val="-8"/>
        </w:rPr>
        <w:t> </w:t>
      </w:r>
      <w:r>
        <w:rPr/>
        <w:t>bem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58"/>
        </w:rPr>
        <w:t> </w:t>
      </w:r>
      <w:r>
        <w:rPr/>
        <w:t>manifestação do Conselho de Administração, registrada na ata de sua 870ª Reunião Extraordinária, de 27</w:t>
      </w:r>
      <w:r>
        <w:rPr>
          <w:spacing w:val="1"/>
        </w:rPr>
        <w:t> </w:t>
      </w:r>
      <w:r>
        <w:rPr/>
        <w:t>de março de 2024, o Conselho Fiscal OPINA no sentido de que o Relatório Anual da Administração e as</w:t>
      </w:r>
      <w:r>
        <w:rPr>
          <w:spacing w:val="1"/>
        </w:rPr>
        <w:t> </w:t>
      </w:r>
      <w:r>
        <w:rPr/>
        <w:t>referidas demonstrações contábeis refletem a situação patrimonial e a posição econômico-financeira da</w:t>
      </w:r>
      <w:r>
        <w:rPr>
          <w:spacing w:val="1"/>
        </w:rPr>
        <w:t> </w:t>
      </w:r>
      <w:r>
        <w:rPr/>
        <w:t>Companhia em 31 de dezembro de 2023, estando em condições de serem submetidos à Assembleia Geral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Acionistas.</w:t>
      </w:r>
    </w:p>
    <w:p>
      <w:pPr>
        <w:pStyle w:val="BodyText"/>
        <w:rPr>
          <w:sz w:val="26"/>
        </w:rPr>
      </w:pPr>
    </w:p>
    <w:p>
      <w:pPr>
        <w:pStyle w:val="BodyText"/>
        <w:spacing w:before="202"/>
        <w:ind w:left="228" w:right="306" w:firstLine="1406"/>
        <w:jc w:val="both"/>
      </w:pPr>
      <w:r>
        <w:rPr/>
        <w:t>O Conselho Fiscal registra a existência de prejuízos acumulados no exercício no montante</w:t>
      </w:r>
      <w:r>
        <w:rPr>
          <w:spacing w:val="1"/>
        </w:rPr>
        <w:t> </w:t>
      </w:r>
      <w:r>
        <w:rPr/>
        <w:t>de R$ 3.913.808 mil e o patrimônio líquido negativo de R$ 1.685.534 mil e sugere que sejam envidados</w:t>
      </w:r>
      <w:r>
        <w:rPr>
          <w:spacing w:val="1"/>
        </w:rPr>
        <w:t> </w:t>
      </w:r>
      <w:r>
        <w:rPr/>
        <w:t>esforços para a resolução das ressalvas apontadas no Relatório dos Auditores Independentes, de 18 de</w:t>
      </w:r>
      <w:r>
        <w:rPr>
          <w:spacing w:val="1"/>
        </w:rPr>
        <w:t> </w:t>
      </w:r>
      <w:r>
        <w:rPr/>
        <w:t>março de 2024, bem como observadas as recomendações constantes do Relatório do Comitê de Auditoria</w:t>
      </w:r>
      <w:r>
        <w:rPr>
          <w:spacing w:val="1"/>
        </w:rPr>
        <w:t> </w:t>
      </w:r>
      <w:r>
        <w:rPr/>
        <w:t>Estatutário,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spacing w:before="205"/>
        <w:ind w:left="2136" w:right="2223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eletronicamente</w:t>
      </w:r>
      <w:r>
        <w:rPr>
          <w:sz w:val="24"/>
        </w:rPr>
        <w:t>)</w:t>
      </w:r>
    </w:p>
    <w:p>
      <w:pPr>
        <w:pStyle w:val="Heading1"/>
      </w:pPr>
      <w:r>
        <w:rPr/>
        <w:t>REBECCA</w:t>
      </w:r>
      <w:r>
        <w:rPr>
          <w:spacing w:val="-13"/>
        </w:rPr>
        <w:t> </w:t>
      </w:r>
      <w:r>
        <w:rPr/>
        <w:t>CAROLINE</w:t>
      </w:r>
      <w:r>
        <w:rPr>
          <w:spacing w:val="-12"/>
        </w:rPr>
        <w:t> </w:t>
      </w:r>
      <w:r>
        <w:rPr/>
        <w:t>FONTOURA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SILVA</w:t>
      </w:r>
      <w:r>
        <w:rPr>
          <w:spacing w:val="-13"/>
        </w:rPr>
        <w:t> </w:t>
      </w:r>
      <w:r>
        <w:rPr/>
        <w:t>FERREIRA</w:t>
      </w:r>
    </w:p>
    <w:p>
      <w:pPr>
        <w:pStyle w:val="BodyText"/>
        <w:spacing w:line="343" w:lineRule="auto" w:before="118"/>
        <w:ind w:left="2893" w:right="2972"/>
        <w:jc w:val="center"/>
      </w:pP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Ministério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Portos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Aeroportos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Fiscal</w:t>
      </w:r>
    </w:p>
    <w:p>
      <w:pPr>
        <w:pStyle w:val="BodyText"/>
        <w:rPr>
          <w:sz w:val="34"/>
        </w:rPr>
      </w:pPr>
    </w:p>
    <w:p>
      <w:pPr>
        <w:spacing w:before="0"/>
        <w:ind w:left="2136" w:right="2223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eletronicamente</w:t>
      </w:r>
      <w:r>
        <w:rPr>
          <w:sz w:val="24"/>
        </w:rPr>
        <w:t>)</w:t>
      </w:r>
    </w:p>
    <w:p>
      <w:pPr>
        <w:pStyle w:val="Heading1"/>
        <w:ind w:left="2136"/>
      </w:pPr>
      <w:r>
        <w:rPr/>
        <w:t>ANA</w:t>
      </w:r>
      <w:r>
        <w:rPr>
          <w:spacing w:val="-10"/>
        </w:rPr>
        <w:t> </w:t>
      </w:r>
      <w:r>
        <w:rPr/>
        <w:t>CAROLINA</w:t>
      </w:r>
      <w:r>
        <w:rPr>
          <w:spacing w:val="-9"/>
        </w:rPr>
        <w:t> </w:t>
      </w:r>
      <w:r>
        <w:rPr/>
        <w:t>SOUZA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BOMFIM</w:t>
      </w:r>
    </w:p>
    <w:p>
      <w:pPr>
        <w:pStyle w:val="BodyText"/>
        <w:spacing w:before="118"/>
        <w:ind w:left="2140" w:right="2223"/>
        <w:jc w:val="center"/>
      </w:pPr>
      <w:r>
        <w:rPr/>
        <w:t>Representante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Ministério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Portos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Aeroportos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Suplente</w:t>
      </w:r>
    </w:p>
    <w:p>
      <w:pPr>
        <w:pStyle w:val="BodyText"/>
        <w:rPr>
          <w:sz w:val="26"/>
        </w:rPr>
      </w:pPr>
    </w:p>
    <w:p>
      <w:pPr>
        <w:spacing w:before="212"/>
        <w:ind w:left="2136" w:right="2223" w:firstLine="0"/>
        <w:jc w:val="center"/>
        <w:rPr>
          <w:sz w:val="24"/>
        </w:rPr>
      </w:pP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assinado eletronicamente</w:t>
      </w:r>
      <w:r>
        <w:rPr>
          <w:spacing w:val="-1"/>
          <w:sz w:val="24"/>
        </w:rPr>
        <w:t>)</w:t>
      </w:r>
    </w:p>
    <w:p>
      <w:pPr>
        <w:pStyle w:val="Heading1"/>
        <w:ind w:right="2220"/>
      </w:pPr>
      <w:r>
        <w:rPr/>
        <w:t>RAFAEL</w:t>
      </w:r>
      <w:r>
        <w:rPr>
          <w:spacing w:val="-15"/>
        </w:rPr>
        <w:t> </w:t>
      </w:r>
      <w:r>
        <w:rPr/>
        <w:t>SOUZA</w:t>
      </w:r>
      <w:r>
        <w:rPr>
          <w:spacing w:val="-15"/>
        </w:rPr>
        <w:t> </w:t>
      </w:r>
      <w:r>
        <w:rPr/>
        <w:t>PENA</w:t>
      </w:r>
    </w:p>
    <w:p>
      <w:pPr>
        <w:pStyle w:val="BodyText"/>
        <w:spacing w:before="118"/>
        <w:ind w:left="2139" w:right="2223"/>
        <w:jc w:val="center"/>
      </w:pP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Tesouro</w:t>
      </w:r>
      <w:r>
        <w:rPr>
          <w:spacing w:val="-10"/>
        </w:rPr>
        <w:t> </w:t>
      </w:r>
      <w:r>
        <w:rPr/>
        <w:t>Nacional</w:t>
      </w:r>
    </w:p>
    <w:p>
      <w:pPr>
        <w:spacing w:after="0"/>
        <w:jc w:val="center"/>
        <w:sectPr>
          <w:footerReference w:type="default" r:id="rId5"/>
          <w:type w:val="continuous"/>
          <w:pgSz w:w="11900" w:h="16840"/>
          <w:pgMar w:footer="181" w:top="640" w:bottom="380" w:left="580" w:right="500"/>
          <w:pgNumType w:start="1"/>
        </w:sectPr>
      </w:pPr>
    </w:p>
    <w:p>
      <w:pPr>
        <w:spacing w:before="74"/>
        <w:ind w:left="2136" w:right="2223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assinado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eletronicamente</w:t>
      </w:r>
      <w:r>
        <w:rPr>
          <w:sz w:val="24"/>
        </w:rPr>
        <w:t>)</w:t>
      </w:r>
    </w:p>
    <w:p>
      <w:pPr>
        <w:pStyle w:val="Heading1"/>
        <w:ind w:left="2134"/>
      </w:pPr>
      <w:r>
        <w:rPr/>
        <w:t>JOÃO</w:t>
      </w:r>
      <w:r>
        <w:rPr>
          <w:spacing w:val="-11"/>
        </w:rPr>
        <w:t> </w:t>
      </w:r>
      <w:r>
        <w:rPr/>
        <w:t>ROBERTO</w:t>
      </w:r>
      <w:r>
        <w:rPr>
          <w:spacing w:val="-11"/>
        </w:rPr>
        <w:t> </w:t>
      </w:r>
      <w:r>
        <w:rPr/>
        <w:t>CARDOSO</w:t>
      </w:r>
    </w:p>
    <w:p>
      <w:pPr>
        <w:pStyle w:val="BodyText"/>
        <w:spacing w:before="118"/>
        <w:ind w:left="2137" w:right="2223"/>
        <w:jc w:val="center"/>
      </w:pPr>
      <w:r>
        <w:rPr/>
        <w:t>Representante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Governo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Suplente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4.46175pt;margin-top:11.199131pt;width:525.85pt;height:1.2pt;mso-position-horizontal-relative:page;mso-position-vertical-relative:paragraph;z-index:-15728640;mso-wrap-distance-left:0;mso-wrap-distance-right:0" coordorigin="689,224" coordsize="10517,24">
            <v:shape style="position:absolute;left:689;top:223;width:10517;height:12" coordorigin="689,224" coordsize="10517,12" path="m11194,236l689,236,689,224,11206,224,11194,236xe" filled="true" fillcolor="#999999" stroked="false">
              <v:path arrowok="t"/>
              <v:fill type="solid"/>
            </v:shape>
            <v:shape style="position:absolute;left:689;top:235;width:10517;height:12" coordorigin="689,236" coordsize="10517,12" path="m11206,248l689,248,701,236,11206,236,11206,248xe" filled="true" fillcolor="#ededed" stroked="false">
              <v:path arrowok="t"/>
              <v:fill type="solid"/>
            </v:shape>
            <v:shape style="position:absolute;left:689;top:223;width:12;height:24" coordorigin="689,224" coordsize="12,24" path="m689,248l689,224,701,224,701,236,689,248xe" filled="true" fillcolor="#999999" stroked="false">
              <v:path arrowok="t"/>
              <v:fill type="solid"/>
            </v:shape>
            <v:shape style="position:absolute;left:11193;top:223;width:12;height:24" coordorigin="11194,224" coordsize="12,24" path="m11206,248l11194,248,11194,236,11206,224,11206,24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0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7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Ana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Carolina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Souza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Bomfim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27/03/2024,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18:53,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233" w:firstLine="0"/>
        <w:jc w:val="left"/>
        <w:rPr>
          <w:sz w:val="21"/>
        </w:rPr>
      </w:pPr>
      <w:r>
        <w:rPr/>
        <w:pict>
          <v:group style="position:absolute;margin-left:34.46175pt;margin-top:46.50769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-545066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3"/>
          <w:sz w:val="21"/>
        </w:rPr>
        <w:t> </w:t>
      </w:r>
      <w:r>
        <w:rPr>
          <w:sz w:val="21"/>
        </w:rPr>
        <w:t>assinado</w:t>
      </w:r>
      <w:r>
        <w:rPr>
          <w:spacing w:val="13"/>
          <w:sz w:val="21"/>
        </w:rPr>
        <w:t> </w:t>
      </w:r>
      <w:r>
        <w:rPr>
          <w:sz w:val="21"/>
        </w:rPr>
        <w:t>eletronicamente</w:t>
      </w:r>
      <w:r>
        <w:rPr>
          <w:spacing w:val="13"/>
          <w:sz w:val="21"/>
        </w:rPr>
        <w:t> </w:t>
      </w:r>
      <w:r>
        <w:rPr>
          <w:sz w:val="21"/>
        </w:rPr>
        <w:t>por</w:t>
      </w:r>
      <w:r>
        <w:rPr>
          <w:spacing w:val="16"/>
          <w:sz w:val="21"/>
        </w:rPr>
        <w:t> </w:t>
      </w:r>
      <w:r>
        <w:rPr>
          <w:b/>
          <w:sz w:val="21"/>
        </w:rPr>
        <w:t>Rafael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Souza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Pena</w:t>
      </w:r>
      <w:r>
        <w:rPr>
          <w:sz w:val="21"/>
        </w:rPr>
        <w:t>,</w:t>
      </w:r>
      <w:r>
        <w:rPr>
          <w:spacing w:val="28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3"/>
          <w:sz w:val="21"/>
        </w:rPr>
        <w:t> </w:t>
      </w:r>
      <w:r>
        <w:rPr>
          <w:sz w:val="21"/>
        </w:rPr>
        <w:t>em</w:t>
      </w:r>
      <w:r>
        <w:rPr>
          <w:spacing w:val="13"/>
          <w:sz w:val="21"/>
        </w:rPr>
        <w:t> </w:t>
      </w:r>
      <w:r>
        <w:rPr>
          <w:sz w:val="21"/>
        </w:rPr>
        <w:t>27/03/2024,</w:t>
      </w:r>
      <w:r>
        <w:rPr>
          <w:spacing w:val="13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19:27,</w:t>
      </w:r>
      <w:r>
        <w:rPr>
          <w:spacing w:val="7"/>
          <w:sz w:val="21"/>
        </w:rPr>
        <w:t> </w:t>
      </w:r>
      <w:r>
        <w:rPr>
          <w:sz w:val="21"/>
        </w:rPr>
        <w:t>conforme</w:t>
      </w:r>
      <w:r>
        <w:rPr>
          <w:spacing w:val="8"/>
          <w:sz w:val="21"/>
        </w:rPr>
        <w:t> </w:t>
      </w:r>
      <w:r>
        <w:rPr>
          <w:sz w:val="21"/>
        </w:rPr>
        <w:t>horário</w:t>
      </w:r>
      <w:r>
        <w:rPr>
          <w:spacing w:val="8"/>
          <w:sz w:val="21"/>
        </w:rPr>
        <w:t> </w:t>
      </w:r>
      <w:r>
        <w:rPr>
          <w:sz w:val="21"/>
        </w:rPr>
        <w:t>oficial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Brasília,</w:t>
      </w:r>
      <w:r>
        <w:rPr>
          <w:spacing w:val="7"/>
          <w:sz w:val="21"/>
        </w:rPr>
        <w:t> </w:t>
      </w:r>
      <w:r>
        <w:rPr>
          <w:sz w:val="21"/>
        </w:rPr>
        <w:t>com</w:t>
      </w:r>
      <w:r>
        <w:rPr>
          <w:spacing w:val="8"/>
          <w:sz w:val="21"/>
        </w:rPr>
        <w:t> </w:t>
      </w:r>
      <w:r>
        <w:rPr>
          <w:sz w:val="21"/>
        </w:rPr>
        <w:t>fundamento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8"/>
          <w:sz w:val="21"/>
        </w:rPr>
        <w:t> </w:t>
      </w:r>
      <w:r>
        <w:rPr>
          <w:sz w:val="21"/>
        </w:rPr>
        <w:t>art.</w:t>
      </w:r>
      <w:r>
        <w:rPr>
          <w:spacing w:val="8"/>
          <w:sz w:val="21"/>
        </w:rPr>
        <w:t> </w:t>
      </w:r>
      <w:r>
        <w:rPr>
          <w:sz w:val="21"/>
        </w:rPr>
        <w:t>3°,</w:t>
      </w:r>
      <w:r>
        <w:rPr>
          <w:spacing w:val="7"/>
          <w:sz w:val="21"/>
        </w:rPr>
        <w:t> </w:t>
      </w:r>
      <w:r>
        <w:rPr>
          <w:sz w:val="21"/>
        </w:rPr>
        <w:t>inciso</w:t>
      </w:r>
      <w:r>
        <w:rPr>
          <w:spacing w:val="8"/>
          <w:sz w:val="21"/>
        </w:rPr>
        <w:t> </w:t>
      </w:r>
      <w:r>
        <w:rPr>
          <w:sz w:val="21"/>
        </w:rPr>
        <w:t>V,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Portaria</w:t>
      </w:r>
      <w:r>
        <w:rPr>
          <w:spacing w:val="8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0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7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7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Rebecca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Caroline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Fontoura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Silva</w:t>
      </w:r>
      <w:r>
        <w:rPr>
          <w:b/>
          <w:spacing w:val="-24"/>
          <w:sz w:val="21"/>
        </w:rPr>
        <w:t> 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Presidente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CONFIS</w:t>
      </w:r>
      <w:r>
        <w:rPr>
          <w:sz w:val="21"/>
        </w:rPr>
        <w:t>,</w:t>
      </w:r>
      <w:r>
        <w:rPr>
          <w:spacing w:val="9"/>
          <w:sz w:val="21"/>
        </w:rPr>
        <w:t> </w:t>
      </w:r>
      <w:r>
        <w:rPr>
          <w:sz w:val="21"/>
        </w:rPr>
        <w:t>em</w:t>
      </w:r>
      <w:r>
        <w:rPr>
          <w:spacing w:val="10"/>
          <w:sz w:val="21"/>
        </w:rPr>
        <w:t> </w:t>
      </w:r>
      <w:r>
        <w:rPr>
          <w:sz w:val="21"/>
        </w:rPr>
        <w:t>28/03/2024,</w:t>
      </w:r>
      <w:r>
        <w:rPr>
          <w:spacing w:val="10"/>
          <w:sz w:val="21"/>
        </w:rPr>
        <w:t> </w:t>
      </w:r>
      <w:r>
        <w:rPr>
          <w:sz w:val="21"/>
        </w:rPr>
        <w:t>às</w:t>
      </w:r>
      <w:r>
        <w:rPr>
          <w:spacing w:val="10"/>
          <w:sz w:val="21"/>
        </w:rPr>
        <w:t> </w:t>
      </w:r>
      <w:r>
        <w:rPr>
          <w:sz w:val="21"/>
        </w:rPr>
        <w:t>11:34,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10"/>
          <w:sz w:val="21"/>
        </w:rPr>
        <w:t> </w:t>
      </w:r>
      <w:r>
        <w:rPr>
          <w:sz w:val="21"/>
        </w:rPr>
        <w:t>horário</w:t>
      </w:r>
      <w:r>
        <w:rPr>
          <w:spacing w:val="10"/>
          <w:sz w:val="21"/>
        </w:rPr>
        <w:t> </w:t>
      </w:r>
      <w:r>
        <w:rPr>
          <w:sz w:val="21"/>
        </w:rPr>
        <w:t>oficial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10"/>
          <w:sz w:val="21"/>
        </w:rPr>
        <w:t> </w:t>
      </w:r>
      <w:r>
        <w:rPr>
          <w:sz w:val="21"/>
        </w:rPr>
        <w:t>com</w:t>
      </w:r>
      <w:r>
        <w:rPr>
          <w:spacing w:val="10"/>
          <w:sz w:val="21"/>
        </w:rPr>
        <w:t> </w:t>
      </w:r>
      <w:r>
        <w:rPr>
          <w:sz w:val="21"/>
        </w:rPr>
        <w:t>fundamento</w:t>
      </w:r>
      <w:r>
        <w:rPr>
          <w:spacing w:val="10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10"/>
          <w:sz w:val="21"/>
        </w:rPr>
        <w:t> </w:t>
      </w:r>
      <w:r>
        <w:rPr>
          <w:sz w:val="21"/>
        </w:rPr>
        <w:t>3°,</w:t>
      </w:r>
      <w:r>
        <w:rPr>
          <w:spacing w:val="-49"/>
          <w:sz w:val="21"/>
        </w:rPr>
        <w:t> </w:t>
      </w:r>
      <w:r>
        <w:rPr>
          <w:sz w:val="21"/>
        </w:rPr>
        <w:t>inciso</w:t>
      </w:r>
      <w:r>
        <w:rPr>
          <w:spacing w:val="2"/>
          <w:sz w:val="21"/>
        </w:rPr>
        <w:t> </w:t>
      </w:r>
      <w:r>
        <w:rPr>
          <w:sz w:val="21"/>
        </w:rPr>
        <w:t>V,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233" w:firstLine="0"/>
        <w:jc w:val="left"/>
        <w:rPr>
          <w:sz w:val="21"/>
        </w:rPr>
      </w:pPr>
      <w:r>
        <w:rPr/>
        <w:pict>
          <v:group style="position:absolute;margin-left:34.46175pt;margin-top:46.50766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3"/>
          <w:sz w:val="21"/>
        </w:rPr>
        <w:t> </w:t>
      </w:r>
      <w:r>
        <w:rPr>
          <w:sz w:val="21"/>
        </w:rPr>
        <w:t>assinado</w:t>
      </w:r>
      <w:r>
        <w:rPr>
          <w:spacing w:val="14"/>
          <w:sz w:val="21"/>
        </w:rPr>
        <w:t> </w:t>
      </w:r>
      <w:r>
        <w:rPr>
          <w:sz w:val="21"/>
        </w:rPr>
        <w:t>eletronicamente</w:t>
      </w:r>
      <w:r>
        <w:rPr>
          <w:spacing w:val="14"/>
          <w:sz w:val="21"/>
        </w:rPr>
        <w:t> </w:t>
      </w:r>
      <w:r>
        <w:rPr>
          <w:sz w:val="21"/>
        </w:rPr>
        <w:t>por</w:t>
      </w:r>
      <w:r>
        <w:rPr>
          <w:spacing w:val="16"/>
          <w:sz w:val="21"/>
        </w:rPr>
        <w:t> </w:t>
      </w:r>
      <w:r>
        <w:rPr>
          <w:b/>
          <w:sz w:val="21"/>
        </w:rPr>
        <w:t>João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Roberto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Cardoso</w:t>
      </w:r>
      <w:r>
        <w:rPr>
          <w:sz w:val="21"/>
        </w:rPr>
        <w:t>,</w:t>
      </w:r>
      <w:r>
        <w:rPr>
          <w:spacing w:val="29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4"/>
          <w:sz w:val="21"/>
        </w:rPr>
        <w:t> </w:t>
      </w:r>
      <w:r>
        <w:rPr>
          <w:sz w:val="21"/>
        </w:rPr>
        <w:t>em</w:t>
      </w:r>
      <w:r>
        <w:rPr>
          <w:spacing w:val="13"/>
          <w:sz w:val="21"/>
        </w:rPr>
        <w:t> </w:t>
      </w:r>
      <w:r>
        <w:rPr>
          <w:sz w:val="21"/>
        </w:rPr>
        <w:t>28/03/2024,</w:t>
      </w:r>
      <w:r>
        <w:rPr>
          <w:spacing w:val="14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12:48,</w:t>
      </w:r>
      <w:r>
        <w:rPr>
          <w:spacing w:val="5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6"/>
          <w:sz w:val="21"/>
        </w:rPr>
        <w:t> </w:t>
      </w:r>
      <w:r>
        <w:rPr>
          <w:sz w:val="21"/>
        </w:rPr>
        <w:t>no</w:t>
      </w:r>
      <w:r>
        <w:rPr>
          <w:spacing w:val="5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5"/>
        <w:rPr>
          <w:sz w:val="9"/>
        </w:rPr>
      </w:pPr>
    </w:p>
    <w:p>
      <w:pPr>
        <w:spacing w:line="249" w:lineRule="auto" w:before="95"/>
        <w:ind w:left="1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-8339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https://sei.transportes.gov.br/sei/controlador_externo.php?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8193604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A43CEDC1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92551pt;width:524.65pt;height:1.2pt;mso-position-horizontal-relative:page;mso-position-vertical-relative:paragraph;z-index:-15726080;mso-wrap-distance-left:0;mso-wrap-distance-right:0" coordorigin="701,182" coordsize="10493,24">
            <v:shape style="position:absolute;left:701;top:181;width:10493;height:12" coordorigin="701,182" coordsize="10493,12" path="m11182,194l701,194,701,182,11194,182,11182,194xe" filled="true" fillcolor="#999999" stroked="false">
              <v:path arrowok="t"/>
              <v:fill type="solid"/>
            </v:shape>
            <v:shape style="position:absolute;left:701;top:193;width:10493;height:12" coordorigin="701,194" coordsize="10493,12" path="m11194,206l701,206,713,194,11194,194,11194,206xe" filled="true" fillcolor="#ededed" stroked="false">
              <v:path arrowok="t"/>
              <v:fill type="solid"/>
            </v:shape>
            <v:shape style="position:absolute;left:701;top:181;width:12;height:24" coordorigin="701,182" coordsize="12,24" path="m701,206l701,182,713,182,713,194,701,206xe" filled="true" fillcolor="#999999" stroked="false">
              <v:path arrowok="t"/>
              <v:fill type="solid"/>
            </v:shape>
            <v:shape style="position:absolute;left:11181;top:181;width:12;height:24" coordorigin="11182,182" coordsize="12,24" path="m11194,206l11182,206,11182,194,11194,182,11194,20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70189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3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2;width:3658;height:398" type="#_x0000_t75" stroked="false">
              <v:imagedata r:id="rId9" o:title=""/>
            </v:shape>
            <v:shape style="position:absolute;left:9411;top:652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50905.001896/2024-12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8193604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5913" w:firstLine="0"/>
        <w:jc w:val="left"/>
        <w:rPr>
          <w:sz w:val="18"/>
        </w:rPr>
      </w:pPr>
      <w:r>
        <w:rPr>
          <w:sz w:val="18"/>
        </w:rPr>
        <w:t>Rua</w:t>
      </w:r>
      <w:r>
        <w:rPr>
          <w:spacing w:val="-6"/>
          <w:sz w:val="18"/>
        </w:rPr>
        <w:t> </w:t>
      </w:r>
      <w:r>
        <w:rPr>
          <w:sz w:val="18"/>
        </w:rPr>
        <w:t>Dom</w:t>
      </w:r>
      <w:r>
        <w:rPr>
          <w:spacing w:val="-5"/>
          <w:sz w:val="18"/>
        </w:rPr>
        <w:t> </w:t>
      </w:r>
      <w:r>
        <w:rPr>
          <w:sz w:val="18"/>
        </w:rPr>
        <w:t>Gerardo</w:t>
      </w:r>
      <w:r>
        <w:rPr>
          <w:spacing w:val="-6"/>
          <w:sz w:val="18"/>
        </w:rPr>
        <w:t> </w:t>
      </w:r>
      <w:r>
        <w:rPr>
          <w:sz w:val="18"/>
        </w:rPr>
        <w:t>35,</w:t>
      </w:r>
      <w:r>
        <w:rPr>
          <w:spacing w:val="-5"/>
          <w:sz w:val="18"/>
        </w:rPr>
        <w:t> </w:t>
      </w:r>
      <w:r>
        <w:rPr>
          <w:sz w:val="18"/>
        </w:rPr>
        <w:t>10º</w:t>
      </w:r>
      <w:r>
        <w:rPr>
          <w:spacing w:val="-6"/>
          <w:sz w:val="18"/>
        </w:rPr>
        <w:t> </w:t>
      </w:r>
      <w:r>
        <w:rPr>
          <w:sz w:val="18"/>
        </w:rPr>
        <w:t>andar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Edifício</w:t>
      </w:r>
      <w:r>
        <w:rPr>
          <w:spacing w:val="-5"/>
          <w:sz w:val="18"/>
        </w:rPr>
        <w:t> </w:t>
      </w:r>
      <w:r>
        <w:rPr>
          <w:sz w:val="18"/>
        </w:rPr>
        <w:t>Sede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5"/>
          <w:sz w:val="18"/>
        </w:rPr>
        <w:t> </w:t>
      </w:r>
      <w:r>
        <w:rPr>
          <w:sz w:val="18"/>
        </w:rPr>
        <w:t>Centro</w:t>
      </w:r>
      <w:r>
        <w:rPr>
          <w:spacing w:val="-42"/>
          <w:sz w:val="18"/>
        </w:rPr>
        <w:t> </w:t>
      </w:r>
      <w:r>
        <w:rPr>
          <w:sz w:val="18"/>
        </w:rPr>
        <w:t>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Janeiro/RJ,</w:t>
      </w:r>
      <w:r>
        <w:rPr>
          <w:spacing w:val="-1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20090-905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2122198600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www.portosrio.gov.br</w:t>
        </w:r>
      </w:hyperlink>
    </w:p>
    <w:sectPr>
      <w:pgSz w:w="11900" w:h="16840"/>
      <w:pgMar w:header="0" w:footer="181" w:top="88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730003pt;margin-top:821.947266pt;width:167.65pt;height:13.2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Parecer 1 CONFIS 1/2024 (8193604)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379425pt;margin-top:821.947266pt;width:156.950pt;height:13.2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50905.001896/2024-12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2143" w:right="222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81" w:right="4269" w:firstLine="7"/>
      <w:jc w:val="center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portosrio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50905.001896/2024-12</dc:title>
  <dcterms:created xsi:type="dcterms:W3CDTF">2024-04-19T14:00:47Z</dcterms:created>
  <dcterms:modified xsi:type="dcterms:W3CDTF">2024-04-19T14:00:47Z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2024-03-28T00:00:00Z</vt:filetime>
  </property>
</Properties>
</file>