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Default Extension="jpeg" ContentType="image/jpeg"/>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486" w:right="0" w:firstLine="0"/>
        <w:jc w:val="left"/>
        <w:rPr>
          <w:rFonts w:ascii="Times New Roman"/>
          <w:position w:val="16"/>
          <w:sz w:val="20"/>
        </w:rPr>
      </w:pPr>
      <w:r>
        <w:rPr>
          <w:rFonts w:ascii="Times New Roman"/>
          <w:sz w:val="20"/>
        </w:rPr>
        <mc:AlternateContent>
          <mc:Choice Requires="wps">
            <w:drawing>
              <wp:inline distT="0" distB="0" distL="0" distR="0">
                <wp:extent cx="821690" cy="603885"/>
                <wp:effectExtent l="9525" t="0" r="0" b="5715"/>
                <wp:docPr id="3" name="Group 3"/>
                <wp:cNvGraphicFramePr>
                  <a:graphicFrameLocks/>
                </wp:cNvGraphicFramePr>
                <a:graphic>
                  <a:graphicData uri="http://schemas.microsoft.com/office/word/2010/wordprocessingGroup">
                    <wpg:wgp>
                      <wpg:cNvPr id="3" name="Group 3"/>
                      <wpg:cNvGrpSpPr/>
                      <wpg:grpSpPr>
                        <a:xfrm>
                          <a:off x="0" y="0"/>
                          <a:ext cx="821690" cy="603885"/>
                          <a:chExt cx="821690" cy="603885"/>
                        </a:xfrm>
                      </wpg:grpSpPr>
                      <wps:wsp>
                        <wps:cNvPr id="4" name="Graphic 4"/>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5" name="Graphic 5"/>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6" name="Graphic 6"/>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inline>
            </w:drawing>
          </mc:Choice>
          <mc:Fallback>
            <w:pict>
              <v:group style="width:64.7pt;height:47.55pt;mso-position-horizontal-relative:char;mso-position-vertical-relative:line" id="docshapegroup3" coordorigin="0,0" coordsize="1294,951">
                <v:shape style="position:absolute;left:645;top:170;width:648;height:476" id="docshape4" coordorigin="646,170" coordsize="648,476" path="m799,646l646,605,646,343,1294,170,1294,514,799,646xe" filled="true" fillcolor="#3d9583" stroked="false">
                  <v:path arrowok="t"/>
                  <v:fill type="solid"/>
                </v:shape>
                <v:shape style="position:absolute;left:-1;top:0;width:1294;height:951" id="docshape5" coordorigin="0,0" coordsize="1294,951" path="m646,0l0,173,0,437,151,475,646,343,646,0xm1294,775l799,646,646,686,646,950,1294,775xe" filled="true" fillcolor="#263f4d" stroked="false">
                  <v:path arrowok="t"/>
                  <v:fill type="solid"/>
                </v:shape>
                <v:shape style="position:absolute;left:0;top:475;width:646;height:305" id="docshape6" coordorigin="0,475" coordsize="646,305" path="m0,780l0,516,151,475,646,605,0,780xe" filled="true" fillcolor="#3d9583" stroked="false">
                  <v:path arrowok="t"/>
                  <v:fill type="solid"/>
                </v:shape>
              </v:group>
            </w:pict>
          </mc:Fallback>
        </mc:AlternateContent>
      </w:r>
      <w:r>
        <w:rPr>
          <w:rFonts w:ascii="Times New Roman"/>
          <w:sz w:val="20"/>
        </w:rPr>
      </w:r>
      <w:r>
        <w:rPr>
          <w:rFonts w:ascii="Times New Roman"/>
          <w:spacing w:val="108"/>
          <w:sz w:val="20"/>
        </w:rPr>
        <w:t> </w:t>
      </w:r>
      <w:r>
        <w:rPr>
          <w:rFonts w:ascii="Times New Roman"/>
          <w:spacing w:val="108"/>
          <w:position w:val="16"/>
          <w:sz w:val="20"/>
        </w:rPr>
        <w:drawing>
          <wp:inline distT="0" distB="0" distL="0" distR="0">
            <wp:extent cx="1086274" cy="395287"/>
            <wp:effectExtent l="0" t="0" r="0" b="0"/>
            <wp:docPr id="7" name="Image 7"/>
            <wp:cNvGraphicFramePr>
              <a:graphicFrameLocks/>
            </wp:cNvGraphicFramePr>
            <a:graphic>
              <a:graphicData uri="http://schemas.openxmlformats.org/drawingml/2006/picture">
                <pic:pic>
                  <pic:nvPicPr>
                    <pic:cNvPr id="7" name="Image 7"/>
                    <pic:cNvPicPr/>
                  </pic:nvPicPr>
                  <pic:blipFill>
                    <a:blip r:embed="rId6" cstate="print"/>
                    <a:stretch>
                      <a:fillRect/>
                    </a:stretch>
                  </pic:blipFill>
                  <pic:spPr>
                    <a:xfrm>
                      <a:off x="0" y="0"/>
                      <a:ext cx="1086274" cy="395287"/>
                    </a:xfrm>
                    <a:prstGeom prst="rect">
                      <a:avLst/>
                    </a:prstGeom>
                  </pic:spPr>
                </pic:pic>
              </a:graphicData>
            </a:graphic>
          </wp:inline>
        </w:drawing>
      </w:r>
      <w:r>
        <w:rPr>
          <w:rFonts w:ascii="Times New Roman"/>
          <w:spacing w:val="108"/>
          <w:position w:val="16"/>
          <w:sz w:val="20"/>
        </w:rPr>
      </w:r>
    </w:p>
    <w:p>
      <w:pPr>
        <w:tabs>
          <w:tab w:pos="6628" w:val="left" w:leader="none"/>
        </w:tabs>
        <w:spacing w:line="45" w:lineRule="exact"/>
        <w:ind w:left="47" w:right="0" w:firstLine="0"/>
        <w:rPr>
          <w:rFonts w:ascii="Times New Roman"/>
          <w:sz w:val="3"/>
        </w:rPr>
      </w:pPr>
      <w:r>
        <w:rPr>
          <w:rFonts w:ascii="Times New Roman"/>
          <w:position w:val="0"/>
          <w:sz w:val="3"/>
        </w:rPr>
        <mc:AlternateContent>
          <mc:Choice Requires="wps">
            <w:drawing>
              <wp:inline distT="0" distB="0" distL="0" distR="0">
                <wp:extent cx="2133600" cy="24765"/>
                <wp:effectExtent l="0" t="0" r="0" b="0"/>
                <wp:docPr id="8" name="Group 8"/>
                <wp:cNvGraphicFramePr>
                  <a:graphicFrameLocks/>
                </wp:cNvGraphicFramePr>
                <a:graphic>
                  <a:graphicData uri="http://schemas.microsoft.com/office/word/2010/wordprocessingGroup">
                    <wpg:wgp>
                      <wpg:cNvPr id="8" name="Group 8"/>
                      <wpg:cNvGrpSpPr/>
                      <wpg:grpSpPr>
                        <a:xfrm>
                          <a:off x="0" y="0"/>
                          <a:ext cx="2133600" cy="24765"/>
                          <a:chExt cx="2133600" cy="24765"/>
                        </a:xfrm>
                      </wpg:grpSpPr>
                      <wps:wsp>
                        <wps:cNvPr id="9" name="Graphic 9"/>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pt;height:1.95pt;mso-position-horizontal-relative:char;mso-position-vertical-relative:line" id="docshapegroup7" coordorigin="0,0" coordsize="3360,39">
                <v:shape style="position:absolute;left:0;top:0;width:3360;height:39" id="docshape8" coordorigin="0,0" coordsize="3360,39" path="m0,38l0,2,3360,0,3360,36,0,38xe" filled="true" fillcolor="#bfbfbf" stroked="false">
                  <v:path arrowok="t"/>
                  <v:fill type="solid"/>
                </v:shape>
              </v:group>
            </w:pict>
          </mc:Fallback>
        </mc:AlternateContent>
      </w:r>
      <w:r>
        <w:rPr>
          <w:rFonts w:ascii="Times New Roman"/>
          <w:position w:val="0"/>
          <w:sz w:val="3"/>
        </w:rPr>
      </w:r>
      <w:r>
        <w:rPr>
          <w:rFonts w:ascii="Times New Roman"/>
          <w:position w:val="0"/>
          <w:sz w:val="3"/>
        </w:rPr>
        <w:tab/>
      </w:r>
      <w:r>
        <w:rPr>
          <w:rFonts w:ascii="Times New Roman"/>
          <w:sz w:val="3"/>
        </w:rPr>
        <mc:AlternateContent>
          <mc:Choice Requires="wps">
            <w:drawing>
              <wp:inline distT="0" distB="0" distL="0" distR="0">
                <wp:extent cx="2135505" cy="22860"/>
                <wp:effectExtent l="0" t="0" r="0" b="0"/>
                <wp:docPr id="10" name="Group 10"/>
                <wp:cNvGraphicFramePr>
                  <a:graphicFrameLocks/>
                </wp:cNvGraphicFramePr>
                <a:graphic>
                  <a:graphicData uri="http://schemas.microsoft.com/office/word/2010/wordprocessingGroup">
                    <wpg:wgp>
                      <wpg:cNvPr id="10" name="Group 10"/>
                      <wpg:cNvGrpSpPr/>
                      <wpg:grpSpPr>
                        <a:xfrm>
                          <a:off x="0" y="0"/>
                          <a:ext cx="2135505" cy="22860"/>
                          <a:chExt cx="2135505" cy="22860"/>
                        </a:xfrm>
                      </wpg:grpSpPr>
                      <wps:wsp>
                        <wps:cNvPr id="11" name="Graphic 11"/>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15pt;height:1.8pt;mso-position-horizontal-relative:char;mso-position-vertical-relative:line" id="docshapegroup9" coordorigin="0,0" coordsize="3363,36">
                <v:rect style="position:absolute;left:0;top:0;width:3363;height:36" id="docshape10" filled="true" fillcolor="#bfbfbf" stroked="false">
                  <v:fill type="solid"/>
                </v:rect>
              </v:group>
            </w:pict>
          </mc:Fallback>
        </mc:AlternateContent>
      </w:r>
      <w:r>
        <w:rPr>
          <w:rFonts w:ascii="Times New Roman"/>
          <w:sz w:val="3"/>
        </w:rPr>
      </w:r>
    </w:p>
    <w:p>
      <w:pPr>
        <w:pStyle w:val="BodyText"/>
        <w:rPr>
          <w:rFonts w:ascii="Times New Roman"/>
        </w:rPr>
      </w:pPr>
    </w:p>
    <w:p>
      <w:pPr>
        <w:pStyle w:val="BodyText"/>
        <w:spacing w:before="111"/>
        <w:rPr>
          <w:rFonts w:ascii="Times New Roman"/>
        </w:rPr>
      </w:pPr>
    </w:p>
    <w:p>
      <w:pPr>
        <w:pStyle w:val="Heading1"/>
        <w:spacing w:line="242" w:lineRule="auto" w:before="1"/>
        <w:ind w:left="2595" w:right="2789"/>
      </w:pPr>
      <w:r>
        <w:rPr/>
        <w:t>COMPANHIA</w:t>
      </w:r>
      <w:r>
        <w:rPr>
          <w:spacing w:val="-4"/>
        </w:rPr>
        <w:t> </w:t>
      </w:r>
      <w:r>
        <w:rPr/>
        <w:t>DOCAS</w:t>
      </w:r>
      <w:r>
        <w:rPr>
          <w:spacing w:val="-6"/>
        </w:rPr>
        <w:t> </w:t>
      </w:r>
      <w:r>
        <w:rPr/>
        <w:t>DO</w:t>
      </w:r>
      <w:r>
        <w:rPr>
          <w:spacing w:val="-9"/>
        </w:rPr>
        <w:t> </w:t>
      </w:r>
      <w:r>
        <w:rPr/>
        <w:t>RIO</w:t>
      </w:r>
      <w:r>
        <w:rPr>
          <w:spacing w:val="-7"/>
        </w:rPr>
        <w:t> </w:t>
      </w:r>
      <w:r>
        <w:rPr/>
        <w:t>DE</w:t>
      </w:r>
      <w:r>
        <w:rPr>
          <w:spacing w:val="-9"/>
        </w:rPr>
        <w:t> </w:t>
      </w:r>
      <w:r>
        <w:rPr/>
        <w:t>JANEIRO BALANÇO PATRIMONIAL</w:t>
      </w:r>
    </w:p>
    <w:p>
      <w:pPr>
        <w:spacing w:line="262" w:lineRule="exact" w:before="0"/>
        <w:ind w:left="2595" w:right="279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p>
      <w:pPr>
        <w:pStyle w:val="BodyText"/>
        <w:rPr>
          <w:sz w:val="20"/>
        </w:rPr>
      </w:pPr>
    </w:p>
    <w:p>
      <w:pPr>
        <w:pStyle w:val="BodyText"/>
        <w:spacing w:before="128"/>
        <w:rPr>
          <w:sz w:val="20"/>
        </w:rPr>
      </w:pPr>
    </w:p>
    <w:tbl>
      <w:tblPr>
        <w:tblW w:w="0" w:type="auto"/>
        <w:jc w:val="left"/>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64"/>
        <w:gridCol w:w="1147"/>
        <w:gridCol w:w="2024"/>
        <w:gridCol w:w="2025"/>
      </w:tblGrid>
      <w:tr>
        <w:trPr>
          <w:trHeight w:val="261" w:hRule="atLeast"/>
        </w:trPr>
        <w:tc>
          <w:tcPr>
            <w:tcW w:w="3864" w:type="dxa"/>
          </w:tcPr>
          <w:p>
            <w:pPr>
              <w:pStyle w:val="TableParagraph"/>
              <w:spacing w:line="228" w:lineRule="exact"/>
              <w:ind w:left="50"/>
              <w:jc w:val="left"/>
              <w:rPr>
                <w:b/>
                <w:sz w:val="22"/>
              </w:rPr>
            </w:pPr>
            <w:r>
              <w:rPr>
                <w:b/>
                <w:spacing w:val="-2"/>
                <w:sz w:val="22"/>
              </w:rPr>
              <w:t>ATIVO</w:t>
            </w:r>
          </w:p>
        </w:tc>
        <w:tc>
          <w:tcPr>
            <w:tcW w:w="1147" w:type="dxa"/>
          </w:tcPr>
          <w:p>
            <w:pPr>
              <w:pStyle w:val="TableParagraph"/>
              <w:spacing w:line="228" w:lineRule="exact"/>
              <w:ind w:left="628" w:right="19"/>
              <w:jc w:val="center"/>
              <w:rPr>
                <w:sz w:val="22"/>
              </w:rPr>
            </w:pPr>
            <w:r>
              <w:rPr>
                <w:spacing w:val="-4"/>
                <w:sz w:val="22"/>
              </w:rPr>
              <w:t>Nota</w:t>
            </w:r>
          </w:p>
        </w:tc>
        <w:tc>
          <w:tcPr>
            <w:tcW w:w="2024" w:type="dxa"/>
          </w:tcPr>
          <w:p>
            <w:pPr>
              <w:pStyle w:val="TableParagraph"/>
              <w:spacing w:line="228" w:lineRule="exact"/>
              <w:ind w:left="660"/>
              <w:jc w:val="left"/>
              <w:rPr>
                <w:sz w:val="22"/>
              </w:rPr>
            </w:pPr>
            <w:r>
              <w:rPr>
                <w:spacing w:val="-2"/>
                <w:sz w:val="22"/>
              </w:rPr>
              <w:t>30/09/2025</w:t>
            </w:r>
          </w:p>
        </w:tc>
        <w:tc>
          <w:tcPr>
            <w:tcW w:w="2025" w:type="dxa"/>
          </w:tcPr>
          <w:p>
            <w:pPr>
              <w:pStyle w:val="TableParagraph"/>
              <w:spacing w:line="228" w:lineRule="exact"/>
              <w:ind w:right="157"/>
              <w:rPr>
                <w:sz w:val="22"/>
              </w:rPr>
            </w:pPr>
            <w:r>
              <w:rPr>
                <w:spacing w:val="-2"/>
                <w:sz w:val="22"/>
              </w:rPr>
              <w:t>31/12/2024</w:t>
            </w:r>
          </w:p>
        </w:tc>
      </w:tr>
      <w:tr>
        <w:trPr>
          <w:trHeight w:val="298" w:hRule="atLeast"/>
        </w:trPr>
        <w:tc>
          <w:tcPr>
            <w:tcW w:w="3864" w:type="dxa"/>
          </w:tcPr>
          <w:p>
            <w:pPr>
              <w:pStyle w:val="TableParagraph"/>
              <w:spacing w:line="264" w:lineRule="exact"/>
              <w:ind w:left="50"/>
              <w:jc w:val="left"/>
              <w:rPr>
                <w:b/>
                <w:sz w:val="22"/>
              </w:rPr>
            </w:pPr>
            <w:r>
              <w:rPr>
                <w:b/>
                <w:spacing w:val="-2"/>
                <w:sz w:val="22"/>
              </w:rPr>
              <w:t>Ativo</w:t>
            </w:r>
            <w:r>
              <w:rPr>
                <w:b/>
                <w:spacing w:val="-10"/>
                <w:sz w:val="22"/>
              </w:rPr>
              <w:t> </w:t>
            </w:r>
            <w:r>
              <w:rPr>
                <w:b/>
                <w:spacing w:val="-2"/>
                <w:sz w:val="22"/>
              </w:rPr>
              <w:t>circulante</w:t>
            </w:r>
          </w:p>
        </w:tc>
        <w:tc>
          <w:tcPr>
            <w:tcW w:w="1147" w:type="dxa"/>
          </w:tcPr>
          <w:p>
            <w:pPr>
              <w:pStyle w:val="TableParagraph"/>
              <w:jc w:val="left"/>
              <w:rPr>
                <w:rFonts w:ascii="Times New Roman"/>
                <w:sz w:val="20"/>
              </w:rPr>
            </w:pPr>
          </w:p>
        </w:tc>
        <w:tc>
          <w:tcPr>
            <w:tcW w:w="2024" w:type="dxa"/>
          </w:tcPr>
          <w:p>
            <w:pPr>
              <w:pStyle w:val="TableParagraph"/>
              <w:jc w:val="left"/>
              <w:rPr>
                <w:rFonts w:ascii="Times New Roman"/>
                <w:sz w:val="20"/>
              </w:rPr>
            </w:pPr>
          </w:p>
        </w:tc>
        <w:tc>
          <w:tcPr>
            <w:tcW w:w="2025" w:type="dxa"/>
          </w:tcPr>
          <w:p>
            <w:pPr>
              <w:pStyle w:val="TableParagraph"/>
              <w:spacing w:line="264" w:lineRule="exact"/>
              <w:ind w:left="421"/>
              <w:jc w:val="left"/>
              <w:rPr>
                <w:sz w:val="22"/>
              </w:rPr>
            </w:pPr>
            <w:r>
              <w:rPr>
                <w:spacing w:val="-2"/>
                <w:sz w:val="22"/>
              </w:rPr>
              <w:t>(Reapresentado)</w:t>
            </w:r>
          </w:p>
        </w:tc>
      </w:tr>
      <w:tr>
        <w:trPr>
          <w:trHeight w:val="299" w:hRule="atLeast"/>
        </w:trPr>
        <w:tc>
          <w:tcPr>
            <w:tcW w:w="3864" w:type="dxa"/>
          </w:tcPr>
          <w:p>
            <w:pPr>
              <w:pStyle w:val="TableParagraph"/>
              <w:spacing w:line="265" w:lineRule="exact"/>
              <w:ind w:right="658"/>
              <w:rPr>
                <w:sz w:val="22"/>
              </w:rPr>
            </w:pPr>
            <w:r>
              <w:rPr>
                <w:sz w:val="22"/>
              </w:rPr>
              <w:t>Caixa</w:t>
            </w:r>
            <w:r>
              <w:rPr>
                <w:spacing w:val="-9"/>
                <w:sz w:val="22"/>
              </w:rPr>
              <w:t> </w:t>
            </w:r>
            <w:r>
              <w:rPr>
                <w:sz w:val="22"/>
              </w:rPr>
              <w:t>e</w:t>
            </w:r>
            <w:r>
              <w:rPr>
                <w:spacing w:val="7"/>
                <w:sz w:val="22"/>
              </w:rPr>
              <w:t> </w:t>
            </w:r>
            <w:r>
              <w:rPr>
                <w:sz w:val="22"/>
              </w:rPr>
              <w:t>equivalentes</w:t>
            </w:r>
            <w:r>
              <w:rPr>
                <w:spacing w:val="1"/>
                <w:sz w:val="22"/>
              </w:rPr>
              <w:t> </w:t>
            </w:r>
            <w:r>
              <w:rPr>
                <w:sz w:val="22"/>
              </w:rPr>
              <w:t>de</w:t>
            </w:r>
            <w:r>
              <w:rPr>
                <w:spacing w:val="7"/>
                <w:sz w:val="22"/>
              </w:rPr>
              <w:t> </w:t>
            </w:r>
            <w:r>
              <w:rPr>
                <w:spacing w:val="-2"/>
                <w:sz w:val="22"/>
              </w:rPr>
              <w:t>caixa</w:t>
            </w:r>
          </w:p>
        </w:tc>
        <w:tc>
          <w:tcPr>
            <w:tcW w:w="1147" w:type="dxa"/>
          </w:tcPr>
          <w:p>
            <w:pPr>
              <w:pStyle w:val="TableParagraph"/>
              <w:spacing w:line="265" w:lineRule="exact"/>
              <w:ind w:left="628" w:right="1"/>
              <w:jc w:val="center"/>
              <w:rPr>
                <w:sz w:val="22"/>
              </w:rPr>
            </w:pPr>
            <w:r>
              <w:rPr>
                <w:spacing w:val="-10"/>
                <w:sz w:val="22"/>
              </w:rPr>
              <w:t>5</w:t>
            </w:r>
          </w:p>
        </w:tc>
        <w:tc>
          <w:tcPr>
            <w:tcW w:w="2024" w:type="dxa"/>
          </w:tcPr>
          <w:p>
            <w:pPr>
              <w:pStyle w:val="TableParagraph"/>
              <w:spacing w:line="265" w:lineRule="exact"/>
              <w:ind w:left="978"/>
              <w:jc w:val="left"/>
              <w:rPr>
                <w:sz w:val="22"/>
              </w:rPr>
            </w:pPr>
            <w:r>
              <w:rPr>
                <w:spacing w:val="-2"/>
                <w:sz w:val="22"/>
              </w:rPr>
              <w:t>359.534</w:t>
            </w:r>
          </w:p>
        </w:tc>
        <w:tc>
          <w:tcPr>
            <w:tcW w:w="2025" w:type="dxa"/>
          </w:tcPr>
          <w:p>
            <w:pPr>
              <w:pStyle w:val="TableParagraph"/>
              <w:spacing w:line="265" w:lineRule="exact"/>
              <w:ind w:right="155"/>
              <w:rPr>
                <w:sz w:val="22"/>
              </w:rPr>
            </w:pPr>
            <w:r>
              <w:rPr>
                <w:spacing w:val="-2"/>
                <w:sz w:val="22"/>
              </w:rPr>
              <w:t>482.072</w:t>
            </w:r>
          </w:p>
        </w:tc>
      </w:tr>
      <w:tr>
        <w:trPr>
          <w:trHeight w:val="300" w:hRule="atLeast"/>
        </w:trPr>
        <w:tc>
          <w:tcPr>
            <w:tcW w:w="3864" w:type="dxa"/>
          </w:tcPr>
          <w:p>
            <w:pPr>
              <w:pStyle w:val="TableParagraph"/>
              <w:spacing w:line="265" w:lineRule="exact"/>
              <w:ind w:right="762"/>
              <w:rPr>
                <w:sz w:val="22"/>
              </w:rPr>
            </w:pPr>
            <w:r>
              <w:rPr>
                <w:sz w:val="22"/>
              </w:rPr>
              <w:t>Contas</w:t>
            </w:r>
            <w:r>
              <w:rPr>
                <w:spacing w:val="-13"/>
                <w:sz w:val="22"/>
              </w:rPr>
              <w:t> </w:t>
            </w:r>
            <w:r>
              <w:rPr>
                <w:sz w:val="22"/>
              </w:rPr>
              <w:t>a</w:t>
            </w:r>
            <w:r>
              <w:rPr>
                <w:spacing w:val="-12"/>
                <w:sz w:val="22"/>
              </w:rPr>
              <w:t> </w:t>
            </w:r>
            <w:r>
              <w:rPr>
                <w:sz w:val="22"/>
              </w:rPr>
              <w:t>receber</w:t>
            </w:r>
            <w:r>
              <w:rPr>
                <w:spacing w:val="-13"/>
                <w:sz w:val="22"/>
              </w:rPr>
              <w:t> </w:t>
            </w:r>
            <w:r>
              <w:rPr>
                <w:sz w:val="22"/>
              </w:rPr>
              <w:t>de</w:t>
            </w:r>
            <w:r>
              <w:rPr>
                <w:spacing w:val="-6"/>
                <w:sz w:val="22"/>
              </w:rPr>
              <w:t> </w:t>
            </w:r>
            <w:r>
              <w:rPr>
                <w:spacing w:val="-2"/>
                <w:sz w:val="22"/>
              </w:rPr>
              <w:t>clientes</w:t>
            </w:r>
          </w:p>
        </w:tc>
        <w:tc>
          <w:tcPr>
            <w:tcW w:w="1147" w:type="dxa"/>
          </w:tcPr>
          <w:p>
            <w:pPr>
              <w:pStyle w:val="TableParagraph"/>
              <w:spacing w:line="265" w:lineRule="exact"/>
              <w:ind w:left="628" w:right="1"/>
              <w:jc w:val="center"/>
              <w:rPr>
                <w:sz w:val="22"/>
              </w:rPr>
            </w:pPr>
            <w:r>
              <w:rPr>
                <w:spacing w:val="-10"/>
                <w:sz w:val="22"/>
              </w:rPr>
              <w:t>6</w:t>
            </w:r>
          </w:p>
        </w:tc>
        <w:tc>
          <w:tcPr>
            <w:tcW w:w="2024" w:type="dxa"/>
          </w:tcPr>
          <w:p>
            <w:pPr>
              <w:pStyle w:val="TableParagraph"/>
              <w:spacing w:line="265" w:lineRule="exact"/>
              <w:ind w:left="1078"/>
              <w:jc w:val="left"/>
              <w:rPr>
                <w:sz w:val="22"/>
              </w:rPr>
            </w:pPr>
            <w:r>
              <w:rPr>
                <w:spacing w:val="-2"/>
                <w:sz w:val="22"/>
              </w:rPr>
              <w:t>16.800</w:t>
            </w:r>
          </w:p>
        </w:tc>
        <w:tc>
          <w:tcPr>
            <w:tcW w:w="2025" w:type="dxa"/>
          </w:tcPr>
          <w:p>
            <w:pPr>
              <w:pStyle w:val="TableParagraph"/>
              <w:spacing w:line="265" w:lineRule="exact"/>
              <w:ind w:right="155"/>
              <w:rPr>
                <w:sz w:val="22"/>
              </w:rPr>
            </w:pPr>
            <w:r>
              <w:rPr>
                <w:spacing w:val="-2"/>
                <w:sz w:val="22"/>
              </w:rPr>
              <w:t>16.178</w:t>
            </w:r>
          </w:p>
        </w:tc>
      </w:tr>
      <w:tr>
        <w:trPr>
          <w:trHeight w:val="300" w:hRule="atLeast"/>
        </w:trPr>
        <w:tc>
          <w:tcPr>
            <w:tcW w:w="3864" w:type="dxa"/>
          </w:tcPr>
          <w:p>
            <w:pPr>
              <w:pStyle w:val="TableParagraph"/>
              <w:spacing w:line="265" w:lineRule="exact"/>
              <w:ind w:left="573"/>
              <w:jc w:val="left"/>
              <w:rPr>
                <w:sz w:val="22"/>
              </w:rPr>
            </w:pPr>
            <w:r>
              <w:rPr>
                <w:sz w:val="22"/>
              </w:rPr>
              <w:t>Créditos</w:t>
            </w:r>
            <w:r>
              <w:rPr>
                <w:spacing w:val="-8"/>
                <w:sz w:val="22"/>
              </w:rPr>
              <w:t> </w:t>
            </w:r>
            <w:r>
              <w:rPr>
                <w:spacing w:val="-2"/>
                <w:sz w:val="22"/>
              </w:rPr>
              <w:t>fiscais</w:t>
            </w:r>
          </w:p>
        </w:tc>
        <w:tc>
          <w:tcPr>
            <w:tcW w:w="1147" w:type="dxa"/>
          </w:tcPr>
          <w:p>
            <w:pPr>
              <w:pStyle w:val="TableParagraph"/>
              <w:spacing w:line="265" w:lineRule="exact"/>
              <w:ind w:left="628" w:right="1"/>
              <w:jc w:val="center"/>
              <w:rPr>
                <w:sz w:val="22"/>
              </w:rPr>
            </w:pPr>
            <w:r>
              <w:rPr>
                <w:spacing w:val="-10"/>
                <w:sz w:val="22"/>
              </w:rPr>
              <w:t>7</w:t>
            </w:r>
          </w:p>
        </w:tc>
        <w:tc>
          <w:tcPr>
            <w:tcW w:w="2024" w:type="dxa"/>
          </w:tcPr>
          <w:p>
            <w:pPr>
              <w:pStyle w:val="TableParagraph"/>
              <w:spacing w:line="265" w:lineRule="exact"/>
              <w:ind w:left="1181"/>
              <w:jc w:val="left"/>
              <w:rPr>
                <w:sz w:val="22"/>
              </w:rPr>
            </w:pPr>
            <w:r>
              <w:rPr>
                <w:spacing w:val="-2"/>
                <w:sz w:val="22"/>
              </w:rPr>
              <w:t>3.654</w:t>
            </w:r>
          </w:p>
        </w:tc>
        <w:tc>
          <w:tcPr>
            <w:tcW w:w="2025" w:type="dxa"/>
          </w:tcPr>
          <w:p>
            <w:pPr>
              <w:pStyle w:val="TableParagraph"/>
              <w:spacing w:line="265" w:lineRule="exact"/>
              <w:ind w:right="155"/>
              <w:rPr>
                <w:sz w:val="22"/>
              </w:rPr>
            </w:pPr>
            <w:r>
              <w:rPr>
                <w:spacing w:val="-2"/>
                <w:sz w:val="22"/>
              </w:rPr>
              <w:t>5.234</w:t>
            </w:r>
          </w:p>
        </w:tc>
      </w:tr>
      <w:tr>
        <w:trPr>
          <w:trHeight w:val="284" w:hRule="atLeast"/>
        </w:trPr>
        <w:tc>
          <w:tcPr>
            <w:tcW w:w="3864" w:type="dxa"/>
          </w:tcPr>
          <w:p>
            <w:pPr>
              <w:pStyle w:val="TableParagraph"/>
              <w:spacing w:line="264" w:lineRule="exact"/>
              <w:ind w:left="573"/>
              <w:jc w:val="left"/>
              <w:rPr>
                <w:sz w:val="22"/>
              </w:rPr>
            </w:pPr>
            <w:r>
              <w:rPr>
                <w:sz w:val="22"/>
              </w:rPr>
              <w:t>Valores</w:t>
            </w:r>
            <w:r>
              <w:rPr>
                <w:spacing w:val="-4"/>
                <w:sz w:val="22"/>
              </w:rPr>
              <w:t> </w:t>
            </w:r>
            <w:r>
              <w:rPr>
                <w:sz w:val="22"/>
              </w:rPr>
              <w:t>a</w:t>
            </w:r>
            <w:r>
              <w:rPr>
                <w:spacing w:val="-12"/>
                <w:sz w:val="22"/>
              </w:rPr>
              <w:t> </w:t>
            </w:r>
            <w:r>
              <w:rPr>
                <w:spacing w:val="-2"/>
                <w:sz w:val="22"/>
              </w:rPr>
              <w:t>receber</w:t>
            </w:r>
          </w:p>
        </w:tc>
        <w:tc>
          <w:tcPr>
            <w:tcW w:w="1147" w:type="dxa"/>
          </w:tcPr>
          <w:p>
            <w:pPr>
              <w:pStyle w:val="TableParagraph"/>
              <w:spacing w:line="264" w:lineRule="exact"/>
              <w:ind w:left="628" w:right="1"/>
              <w:jc w:val="center"/>
              <w:rPr>
                <w:sz w:val="22"/>
              </w:rPr>
            </w:pPr>
            <w:r>
              <w:rPr>
                <w:spacing w:val="-10"/>
                <w:sz w:val="22"/>
              </w:rPr>
              <w:t>8</w:t>
            </w:r>
          </w:p>
        </w:tc>
        <w:tc>
          <w:tcPr>
            <w:tcW w:w="2024" w:type="dxa"/>
          </w:tcPr>
          <w:p>
            <w:pPr>
              <w:pStyle w:val="TableParagraph"/>
              <w:spacing w:line="264" w:lineRule="exact"/>
              <w:ind w:left="1181"/>
              <w:jc w:val="left"/>
              <w:rPr>
                <w:sz w:val="22"/>
              </w:rPr>
            </w:pPr>
            <w:r>
              <w:rPr>
                <w:spacing w:val="-2"/>
                <w:sz w:val="22"/>
              </w:rPr>
              <w:t>4.191</w:t>
            </w:r>
          </w:p>
        </w:tc>
        <w:tc>
          <w:tcPr>
            <w:tcW w:w="2025" w:type="dxa"/>
          </w:tcPr>
          <w:p>
            <w:pPr>
              <w:pStyle w:val="TableParagraph"/>
              <w:spacing w:line="264" w:lineRule="exact"/>
              <w:ind w:right="155"/>
              <w:rPr>
                <w:sz w:val="22"/>
              </w:rPr>
            </w:pPr>
            <w:r>
              <w:rPr>
                <w:spacing w:val="-2"/>
                <w:sz w:val="22"/>
              </w:rPr>
              <w:t>6.562</w:t>
            </w:r>
          </w:p>
        </w:tc>
      </w:tr>
      <w:tr>
        <w:trPr>
          <w:trHeight w:val="299" w:hRule="atLeast"/>
        </w:trPr>
        <w:tc>
          <w:tcPr>
            <w:tcW w:w="3864" w:type="dxa"/>
          </w:tcPr>
          <w:p>
            <w:pPr>
              <w:pStyle w:val="TableParagraph"/>
              <w:spacing w:line="267" w:lineRule="exact" w:before="12"/>
              <w:ind w:left="573"/>
              <w:jc w:val="left"/>
              <w:rPr>
                <w:sz w:val="22"/>
              </w:rPr>
            </w:pPr>
            <w:r>
              <w:rPr>
                <w:spacing w:val="-2"/>
                <w:sz w:val="22"/>
              </w:rPr>
              <w:t>Outros</w:t>
            </w:r>
            <w:r>
              <w:rPr>
                <w:spacing w:val="-8"/>
                <w:sz w:val="22"/>
              </w:rPr>
              <w:t> </w:t>
            </w:r>
            <w:r>
              <w:rPr>
                <w:spacing w:val="-2"/>
                <w:sz w:val="22"/>
              </w:rPr>
              <w:t>ativos</w:t>
            </w:r>
          </w:p>
        </w:tc>
        <w:tc>
          <w:tcPr>
            <w:tcW w:w="1147" w:type="dxa"/>
          </w:tcPr>
          <w:p>
            <w:pPr>
              <w:pStyle w:val="TableParagraph"/>
              <w:spacing w:line="267" w:lineRule="exact" w:before="12"/>
              <w:ind w:left="628" w:right="1"/>
              <w:jc w:val="center"/>
              <w:rPr>
                <w:sz w:val="22"/>
              </w:rPr>
            </w:pPr>
            <w:r>
              <w:rPr>
                <w:spacing w:val="-10"/>
                <w:sz w:val="22"/>
              </w:rPr>
              <w:t>9</w:t>
            </w:r>
          </w:p>
        </w:tc>
        <w:tc>
          <w:tcPr>
            <w:tcW w:w="2024" w:type="dxa"/>
          </w:tcPr>
          <w:p>
            <w:pPr>
              <w:pStyle w:val="TableParagraph"/>
              <w:tabs>
                <w:tab w:pos="1181" w:val="left" w:leader="none"/>
              </w:tabs>
              <w:spacing w:line="267" w:lineRule="exact" w:before="12"/>
              <w:ind w:left="49"/>
              <w:jc w:val="left"/>
              <w:rPr>
                <w:sz w:val="22"/>
              </w:rPr>
            </w:pPr>
            <w:r>
              <w:rPr>
                <w:rFonts w:ascii="Times New Roman"/>
                <w:sz w:val="22"/>
                <w:u w:val="single"/>
              </w:rPr>
              <w:tab/>
            </w:r>
            <w:r>
              <w:rPr>
                <w:spacing w:val="-4"/>
                <w:sz w:val="22"/>
                <w:u w:val="single"/>
              </w:rPr>
              <w:t>9.372</w:t>
            </w:r>
            <w:r>
              <w:rPr>
                <w:spacing w:val="80"/>
                <w:sz w:val="22"/>
                <w:u w:val="single"/>
              </w:rPr>
              <w:t> </w:t>
            </w:r>
          </w:p>
        </w:tc>
        <w:tc>
          <w:tcPr>
            <w:tcW w:w="2025" w:type="dxa"/>
          </w:tcPr>
          <w:p>
            <w:pPr>
              <w:pStyle w:val="TableParagraph"/>
              <w:tabs>
                <w:tab w:pos="1132" w:val="left" w:leader="none"/>
              </w:tabs>
              <w:spacing w:line="267" w:lineRule="exact" w:before="12"/>
              <w:ind w:right="48"/>
              <w:rPr>
                <w:sz w:val="22"/>
              </w:rPr>
            </w:pPr>
            <w:r>
              <w:rPr>
                <w:rFonts w:ascii="Times New Roman"/>
                <w:sz w:val="22"/>
                <w:u w:val="single"/>
              </w:rPr>
              <w:tab/>
            </w:r>
            <w:r>
              <w:rPr>
                <w:spacing w:val="-4"/>
                <w:sz w:val="22"/>
                <w:u w:val="single"/>
              </w:rPr>
              <w:t>7.182</w:t>
            </w:r>
            <w:r>
              <w:rPr>
                <w:spacing w:val="80"/>
                <w:sz w:val="22"/>
                <w:u w:val="single"/>
              </w:rPr>
              <w:t> </w:t>
            </w:r>
          </w:p>
        </w:tc>
      </w:tr>
      <w:tr>
        <w:trPr>
          <w:trHeight w:val="465" w:hRule="atLeast"/>
        </w:trPr>
        <w:tc>
          <w:tcPr>
            <w:tcW w:w="3864" w:type="dxa"/>
          </w:tcPr>
          <w:p>
            <w:pPr>
              <w:pStyle w:val="TableParagraph"/>
              <w:jc w:val="left"/>
              <w:rPr>
                <w:rFonts w:ascii="Times New Roman"/>
                <w:sz w:val="20"/>
              </w:rPr>
            </w:pPr>
          </w:p>
        </w:tc>
        <w:tc>
          <w:tcPr>
            <w:tcW w:w="1147" w:type="dxa"/>
          </w:tcPr>
          <w:p>
            <w:pPr>
              <w:pStyle w:val="TableParagraph"/>
              <w:jc w:val="left"/>
              <w:rPr>
                <w:rFonts w:ascii="Times New Roman"/>
                <w:sz w:val="20"/>
              </w:rPr>
            </w:pPr>
          </w:p>
        </w:tc>
        <w:tc>
          <w:tcPr>
            <w:tcW w:w="2024" w:type="dxa"/>
          </w:tcPr>
          <w:p>
            <w:pPr>
              <w:pStyle w:val="TableParagraph"/>
              <w:tabs>
                <w:tab w:pos="978" w:val="left" w:leader="none"/>
              </w:tabs>
              <w:spacing w:before="12"/>
              <w:ind w:left="49"/>
              <w:jc w:val="left"/>
              <w:rPr>
                <w:b/>
                <w:sz w:val="22"/>
              </w:rPr>
            </w:pPr>
            <w:r>
              <w:rPr>
                <w:rFonts w:ascii="Times New Roman"/>
                <w:sz w:val="22"/>
                <w:u w:val="single"/>
              </w:rPr>
              <w:tab/>
            </w:r>
            <w:r>
              <w:rPr>
                <w:b/>
                <w:spacing w:val="-2"/>
                <w:sz w:val="22"/>
                <w:u w:val="single"/>
              </w:rPr>
              <w:t>393.551</w:t>
            </w:r>
            <w:r>
              <w:rPr>
                <w:b/>
                <w:spacing w:val="80"/>
                <w:sz w:val="22"/>
                <w:u w:val="single"/>
              </w:rPr>
              <w:t> </w:t>
            </w:r>
          </w:p>
        </w:tc>
        <w:tc>
          <w:tcPr>
            <w:tcW w:w="2025" w:type="dxa"/>
          </w:tcPr>
          <w:p>
            <w:pPr>
              <w:pStyle w:val="TableParagraph"/>
              <w:tabs>
                <w:tab w:pos="929" w:val="left" w:leader="none"/>
              </w:tabs>
              <w:spacing w:before="12"/>
              <w:ind w:right="48"/>
              <w:rPr>
                <w:b/>
                <w:sz w:val="22"/>
              </w:rPr>
            </w:pPr>
            <w:r>
              <w:rPr>
                <w:rFonts w:ascii="Times New Roman"/>
                <w:sz w:val="22"/>
                <w:u w:val="single"/>
              </w:rPr>
              <w:tab/>
            </w:r>
            <w:r>
              <w:rPr>
                <w:b/>
                <w:spacing w:val="-2"/>
                <w:sz w:val="22"/>
                <w:u w:val="single"/>
              </w:rPr>
              <w:t>517.228</w:t>
            </w:r>
            <w:r>
              <w:rPr>
                <w:b/>
                <w:spacing w:val="80"/>
                <w:sz w:val="22"/>
                <w:u w:val="single"/>
              </w:rPr>
              <w:t> </w:t>
            </w:r>
          </w:p>
        </w:tc>
      </w:tr>
      <w:tr>
        <w:trPr>
          <w:trHeight w:val="450" w:hRule="atLeast"/>
        </w:trPr>
        <w:tc>
          <w:tcPr>
            <w:tcW w:w="3864" w:type="dxa"/>
          </w:tcPr>
          <w:p>
            <w:pPr>
              <w:pStyle w:val="TableParagraph"/>
              <w:spacing w:before="146"/>
              <w:ind w:left="50"/>
              <w:jc w:val="left"/>
              <w:rPr>
                <w:b/>
                <w:sz w:val="22"/>
              </w:rPr>
            </w:pPr>
            <w:r>
              <w:rPr>
                <w:b/>
                <w:spacing w:val="-4"/>
                <w:sz w:val="22"/>
              </w:rPr>
              <w:t>Ativo</w:t>
            </w:r>
            <w:r>
              <w:rPr>
                <w:b/>
                <w:spacing w:val="-6"/>
                <w:sz w:val="22"/>
              </w:rPr>
              <w:t> </w:t>
            </w:r>
            <w:r>
              <w:rPr>
                <w:b/>
                <w:spacing w:val="-4"/>
                <w:sz w:val="22"/>
              </w:rPr>
              <w:t>não</w:t>
            </w:r>
            <w:r>
              <w:rPr>
                <w:b/>
                <w:spacing w:val="-5"/>
                <w:sz w:val="22"/>
              </w:rPr>
              <w:t> </w:t>
            </w:r>
            <w:r>
              <w:rPr>
                <w:b/>
                <w:spacing w:val="-4"/>
                <w:sz w:val="22"/>
              </w:rPr>
              <w:t>circulante</w:t>
            </w:r>
          </w:p>
        </w:tc>
        <w:tc>
          <w:tcPr>
            <w:tcW w:w="1147" w:type="dxa"/>
          </w:tcPr>
          <w:p>
            <w:pPr>
              <w:pStyle w:val="TableParagraph"/>
              <w:jc w:val="left"/>
              <w:rPr>
                <w:rFonts w:ascii="Times New Roman"/>
                <w:sz w:val="20"/>
              </w:rPr>
            </w:pPr>
          </w:p>
        </w:tc>
        <w:tc>
          <w:tcPr>
            <w:tcW w:w="2024" w:type="dxa"/>
          </w:tcPr>
          <w:p>
            <w:pPr>
              <w:pStyle w:val="TableParagraph"/>
              <w:jc w:val="left"/>
              <w:rPr>
                <w:rFonts w:ascii="Times New Roman"/>
                <w:sz w:val="20"/>
              </w:rPr>
            </w:pPr>
          </w:p>
        </w:tc>
        <w:tc>
          <w:tcPr>
            <w:tcW w:w="2025" w:type="dxa"/>
          </w:tcPr>
          <w:p>
            <w:pPr>
              <w:pStyle w:val="TableParagraph"/>
              <w:jc w:val="left"/>
              <w:rPr>
                <w:rFonts w:ascii="Times New Roman"/>
                <w:sz w:val="20"/>
              </w:rPr>
            </w:pPr>
          </w:p>
        </w:tc>
      </w:tr>
      <w:tr>
        <w:trPr>
          <w:trHeight w:val="300" w:hRule="atLeast"/>
        </w:trPr>
        <w:tc>
          <w:tcPr>
            <w:tcW w:w="3864" w:type="dxa"/>
          </w:tcPr>
          <w:p>
            <w:pPr>
              <w:pStyle w:val="TableParagraph"/>
              <w:spacing w:line="265" w:lineRule="exact"/>
              <w:ind w:left="354"/>
              <w:jc w:val="left"/>
              <w:rPr>
                <w:b/>
                <w:sz w:val="22"/>
              </w:rPr>
            </w:pPr>
            <w:r>
              <w:rPr>
                <w:b/>
                <w:spacing w:val="-2"/>
                <w:sz w:val="22"/>
              </w:rPr>
              <w:t>Realizável</w:t>
            </w:r>
            <w:r>
              <w:rPr>
                <w:b/>
                <w:spacing w:val="1"/>
                <w:sz w:val="22"/>
              </w:rPr>
              <w:t> </w:t>
            </w:r>
            <w:r>
              <w:rPr>
                <w:b/>
                <w:spacing w:val="-2"/>
                <w:sz w:val="22"/>
              </w:rPr>
              <w:t>a</w:t>
            </w:r>
            <w:r>
              <w:rPr>
                <w:b/>
                <w:spacing w:val="-14"/>
                <w:sz w:val="22"/>
              </w:rPr>
              <w:t> </w:t>
            </w:r>
            <w:r>
              <w:rPr>
                <w:b/>
                <w:spacing w:val="-2"/>
                <w:sz w:val="22"/>
              </w:rPr>
              <w:t>longo</w:t>
            </w:r>
            <w:r>
              <w:rPr>
                <w:b/>
                <w:spacing w:val="-10"/>
                <w:sz w:val="22"/>
              </w:rPr>
              <w:t> </w:t>
            </w:r>
            <w:r>
              <w:rPr>
                <w:b/>
                <w:spacing w:val="-4"/>
                <w:sz w:val="22"/>
              </w:rPr>
              <w:t>prazo</w:t>
            </w:r>
          </w:p>
        </w:tc>
        <w:tc>
          <w:tcPr>
            <w:tcW w:w="1147" w:type="dxa"/>
          </w:tcPr>
          <w:p>
            <w:pPr>
              <w:pStyle w:val="TableParagraph"/>
              <w:jc w:val="left"/>
              <w:rPr>
                <w:rFonts w:ascii="Times New Roman"/>
                <w:sz w:val="20"/>
              </w:rPr>
            </w:pPr>
          </w:p>
        </w:tc>
        <w:tc>
          <w:tcPr>
            <w:tcW w:w="2024" w:type="dxa"/>
          </w:tcPr>
          <w:p>
            <w:pPr>
              <w:pStyle w:val="TableParagraph"/>
              <w:jc w:val="left"/>
              <w:rPr>
                <w:rFonts w:ascii="Times New Roman"/>
                <w:sz w:val="20"/>
              </w:rPr>
            </w:pPr>
          </w:p>
        </w:tc>
        <w:tc>
          <w:tcPr>
            <w:tcW w:w="2025" w:type="dxa"/>
          </w:tcPr>
          <w:p>
            <w:pPr>
              <w:pStyle w:val="TableParagraph"/>
              <w:jc w:val="left"/>
              <w:rPr>
                <w:rFonts w:ascii="Times New Roman"/>
                <w:sz w:val="20"/>
              </w:rPr>
            </w:pPr>
          </w:p>
        </w:tc>
      </w:tr>
      <w:tr>
        <w:trPr>
          <w:trHeight w:val="299" w:hRule="atLeast"/>
        </w:trPr>
        <w:tc>
          <w:tcPr>
            <w:tcW w:w="3864" w:type="dxa"/>
          </w:tcPr>
          <w:p>
            <w:pPr>
              <w:pStyle w:val="TableParagraph"/>
              <w:spacing w:line="265" w:lineRule="exact"/>
              <w:ind w:left="573"/>
              <w:jc w:val="left"/>
              <w:rPr>
                <w:sz w:val="22"/>
              </w:rPr>
            </w:pPr>
            <w:r>
              <w:rPr>
                <w:sz w:val="22"/>
              </w:rPr>
              <w:t>Valores</w:t>
            </w:r>
            <w:r>
              <w:rPr>
                <w:spacing w:val="-4"/>
                <w:sz w:val="22"/>
              </w:rPr>
              <w:t> </w:t>
            </w:r>
            <w:r>
              <w:rPr>
                <w:sz w:val="22"/>
              </w:rPr>
              <w:t>a</w:t>
            </w:r>
            <w:r>
              <w:rPr>
                <w:spacing w:val="-12"/>
                <w:sz w:val="22"/>
              </w:rPr>
              <w:t> </w:t>
            </w:r>
            <w:r>
              <w:rPr>
                <w:spacing w:val="-2"/>
                <w:sz w:val="22"/>
              </w:rPr>
              <w:t>receber</w:t>
            </w:r>
          </w:p>
        </w:tc>
        <w:tc>
          <w:tcPr>
            <w:tcW w:w="1147" w:type="dxa"/>
          </w:tcPr>
          <w:p>
            <w:pPr>
              <w:pStyle w:val="TableParagraph"/>
              <w:spacing w:line="265" w:lineRule="exact"/>
              <w:ind w:left="628"/>
              <w:jc w:val="center"/>
              <w:rPr>
                <w:sz w:val="22"/>
              </w:rPr>
            </w:pPr>
            <w:r>
              <w:rPr>
                <w:spacing w:val="-10"/>
                <w:sz w:val="22"/>
              </w:rPr>
              <w:t>8</w:t>
            </w:r>
          </w:p>
        </w:tc>
        <w:tc>
          <w:tcPr>
            <w:tcW w:w="2024" w:type="dxa"/>
          </w:tcPr>
          <w:p>
            <w:pPr>
              <w:pStyle w:val="TableParagraph"/>
              <w:spacing w:line="265" w:lineRule="exact"/>
              <w:ind w:left="1180"/>
              <w:jc w:val="left"/>
              <w:rPr>
                <w:sz w:val="22"/>
              </w:rPr>
            </w:pPr>
            <w:r>
              <w:rPr>
                <w:spacing w:val="-2"/>
                <w:sz w:val="22"/>
              </w:rPr>
              <w:t>1.538</w:t>
            </w:r>
          </w:p>
        </w:tc>
        <w:tc>
          <w:tcPr>
            <w:tcW w:w="2025" w:type="dxa"/>
          </w:tcPr>
          <w:p>
            <w:pPr>
              <w:pStyle w:val="TableParagraph"/>
              <w:spacing w:line="265" w:lineRule="exact"/>
              <w:ind w:right="157"/>
              <w:rPr>
                <w:sz w:val="22"/>
              </w:rPr>
            </w:pPr>
            <w:r>
              <w:rPr>
                <w:spacing w:val="-2"/>
                <w:sz w:val="22"/>
              </w:rPr>
              <w:t>1.690</w:t>
            </w:r>
          </w:p>
        </w:tc>
      </w:tr>
      <w:tr>
        <w:trPr>
          <w:trHeight w:val="299" w:hRule="atLeast"/>
        </w:trPr>
        <w:tc>
          <w:tcPr>
            <w:tcW w:w="3864" w:type="dxa"/>
          </w:tcPr>
          <w:p>
            <w:pPr>
              <w:pStyle w:val="TableParagraph"/>
              <w:spacing w:line="265" w:lineRule="exact"/>
              <w:ind w:left="573"/>
              <w:jc w:val="left"/>
              <w:rPr>
                <w:sz w:val="22"/>
              </w:rPr>
            </w:pPr>
            <w:r>
              <w:rPr>
                <w:sz w:val="22"/>
              </w:rPr>
              <w:t>Depósitos</w:t>
            </w:r>
            <w:r>
              <w:rPr>
                <w:spacing w:val="-10"/>
                <w:sz w:val="22"/>
              </w:rPr>
              <w:t> </w:t>
            </w:r>
            <w:r>
              <w:rPr>
                <w:spacing w:val="-2"/>
                <w:sz w:val="22"/>
              </w:rPr>
              <w:t>judiciais</w:t>
            </w:r>
          </w:p>
        </w:tc>
        <w:tc>
          <w:tcPr>
            <w:tcW w:w="1147" w:type="dxa"/>
          </w:tcPr>
          <w:p>
            <w:pPr>
              <w:pStyle w:val="TableParagraph"/>
              <w:spacing w:line="265" w:lineRule="exact"/>
              <w:ind w:left="628" w:right="12"/>
              <w:jc w:val="center"/>
              <w:rPr>
                <w:sz w:val="22"/>
              </w:rPr>
            </w:pPr>
            <w:r>
              <w:rPr>
                <w:spacing w:val="-5"/>
                <w:sz w:val="22"/>
              </w:rPr>
              <w:t>10</w:t>
            </w:r>
          </w:p>
        </w:tc>
        <w:tc>
          <w:tcPr>
            <w:tcW w:w="2024" w:type="dxa"/>
          </w:tcPr>
          <w:p>
            <w:pPr>
              <w:pStyle w:val="TableParagraph"/>
              <w:spacing w:line="265" w:lineRule="exact"/>
              <w:ind w:left="978"/>
              <w:jc w:val="left"/>
              <w:rPr>
                <w:sz w:val="22"/>
              </w:rPr>
            </w:pPr>
            <w:r>
              <w:rPr>
                <w:spacing w:val="-2"/>
                <w:sz w:val="22"/>
              </w:rPr>
              <w:t>700.881</w:t>
            </w:r>
          </w:p>
        </w:tc>
        <w:tc>
          <w:tcPr>
            <w:tcW w:w="2025" w:type="dxa"/>
          </w:tcPr>
          <w:p>
            <w:pPr>
              <w:pStyle w:val="TableParagraph"/>
              <w:spacing w:line="265" w:lineRule="exact"/>
              <w:ind w:right="155"/>
              <w:rPr>
                <w:sz w:val="22"/>
              </w:rPr>
            </w:pPr>
            <w:r>
              <w:rPr>
                <w:spacing w:val="-2"/>
                <w:sz w:val="22"/>
              </w:rPr>
              <w:t>517.389</w:t>
            </w:r>
          </w:p>
        </w:tc>
      </w:tr>
      <w:tr>
        <w:trPr>
          <w:trHeight w:val="284" w:hRule="atLeast"/>
        </w:trPr>
        <w:tc>
          <w:tcPr>
            <w:tcW w:w="3864" w:type="dxa"/>
          </w:tcPr>
          <w:p>
            <w:pPr>
              <w:pStyle w:val="TableParagraph"/>
              <w:spacing w:line="264" w:lineRule="exact"/>
              <w:ind w:left="573"/>
              <w:jc w:val="left"/>
              <w:rPr>
                <w:sz w:val="22"/>
              </w:rPr>
            </w:pPr>
            <w:r>
              <w:rPr>
                <w:sz w:val="22"/>
              </w:rPr>
              <w:t>Créditos</w:t>
            </w:r>
            <w:r>
              <w:rPr>
                <w:spacing w:val="-8"/>
                <w:sz w:val="22"/>
              </w:rPr>
              <w:t> </w:t>
            </w:r>
            <w:r>
              <w:rPr>
                <w:spacing w:val="-2"/>
                <w:sz w:val="22"/>
              </w:rPr>
              <w:t>fiscais</w:t>
            </w:r>
          </w:p>
        </w:tc>
        <w:tc>
          <w:tcPr>
            <w:tcW w:w="1147" w:type="dxa"/>
          </w:tcPr>
          <w:p>
            <w:pPr>
              <w:pStyle w:val="TableParagraph"/>
              <w:spacing w:line="264" w:lineRule="exact"/>
              <w:ind w:left="628"/>
              <w:jc w:val="center"/>
              <w:rPr>
                <w:sz w:val="22"/>
              </w:rPr>
            </w:pPr>
            <w:r>
              <w:rPr>
                <w:spacing w:val="-10"/>
                <w:sz w:val="22"/>
              </w:rPr>
              <w:t>7</w:t>
            </w:r>
          </w:p>
        </w:tc>
        <w:tc>
          <w:tcPr>
            <w:tcW w:w="2024" w:type="dxa"/>
          </w:tcPr>
          <w:p>
            <w:pPr>
              <w:pStyle w:val="TableParagraph"/>
              <w:spacing w:line="264" w:lineRule="exact"/>
              <w:ind w:left="1079"/>
              <w:jc w:val="left"/>
              <w:rPr>
                <w:sz w:val="22"/>
              </w:rPr>
            </w:pPr>
            <w:r>
              <w:rPr>
                <w:spacing w:val="-2"/>
                <w:sz w:val="22"/>
              </w:rPr>
              <w:t>76.961</w:t>
            </w:r>
          </w:p>
        </w:tc>
        <w:tc>
          <w:tcPr>
            <w:tcW w:w="2025" w:type="dxa"/>
          </w:tcPr>
          <w:p>
            <w:pPr>
              <w:pStyle w:val="TableParagraph"/>
              <w:spacing w:line="264" w:lineRule="exact"/>
              <w:ind w:right="156"/>
              <w:rPr>
                <w:sz w:val="22"/>
              </w:rPr>
            </w:pPr>
            <w:r>
              <w:rPr>
                <w:spacing w:val="-2"/>
                <w:sz w:val="22"/>
              </w:rPr>
              <w:t>71.437</w:t>
            </w:r>
          </w:p>
        </w:tc>
      </w:tr>
      <w:tr>
        <w:trPr>
          <w:trHeight w:val="300" w:hRule="atLeast"/>
        </w:trPr>
        <w:tc>
          <w:tcPr>
            <w:tcW w:w="3864" w:type="dxa"/>
          </w:tcPr>
          <w:p>
            <w:pPr>
              <w:pStyle w:val="TableParagraph"/>
              <w:spacing w:line="267" w:lineRule="exact" w:before="12"/>
              <w:ind w:left="573"/>
              <w:jc w:val="left"/>
              <w:rPr>
                <w:sz w:val="22"/>
              </w:rPr>
            </w:pPr>
            <w:r>
              <w:rPr>
                <w:spacing w:val="-2"/>
                <w:sz w:val="22"/>
              </w:rPr>
              <w:t>Outros</w:t>
            </w:r>
            <w:r>
              <w:rPr>
                <w:spacing w:val="-8"/>
                <w:sz w:val="22"/>
              </w:rPr>
              <w:t> </w:t>
            </w:r>
            <w:r>
              <w:rPr>
                <w:spacing w:val="-2"/>
                <w:sz w:val="22"/>
              </w:rPr>
              <w:t>ativos</w:t>
            </w:r>
          </w:p>
        </w:tc>
        <w:tc>
          <w:tcPr>
            <w:tcW w:w="1147" w:type="dxa"/>
          </w:tcPr>
          <w:p>
            <w:pPr>
              <w:pStyle w:val="TableParagraph"/>
              <w:spacing w:line="267" w:lineRule="exact" w:before="12"/>
              <w:ind w:left="628"/>
              <w:jc w:val="center"/>
              <w:rPr>
                <w:sz w:val="22"/>
              </w:rPr>
            </w:pPr>
            <w:r>
              <w:rPr>
                <w:spacing w:val="-10"/>
                <w:sz w:val="22"/>
              </w:rPr>
              <w:t>9</w:t>
            </w:r>
          </w:p>
        </w:tc>
        <w:tc>
          <w:tcPr>
            <w:tcW w:w="2024" w:type="dxa"/>
          </w:tcPr>
          <w:p>
            <w:pPr>
              <w:pStyle w:val="TableParagraph"/>
              <w:tabs>
                <w:tab w:pos="1341" w:val="left" w:leader="none"/>
              </w:tabs>
              <w:spacing w:line="267" w:lineRule="exact" w:before="12"/>
              <w:ind w:left="49"/>
              <w:jc w:val="left"/>
              <w:rPr>
                <w:sz w:val="22"/>
              </w:rPr>
            </w:pPr>
            <w:r>
              <w:rPr>
                <w:rFonts w:ascii="Times New Roman"/>
                <w:sz w:val="22"/>
                <w:u w:val="single"/>
              </w:rPr>
              <w:tab/>
            </w:r>
            <w:r>
              <w:rPr>
                <w:spacing w:val="-5"/>
                <w:sz w:val="22"/>
                <w:u w:val="single"/>
              </w:rPr>
              <w:t>423</w:t>
            </w:r>
            <w:r>
              <w:rPr>
                <w:spacing w:val="80"/>
                <w:sz w:val="22"/>
                <w:u w:val="single"/>
              </w:rPr>
              <w:t> </w:t>
            </w:r>
          </w:p>
        </w:tc>
        <w:tc>
          <w:tcPr>
            <w:tcW w:w="2025" w:type="dxa"/>
          </w:tcPr>
          <w:p>
            <w:pPr>
              <w:pStyle w:val="TableParagraph"/>
              <w:tabs>
                <w:tab w:pos="1293" w:val="left" w:leader="none"/>
              </w:tabs>
              <w:spacing w:line="267" w:lineRule="exact" w:before="12"/>
              <w:ind w:right="48"/>
              <w:rPr>
                <w:sz w:val="22"/>
              </w:rPr>
            </w:pPr>
            <w:r>
              <w:rPr>
                <w:rFonts w:ascii="Times New Roman"/>
                <w:sz w:val="22"/>
                <w:u w:val="single"/>
              </w:rPr>
              <w:tab/>
            </w:r>
            <w:r>
              <w:rPr>
                <w:spacing w:val="-5"/>
                <w:sz w:val="22"/>
                <w:u w:val="single"/>
              </w:rPr>
              <w:t>423</w:t>
            </w:r>
            <w:r>
              <w:rPr>
                <w:spacing w:val="80"/>
                <w:sz w:val="22"/>
                <w:u w:val="single"/>
              </w:rPr>
              <w:t> </w:t>
            </w:r>
          </w:p>
        </w:tc>
      </w:tr>
      <w:tr>
        <w:trPr>
          <w:trHeight w:val="615" w:hRule="atLeast"/>
        </w:trPr>
        <w:tc>
          <w:tcPr>
            <w:tcW w:w="3864" w:type="dxa"/>
          </w:tcPr>
          <w:p>
            <w:pPr>
              <w:pStyle w:val="TableParagraph"/>
              <w:jc w:val="left"/>
              <w:rPr>
                <w:rFonts w:ascii="Times New Roman"/>
                <w:sz w:val="20"/>
              </w:rPr>
            </w:pPr>
          </w:p>
        </w:tc>
        <w:tc>
          <w:tcPr>
            <w:tcW w:w="1147" w:type="dxa"/>
          </w:tcPr>
          <w:p>
            <w:pPr>
              <w:pStyle w:val="TableParagraph"/>
              <w:jc w:val="left"/>
              <w:rPr>
                <w:rFonts w:ascii="Times New Roman"/>
                <w:sz w:val="20"/>
              </w:rPr>
            </w:pPr>
          </w:p>
        </w:tc>
        <w:tc>
          <w:tcPr>
            <w:tcW w:w="2024" w:type="dxa"/>
          </w:tcPr>
          <w:p>
            <w:pPr>
              <w:pStyle w:val="TableParagraph"/>
              <w:tabs>
                <w:tab w:pos="978" w:val="left" w:leader="none"/>
              </w:tabs>
              <w:spacing w:before="12"/>
              <w:ind w:left="49"/>
              <w:jc w:val="left"/>
              <w:rPr>
                <w:b/>
                <w:sz w:val="22"/>
              </w:rPr>
            </w:pPr>
            <w:r>
              <w:rPr>
                <w:rFonts w:ascii="Times New Roman"/>
                <w:sz w:val="22"/>
                <w:u w:val="single"/>
              </w:rPr>
              <w:tab/>
            </w:r>
            <w:r>
              <w:rPr>
                <w:b/>
                <w:spacing w:val="-2"/>
                <w:sz w:val="22"/>
                <w:u w:val="single"/>
              </w:rPr>
              <w:t>779.803</w:t>
            </w:r>
            <w:r>
              <w:rPr>
                <w:b/>
                <w:spacing w:val="80"/>
                <w:sz w:val="22"/>
                <w:u w:val="single"/>
              </w:rPr>
              <w:t> </w:t>
            </w:r>
          </w:p>
        </w:tc>
        <w:tc>
          <w:tcPr>
            <w:tcW w:w="2025" w:type="dxa"/>
          </w:tcPr>
          <w:p>
            <w:pPr>
              <w:pStyle w:val="TableParagraph"/>
              <w:tabs>
                <w:tab w:pos="929" w:val="left" w:leader="none"/>
              </w:tabs>
              <w:spacing w:before="12"/>
              <w:ind w:right="48"/>
              <w:rPr>
                <w:b/>
                <w:sz w:val="22"/>
              </w:rPr>
            </w:pPr>
            <w:r>
              <w:rPr>
                <w:rFonts w:ascii="Times New Roman"/>
                <w:sz w:val="22"/>
                <w:u w:val="single"/>
              </w:rPr>
              <w:tab/>
            </w:r>
            <w:r>
              <w:rPr>
                <w:b/>
                <w:spacing w:val="-2"/>
                <w:sz w:val="22"/>
                <w:u w:val="single"/>
              </w:rPr>
              <w:t>590.939</w:t>
            </w:r>
            <w:r>
              <w:rPr>
                <w:b/>
                <w:spacing w:val="80"/>
                <w:sz w:val="22"/>
                <w:u w:val="single"/>
              </w:rPr>
              <w:t> </w:t>
            </w:r>
          </w:p>
        </w:tc>
      </w:tr>
      <w:tr>
        <w:trPr>
          <w:trHeight w:val="599" w:hRule="atLeast"/>
        </w:trPr>
        <w:tc>
          <w:tcPr>
            <w:tcW w:w="3864" w:type="dxa"/>
          </w:tcPr>
          <w:p>
            <w:pPr>
              <w:pStyle w:val="TableParagraph"/>
              <w:spacing w:before="28"/>
              <w:jc w:val="left"/>
              <w:rPr>
                <w:sz w:val="22"/>
              </w:rPr>
            </w:pPr>
          </w:p>
          <w:p>
            <w:pPr>
              <w:pStyle w:val="TableParagraph"/>
              <w:ind w:right="702"/>
              <w:rPr>
                <w:b/>
                <w:sz w:val="22"/>
              </w:rPr>
            </w:pPr>
            <w:r>
              <w:rPr>
                <w:b/>
                <w:spacing w:val="-4"/>
                <w:sz w:val="22"/>
              </w:rPr>
              <w:t>Propriedade</w:t>
            </w:r>
            <w:r>
              <w:rPr>
                <w:b/>
                <w:sz w:val="22"/>
              </w:rPr>
              <w:t> </w:t>
            </w:r>
            <w:r>
              <w:rPr>
                <w:b/>
                <w:spacing w:val="-4"/>
                <w:sz w:val="22"/>
              </w:rPr>
              <w:t>para</w:t>
            </w:r>
            <w:r>
              <w:rPr>
                <w:b/>
                <w:spacing w:val="-8"/>
                <w:sz w:val="22"/>
              </w:rPr>
              <w:t> </w:t>
            </w:r>
            <w:r>
              <w:rPr>
                <w:b/>
                <w:spacing w:val="-4"/>
                <w:sz w:val="22"/>
              </w:rPr>
              <w:t>investimento</w:t>
            </w:r>
          </w:p>
        </w:tc>
        <w:tc>
          <w:tcPr>
            <w:tcW w:w="1147" w:type="dxa"/>
          </w:tcPr>
          <w:p>
            <w:pPr>
              <w:pStyle w:val="TableParagraph"/>
              <w:spacing w:before="28"/>
              <w:jc w:val="left"/>
              <w:rPr>
                <w:sz w:val="22"/>
              </w:rPr>
            </w:pPr>
          </w:p>
          <w:p>
            <w:pPr>
              <w:pStyle w:val="TableParagraph"/>
              <w:ind w:left="628" w:right="13"/>
              <w:jc w:val="center"/>
              <w:rPr>
                <w:sz w:val="22"/>
              </w:rPr>
            </w:pPr>
            <w:r>
              <w:rPr>
                <w:spacing w:val="-5"/>
                <w:sz w:val="22"/>
              </w:rPr>
              <w:t>11</w:t>
            </w:r>
          </w:p>
        </w:tc>
        <w:tc>
          <w:tcPr>
            <w:tcW w:w="2024" w:type="dxa"/>
          </w:tcPr>
          <w:p>
            <w:pPr>
              <w:pStyle w:val="TableParagraph"/>
              <w:spacing w:before="28"/>
              <w:jc w:val="left"/>
              <w:rPr>
                <w:sz w:val="22"/>
              </w:rPr>
            </w:pPr>
          </w:p>
          <w:p>
            <w:pPr>
              <w:pStyle w:val="TableParagraph"/>
              <w:ind w:left="1180"/>
              <w:jc w:val="left"/>
              <w:rPr>
                <w:sz w:val="22"/>
              </w:rPr>
            </w:pPr>
            <w:r>
              <w:rPr>
                <w:spacing w:val="-2"/>
                <w:sz w:val="22"/>
              </w:rPr>
              <w:t>8.219</w:t>
            </w:r>
          </w:p>
        </w:tc>
        <w:tc>
          <w:tcPr>
            <w:tcW w:w="2025" w:type="dxa"/>
          </w:tcPr>
          <w:p>
            <w:pPr>
              <w:pStyle w:val="TableParagraph"/>
              <w:spacing w:before="28"/>
              <w:jc w:val="left"/>
              <w:rPr>
                <w:sz w:val="22"/>
              </w:rPr>
            </w:pPr>
          </w:p>
          <w:p>
            <w:pPr>
              <w:pStyle w:val="TableParagraph"/>
              <w:ind w:right="155"/>
              <w:rPr>
                <w:sz w:val="22"/>
              </w:rPr>
            </w:pPr>
            <w:r>
              <w:rPr>
                <w:spacing w:val="-2"/>
                <w:sz w:val="22"/>
              </w:rPr>
              <w:t>9.050</w:t>
            </w:r>
          </w:p>
        </w:tc>
      </w:tr>
      <w:tr>
        <w:trPr>
          <w:trHeight w:val="284" w:hRule="atLeast"/>
        </w:trPr>
        <w:tc>
          <w:tcPr>
            <w:tcW w:w="3864" w:type="dxa"/>
          </w:tcPr>
          <w:p>
            <w:pPr>
              <w:pStyle w:val="TableParagraph"/>
              <w:spacing w:line="264" w:lineRule="exact"/>
              <w:ind w:left="354"/>
              <w:jc w:val="left"/>
              <w:rPr>
                <w:b/>
                <w:sz w:val="22"/>
              </w:rPr>
            </w:pPr>
            <w:r>
              <w:rPr>
                <w:b/>
                <w:spacing w:val="-2"/>
                <w:sz w:val="22"/>
              </w:rPr>
              <w:t>Imobilizado</w:t>
            </w:r>
          </w:p>
        </w:tc>
        <w:tc>
          <w:tcPr>
            <w:tcW w:w="1147" w:type="dxa"/>
          </w:tcPr>
          <w:p>
            <w:pPr>
              <w:pStyle w:val="TableParagraph"/>
              <w:spacing w:line="264" w:lineRule="exact"/>
              <w:ind w:left="628" w:right="13"/>
              <w:jc w:val="center"/>
              <w:rPr>
                <w:sz w:val="22"/>
              </w:rPr>
            </w:pPr>
            <w:r>
              <w:rPr>
                <w:spacing w:val="-5"/>
                <w:sz w:val="22"/>
              </w:rPr>
              <w:t>12</w:t>
            </w:r>
          </w:p>
        </w:tc>
        <w:tc>
          <w:tcPr>
            <w:tcW w:w="2024" w:type="dxa"/>
          </w:tcPr>
          <w:p>
            <w:pPr>
              <w:pStyle w:val="TableParagraph"/>
              <w:spacing w:line="264" w:lineRule="exact"/>
              <w:ind w:left="978"/>
              <w:jc w:val="left"/>
              <w:rPr>
                <w:sz w:val="22"/>
              </w:rPr>
            </w:pPr>
            <w:r>
              <w:rPr>
                <w:spacing w:val="-2"/>
                <w:sz w:val="22"/>
              </w:rPr>
              <w:t>960.670</w:t>
            </w:r>
          </w:p>
        </w:tc>
        <w:tc>
          <w:tcPr>
            <w:tcW w:w="2025" w:type="dxa"/>
          </w:tcPr>
          <w:p>
            <w:pPr>
              <w:pStyle w:val="TableParagraph"/>
              <w:spacing w:line="264" w:lineRule="exact"/>
              <w:ind w:right="155"/>
              <w:rPr>
                <w:sz w:val="22"/>
              </w:rPr>
            </w:pPr>
            <w:r>
              <w:rPr>
                <w:spacing w:val="-2"/>
                <w:sz w:val="22"/>
              </w:rPr>
              <w:t>968.162</w:t>
            </w:r>
          </w:p>
        </w:tc>
      </w:tr>
      <w:tr>
        <w:trPr>
          <w:trHeight w:val="300" w:hRule="atLeast"/>
        </w:trPr>
        <w:tc>
          <w:tcPr>
            <w:tcW w:w="3864" w:type="dxa"/>
          </w:tcPr>
          <w:p>
            <w:pPr>
              <w:pStyle w:val="TableParagraph"/>
              <w:spacing w:line="267" w:lineRule="exact" w:before="12"/>
              <w:ind w:left="354"/>
              <w:jc w:val="left"/>
              <w:rPr>
                <w:b/>
                <w:sz w:val="22"/>
              </w:rPr>
            </w:pPr>
            <w:r>
              <w:rPr>
                <w:b/>
                <w:spacing w:val="-2"/>
                <w:sz w:val="22"/>
              </w:rPr>
              <w:t>Intangível</w:t>
            </w:r>
          </w:p>
        </w:tc>
        <w:tc>
          <w:tcPr>
            <w:tcW w:w="1147" w:type="dxa"/>
          </w:tcPr>
          <w:p>
            <w:pPr>
              <w:pStyle w:val="TableParagraph"/>
              <w:jc w:val="left"/>
              <w:rPr>
                <w:rFonts w:ascii="Times New Roman"/>
                <w:sz w:val="20"/>
              </w:rPr>
            </w:pPr>
          </w:p>
        </w:tc>
        <w:tc>
          <w:tcPr>
            <w:tcW w:w="2024" w:type="dxa"/>
          </w:tcPr>
          <w:p>
            <w:pPr>
              <w:pStyle w:val="TableParagraph"/>
              <w:tabs>
                <w:tab w:pos="1180" w:val="left" w:leader="none"/>
              </w:tabs>
              <w:spacing w:line="267" w:lineRule="exact" w:before="12"/>
              <w:ind w:left="49"/>
              <w:jc w:val="left"/>
              <w:rPr>
                <w:sz w:val="22"/>
              </w:rPr>
            </w:pPr>
            <w:r>
              <w:rPr>
                <w:rFonts w:ascii="Times New Roman"/>
                <w:sz w:val="22"/>
                <w:u w:val="single"/>
              </w:rPr>
              <w:tab/>
            </w:r>
            <w:r>
              <w:rPr>
                <w:spacing w:val="-4"/>
                <w:sz w:val="22"/>
                <w:u w:val="single"/>
              </w:rPr>
              <w:t>9.522</w:t>
            </w:r>
            <w:r>
              <w:rPr>
                <w:spacing w:val="80"/>
                <w:sz w:val="22"/>
                <w:u w:val="single"/>
              </w:rPr>
              <w:t> </w:t>
            </w:r>
          </w:p>
        </w:tc>
        <w:tc>
          <w:tcPr>
            <w:tcW w:w="2025" w:type="dxa"/>
          </w:tcPr>
          <w:p>
            <w:pPr>
              <w:pStyle w:val="TableParagraph"/>
              <w:tabs>
                <w:tab w:pos="1132" w:val="left" w:leader="none"/>
              </w:tabs>
              <w:spacing w:line="267" w:lineRule="exact" w:before="12"/>
              <w:ind w:right="48"/>
              <w:rPr>
                <w:sz w:val="22"/>
              </w:rPr>
            </w:pPr>
            <w:r>
              <w:rPr>
                <w:rFonts w:ascii="Times New Roman"/>
                <w:sz w:val="22"/>
                <w:u w:val="single"/>
              </w:rPr>
              <w:tab/>
            </w:r>
            <w:r>
              <w:rPr>
                <w:spacing w:val="-4"/>
                <w:sz w:val="22"/>
                <w:u w:val="single"/>
              </w:rPr>
              <w:t>2.141</w:t>
            </w:r>
            <w:r>
              <w:rPr>
                <w:spacing w:val="80"/>
                <w:sz w:val="22"/>
                <w:u w:val="single"/>
              </w:rPr>
              <w:t> </w:t>
            </w:r>
          </w:p>
        </w:tc>
      </w:tr>
      <w:tr>
        <w:trPr>
          <w:trHeight w:val="614" w:hRule="atLeast"/>
        </w:trPr>
        <w:tc>
          <w:tcPr>
            <w:tcW w:w="3864" w:type="dxa"/>
          </w:tcPr>
          <w:p>
            <w:pPr>
              <w:pStyle w:val="TableParagraph"/>
              <w:jc w:val="left"/>
              <w:rPr>
                <w:rFonts w:ascii="Times New Roman"/>
                <w:sz w:val="20"/>
              </w:rPr>
            </w:pPr>
          </w:p>
        </w:tc>
        <w:tc>
          <w:tcPr>
            <w:tcW w:w="1147" w:type="dxa"/>
          </w:tcPr>
          <w:p>
            <w:pPr>
              <w:pStyle w:val="TableParagraph"/>
              <w:jc w:val="left"/>
              <w:rPr>
                <w:rFonts w:ascii="Times New Roman"/>
                <w:sz w:val="20"/>
              </w:rPr>
            </w:pPr>
          </w:p>
        </w:tc>
        <w:tc>
          <w:tcPr>
            <w:tcW w:w="2024" w:type="dxa"/>
          </w:tcPr>
          <w:p>
            <w:pPr>
              <w:pStyle w:val="TableParagraph"/>
              <w:tabs>
                <w:tab w:pos="818" w:val="left" w:leader="none"/>
              </w:tabs>
              <w:spacing w:before="12"/>
              <w:ind w:left="49"/>
              <w:jc w:val="left"/>
              <w:rPr>
                <w:b/>
                <w:sz w:val="22"/>
              </w:rPr>
            </w:pPr>
            <w:r>
              <w:rPr>
                <w:rFonts w:ascii="Times New Roman"/>
                <w:sz w:val="22"/>
                <w:u w:val="single"/>
              </w:rPr>
              <w:tab/>
            </w:r>
            <w:r>
              <w:rPr>
                <w:b/>
                <w:spacing w:val="-2"/>
                <w:sz w:val="22"/>
                <w:u w:val="single"/>
              </w:rPr>
              <w:t>1.758.214</w:t>
            </w:r>
            <w:r>
              <w:rPr>
                <w:b/>
                <w:spacing w:val="80"/>
                <w:sz w:val="22"/>
                <w:u w:val="single"/>
              </w:rPr>
              <w:t> </w:t>
            </w:r>
          </w:p>
        </w:tc>
        <w:tc>
          <w:tcPr>
            <w:tcW w:w="2025" w:type="dxa"/>
          </w:tcPr>
          <w:p>
            <w:pPr>
              <w:pStyle w:val="TableParagraph"/>
              <w:tabs>
                <w:tab w:pos="770" w:val="left" w:leader="none"/>
              </w:tabs>
              <w:spacing w:before="12"/>
              <w:ind w:right="48"/>
              <w:rPr>
                <w:b/>
                <w:sz w:val="22"/>
              </w:rPr>
            </w:pPr>
            <w:r>
              <w:rPr>
                <w:rFonts w:ascii="Times New Roman"/>
                <w:sz w:val="22"/>
                <w:u w:val="single"/>
              </w:rPr>
              <w:tab/>
            </w:r>
            <w:r>
              <w:rPr>
                <w:b/>
                <w:spacing w:val="-2"/>
                <w:sz w:val="22"/>
                <w:u w:val="single"/>
              </w:rPr>
              <w:t>1.570.292</w:t>
            </w:r>
            <w:r>
              <w:rPr>
                <w:b/>
                <w:spacing w:val="80"/>
                <w:sz w:val="22"/>
                <w:u w:val="single"/>
              </w:rPr>
              <w:t> </w:t>
            </w:r>
          </w:p>
        </w:tc>
      </w:tr>
      <w:tr>
        <w:trPr>
          <w:trHeight w:val="561" w:hRule="atLeast"/>
        </w:trPr>
        <w:tc>
          <w:tcPr>
            <w:tcW w:w="3864" w:type="dxa"/>
          </w:tcPr>
          <w:p>
            <w:pPr>
              <w:pStyle w:val="TableParagraph"/>
              <w:spacing w:before="27"/>
              <w:jc w:val="left"/>
              <w:rPr>
                <w:sz w:val="22"/>
              </w:rPr>
            </w:pPr>
          </w:p>
          <w:p>
            <w:pPr>
              <w:pStyle w:val="TableParagraph"/>
              <w:spacing w:line="246" w:lineRule="exact"/>
              <w:ind w:left="50"/>
              <w:jc w:val="left"/>
              <w:rPr>
                <w:b/>
                <w:sz w:val="22"/>
              </w:rPr>
            </w:pPr>
            <w:r>
              <w:rPr>
                <w:b/>
                <w:spacing w:val="-4"/>
                <w:sz w:val="22"/>
              </w:rPr>
              <w:t>Total</w:t>
            </w:r>
            <w:r>
              <w:rPr>
                <w:b/>
                <w:spacing w:val="-6"/>
                <w:sz w:val="22"/>
              </w:rPr>
              <w:t> </w:t>
            </w:r>
            <w:r>
              <w:rPr>
                <w:b/>
                <w:spacing w:val="-4"/>
                <w:sz w:val="22"/>
              </w:rPr>
              <w:t>do</w:t>
            </w:r>
            <w:r>
              <w:rPr>
                <w:b/>
                <w:spacing w:val="-8"/>
                <w:sz w:val="22"/>
              </w:rPr>
              <w:t> </w:t>
            </w:r>
            <w:r>
              <w:rPr>
                <w:b/>
                <w:spacing w:val="-4"/>
                <w:sz w:val="22"/>
              </w:rPr>
              <w:t>ativo</w:t>
            </w:r>
          </w:p>
        </w:tc>
        <w:tc>
          <w:tcPr>
            <w:tcW w:w="1147" w:type="dxa"/>
          </w:tcPr>
          <w:p>
            <w:pPr>
              <w:pStyle w:val="TableParagraph"/>
              <w:jc w:val="left"/>
              <w:rPr>
                <w:rFonts w:ascii="Times New Roman"/>
                <w:sz w:val="20"/>
              </w:rPr>
            </w:pPr>
          </w:p>
        </w:tc>
        <w:tc>
          <w:tcPr>
            <w:tcW w:w="2024" w:type="dxa"/>
          </w:tcPr>
          <w:p>
            <w:pPr>
              <w:pStyle w:val="TableParagraph"/>
              <w:spacing w:before="27"/>
              <w:jc w:val="left"/>
              <w:rPr>
                <w:sz w:val="22"/>
              </w:rPr>
            </w:pPr>
          </w:p>
          <w:p>
            <w:pPr>
              <w:pStyle w:val="TableParagraph"/>
              <w:spacing w:line="246" w:lineRule="exact"/>
              <w:ind w:left="819"/>
              <w:jc w:val="left"/>
              <w:rPr>
                <w:b/>
                <w:sz w:val="22"/>
              </w:rPr>
            </w:pPr>
            <w:r>
              <w:rPr>
                <w:b/>
                <w:spacing w:val="-2"/>
                <w:sz w:val="22"/>
              </w:rPr>
              <w:t>2.151.765</w:t>
            </w:r>
          </w:p>
        </w:tc>
        <w:tc>
          <w:tcPr>
            <w:tcW w:w="2025" w:type="dxa"/>
          </w:tcPr>
          <w:p>
            <w:pPr>
              <w:pStyle w:val="TableParagraph"/>
              <w:spacing w:before="27"/>
              <w:jc w:val="left"/>
              <w:rPr>
                <w:sz w:val="22"/>
              </w:rPr>
            </w:pPr>
          </w:p>
          <w:p>
            <w:pPr>
              <w:pStyle w:val="TableParagraph"/>
              <w:spacing w:line="246" w:lineRule="exact"/>
              <w:ind w:right="155"/>
              <w:rPr>
                <w:b/>
                <w:sz w:val="22"/>
              </w:rPr>
            </w:pPr>
            <w:r>
              <w:rPr>
                <w:b/>
                <w:spacing w:val="-2"/>
                <w:sz w:val="22"/>
              </w:rPr>
              <w:t>2.087.520</w:t>
            </w:r>
          </w:p>
        </w:tc>
      </w:tr>
    </w:tbl>
    <w:p>
      <w:pPr>
        <w:pStyle w:val="TableParagraph"/>
        <w:spacing w:after="0" w:line="246" w:lineRule="exact"/>
        <w:rPr>
          <w:b/>
          <w:sz w:val="22"/>
        </w:rPr>
        <w:sectPr>
          <w:footerReference w:type="default" r:id="rId5"/>
          <w:type w:val="continuous"/>
          <w:pgSz w:w="11910" w:h="16840"/>
          <w:pgMar w:header="0" w:footer="1055" w:top="980" w:bottom="1240" w:left="992" w:right="566"/>
          <w:pgNumType w:start="1"/>
        </w:sectPr>
      </w:pPr>
    </w:p>
    <w:p>
      <w:pPr>
        <w:spacing w:line="240" w:lineRule="auto"/>
        <w:ind w:left="3486" w:right="0" w:firstLine="0"/>
        <w:jc w:val="left"/>
        <w:rPr>
          <w:position w:val="16"/>
          <w:sz w:val="20"/>
        </w:rPr>
      </w:pPr>
      <w:r>
        <w:rPr>
          <w:sz w:val="20"/>
        </w:rPr>
        <mc:AlternateContent>
          <mc:Choice Requires="wps">
            <w:drawing>
              <wp:inline distT="0" distB="0" distL="0" distR="0">
                <wp:extent cx="821690" cy="603885"/>
                <wp:effectExtent l="9525" t="0" r="0" b="5715"/>
                <wp:docPr id="12" name="Group 12"/>
                <wp:cNvGraphicFramePr>
                  <a:graphicFrameLocks/>
                </wp:cNvGraphicFramePr>
                <a:graphic>
                  <a:graphicData uri="http://schemas.microsoft.com/office/word/2010/wordprocessingGroup">
                    <wpg:wgp>
                      <wpg:cNvPr id="12" name="Group 12"/>
                      <wpg:cNvGrpSpPr/>
                      <wpg:grpSpPr>
                        <a:xfrm>
                          <a:off x="0" y="0"/>
                          <a:ext cx="821690" cy="603885"/>
                          <a:chExt cx="821690" cy="603885"/>
                        </a:xfrm>
                      </wpg:grpSpPr>
                      <wps:wsp>
                        <wps:cNvPr id="13" name="Graphic 13"/>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14" name="Graphic 14"/>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15" name="Graphic 15"/>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inline>
            </w:drawing>
          </mc:Choice>
          <mc:Fallback>
            <w:pict>
              <v:group style="width:64.7pt;height:47.55pt;mso-position-horizontal-relative:char;mso-position-vertical-relative:line" id="docshapegroup11" coordorigin="0,0" coordsize="1294,951">
                <v:shape style="position:absolute;left:645;top:170;width:648;height:476" id="docshape12" coordorigin="646,170" coordsize="648,476" path="m799,646l646,605,646,343,1294,170,1294,514,799,646xe" filled="true" fillcolor="#3d9583" stroked="false">
                  <v:path arrowok="t"/>
                  <v:fill type="solid"/>
                </v:shape>
                <v:shape style="position:absolute;left:-1;top:0;width:1294;height:951" id="docshape13" coordorigin="0,0" coordsize="1294,951" path="m646,0l0,173,0,437,151,475,646,343,646,0xm1294,775l799,646,646,686,646,950,1294,775xe" filled="true" fillcolor="#263f4d" stroked="false">
                  <v:path arrowok="t"/>
                  <v:fill type="solid"/>
                </v:shape>
                <v:shape style="position:absolute;left:0;top:475;width:646;height:305" id="docshape14" coordorigin="0,475" coordsize="646,305" path="m0,780l0,516,151,475,646,605,0,780xe" filled="true" fillcolor="#3d9583" stroked="false">
                  <v:path arrowok="t"/>
                  <v:fill type="solid"/>
                </v:shape>
              </v:group>
            </w:pict>
          </mc:Fallback>
        </mc:AlternateContent>
      </w:r>
      <w:r>
        <w:rPr>
          <w:sz w:val="20"/>
        </w:rPr>
      </w:r>
      <w:r>
        <w:rPr>
          <w:rFonts w:ascii="Times New Roman"/>
          <w:spacing w:val="108"/>
          <w:sz w:val="20"/>
        </w:rPr>
        <w:t> </w:t>
      </w:r>
      <w:r>
        <w:rPr>
          <w:spacing w:val="108"/>
          <w:position w:val="16"/>
          <w:sz w:val="20"/>
        </w:rPr>
        <w:drawing>
          <wp:inline distT="0" distB="0" distL="0" distR="0">
            <wp:extent cx="1086274" cy="395287"/>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6" cstate="print"/>
                    <a:stretch>
                      <a:fillRect/>
                    </a:stretch>
                  </pic:blipFill>
                  <pic:spPr>
                    <a:xfrm>
                      <a:off x="0" y="0"/>
                      <a:ext cx="1086274" cy="395287"/>
                    </a:xfrm>
                    <a:prstGeom prst="rect">
                      <a:avLst/>
                    </a:prstGeom>
                  </pic:spPr>
                </pic:pic>
              </a:graphicData>
            </a:graphic>
          </wp:inline>
        </w:drawing>
      </w:r>
      <w:r>
        <w:rPr>
          <w:spacing w:val="108"/>
          <w:position w:val="16"/>
          <w:sz w:val="20"/>
        </w:rPr>
      </w:r>
    </w:p>
    <w:p>
      <w:pPr>
        <w:tabs>
          <w:tab w:pos="6628" w:val="left" w:leader="none"/>
        </w:tabs>
        <w:spacing w:line="45" w:lineRule="exact"/>
        <w:ind w:left="47" w:right="0" w:firstLine="0"/>
        <w:rPr>
          <w:sz w:val="3"/>
        </w:rPr>
      </w:pPr>
      <w:r>
        <w:rPr>
          <w:position w:val="0"/>
          <w:sz w:val="3"/>
        </w:rPr>
        <mc:AlternateContent>
          <mc:Choice Requires="wps">
            <w:drawing>
              <wp:inline distT="0" distB="0" distL="0" distR="0">
                <wp:extent cx="2133600" cy="24765"/>
                <wp:effectExtent l="0" t="0" r="0" b="0"/>
                <wp:docPr id="17" name="Group 17"/>
                <wp:cNvGraphicFramePr>
                  <a:graphicFrameLocks/>
                </wp:cNvGraphicFramePr>
                <a:graphic>
                  <a:graphicData uri="http://schemas.microsoft.com/office/word/2010/wordprocessingGroup">
                    <wpg:wgp>
                      <wpg:cNvPr id="17" name="Group 17"/>
                      <wpg:cNvGrpSpPr/>
                      <wpg:grpSpPr>
                        <a:xfrm>
                          <a:off x="0" y="0"/>
                          <a:ext cx="2133600" cy="24765"/>
                          <a:chExt cx="2133600" cy="24765"/>
                        </a:xfrm>
                      </wpg:grpSpPr>
                      <wps:wsp>
                        <wps:cNvPr id="18" name="Graphic 18"/>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pt;height:1.95pt;mso-position-horizontal-relative:char;mso-position-vertical-relative:line" id="docshapegroup15" coordorigin="0,0" coordsize="3360,39">
                <v:shape style="position:absolute;left:0;top:0;width:3360;height:39" id="docshape16" coordorigin="0,0" coordsize="3360,39" path="m0,38l0,2,3360,0,3360,36,0,38xe" filled="true" fillcolor="#bfbfbf" stroked="false">
                  <v:path arrowok="t"/>
                  <v:fill type="solid"/>
                </v:shape>
              </v:group>
            </w:pict>
          </mc:Fallback>
        </mc:AlternateContent>
      </w:r>
      <w:r>
        <w:rPr>
          <w:position w:val="0"/>
          <w:sz w:val="3"/>
        </w:rPr>
      </w:r>
      <w:r>
        <w:rPr>
          <w:position w:val="0"/>
          <w:sz w:val="3"/>
        </w:rPr>
        <w:tab/>
      </w:r>
      <w:r>
        <w:rPr>
          <w:sz w:val="3"/>
        </w:rPr>
        <mc:AlternateContent>
          <mc:Choice Requires="wps">
            <w:drawing>
              <wp:inline distT="0" distB="0" distL="0" distR="0">
                <wp:extent cx="2135505" cy="22860"/>
                <wp:effectExtent l="0" t="0" r="0" b="0"/>
                <wp:docPr id="19" name="Group 19"/>
                <wp:cNvGraphicFramePr>
                  <a:graphicFrameLocks/>
                </wp:cNvGraphicFramePr>
                <a:graphic>
                  <a:graphicData uri="http://schemas.microsoft.com/office/word/2010/wordprocessingGroup">
                    <wpg:wgp>
                      <wpg:cNvPr id="19" name="Group 19"/>
                      <wpg:cNvGrpSpPr/>
                      <wpg:grpSpPr>
                        <a:xfrm>
                          <a:off x="0" y="0"/>
                          <a:ext cx="2135505" cy="22860"/>
                          <a:chExt cx="2135505" cy="22860"/>
                        </a:xfrm>
                      </wpg:grpSpPr>
                      <wps:wsp>
                        <wps:cNvPr id="20" name="Graphic 20"/>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15pt;height:1.8pt;mso-position-horizontal-relative:char;mso-position-vertical-relative:line" id="docshapegroup17" coordorigin="0,0" coordsize="3363,36">
                <v:rect style="position:absolute;left:0;top:0;width:3363;height:36" id="docshape18" filled="true" fillcolor="#bfbfbf" stroked="false">
                  <v:fill type="solid"/>
                </v:rect>
              </v:group>
            </w:pict>
          </mc:Fallback>
        </mc:AlternateContent>
      </w:r>
      <w:r>
        <w:rPr>
          <w:sz w:val="3"/>
        </w:rPr>
      </w:r>
    </w:p>
    <w:p>
      <w:pPr>
        <w:pStyle w:val="BodyText"/>
        <w:spacing w:before="78"/>
      </w:pPr>
    </w:p>
    <w:p>
      <w:pPr>
        <w:pStyle w:val="Heading1"/>
        <w:ind w:left="2595" w:right="2789"/>
      </w:pPr>
      <w:r>
        <w:rPr/>
        <w:t>COMPANHIA</w:t>
      </w:r>
      <w:r>
        <w:rPr>
          <w:spacing w:val="-4"/>
        </w:rPr>
        <w:t> </w:t>
      </w:r>
      <w:r>
        <w:rPr/>
        <w:t>DOCAS</w:t>
      </w:r>
      <w:r>
        <w:rPr>
          <w:spacing w:val="-6"/>
        </w:rPr>
        <w:t> </w:t>
      </w:r>
      <w:r>
        <w:rPr/>
        <w:t>DO</w:t>
      </w:r>
      <w:r>
        <w:rPr>
          <w:spacing w:val="-9"/>
        </w:rPr>
        <w:t> </w:t>
      </w:r>
      <w:r>
        <w:rPr/>
        <w:t>RIO</w:t>
      </w:r>
      <w:r>
        <w:rPr>
          <w:spacing w:val="-7"/>
        </w:rPr>
        <w:t> </w:t>
      </w:r>
      <w:r>
        <w:rPr/>
        <w:t>DE</w:t>
      </w:r>
      <w:r>
        <w:rPr>
          <w:spacing w:val="-9"/>
        </w:rPr>
        <w:t> </w:t>
      </w:r>
      <w:r>
        <w:rPr/>
        <w:t>JANEIRO BALANÇO PATRIMONIAL</w:t>
      </w:r>
    </w:p>
    <w:p>
      <w:pPr>
        <w:spacing w:line="268" w:lineRule="exact" w:before="0"/>
        <w:ind w:left="2595" w:right="279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p>
      <w:pPr>
        <w:pStyle w:val="BodyText"/>
        <w:rPr>
          <w:sz w:val="20"/>
        </w:rPr>
      </w:pPr>
    </w:p>
    <w:p>
      <w:pPr>
        <w:pStyle w:val="BodyText"/>
        <w:spacing w:before="128" w:after="1"/>
        <w:rPr>
          <w:sz w:val="20"/>
        </w:rPr>
      </w:pPr>
    </w:p>
    <w:tbl>
      <w:tblPr>
        <w:tblW w:w="0" w:type="auto"/>
        <w:jc w:val="left"/>
        <w:tblInd w:w="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51"/>
        <w:gridCol w:w="769"/>
        <w:gridCol w:w="2161"/>
        <w:gridCol w:w="2161"/>
      </w:tblGrid>
      <w:tr>
        <w:trPr>
          <w:trHeight w:val="261" w:hRule="atLeast"/>
        </w:trPr>
        <w:tc>
          <w:tcPr>
            <w:tcW w:w="4251" w:type="dxa"/>
          </w:tcPr>
          <w:p>
            <w:pPr>
              <w:pStyle w:val="TableParagraph"/>
              <w:spacing w:line="228" w:lineRule="exact"/>
              <w:ind w:left="50"/>
              <w:jc w:val="left"/>
              <w:rPr>
                <w:b/>
                <w:sz w:val="22"/>
              </w:rPr>
            </w:pPr>
            <w:r>
              <w:rPr>
                <w:b/>
                <w:spacing w:val="-2"/>
                <w:sz w:val="22"/>
              </w:rPr>
              <w:t>PASSIVO</w:t>
            </w:r>
          </w:p>
        </w:tc>
        <w:tc>
          <w:tcPr>
            <w:tcW w:w="769" w:type="dxa"/>
          </w:tcPr>
          <w:p>
            <w:pPr>
              <w:pStyle w:val="TableParagraph"/>
              <w:spacing w:line="228" w:lineRule="exact"/>
              <w:ind w:left="242" w:right="9"/>
              <w:jc w:val="center"/>
              <w:rPr>
                <w:sz w:val="22"/>
              </w:rPr>
            </w:pPr>
            <w:r>
              <w:rPr>
                <w:spacing w:val="-4"/>
                <w:sz w:val="22"/>
              </w:rPr>
              <w:t>Nota</w:t>
            </w:r>
          </w:p>
        </w:tc>
        <w:tc>
          <w:tcPr>
            <w:tcW w:w="2161" w:type="dxa"/>
          </w:tcPr>
          <w:p>
            <w:pPr>
              <w:pStyle w:val="TableParagraph"/>
              <w:spacing w:line="228" w:lineRule="exact"/>
              <w:ind w:right="366"/>
              <w:rPr>
                <w:sz w:val="22"/>
              </w:rPr>
            </w:pPr>
            <w:r>
              <w:rPr>
                <w:spacing w:val="-2"/>
                <w:sz w:val="22"/>
              </w:rPr>
              <w:t>30/09/2025</w:t>
            </w:r>
          </w:p>
        </w:tc>
        <w:tc>
          <w:tcPr>
            <w:tcW w:w="2161" w:type="dxa"/>
          </w:tcPr>
          <w:p>
            <w:pPr>
              <w:pStyle w:val="TableParagraph"/>
              <w:spacing w:line="228" w:lineRule="exact"/>
              <w:ind w:right="153"/>
              <w:rPr>
                <w:sz w:val="22"/>
              </w:rPr>
            </w:pPr>
            <w:r>
              <w:rPr>
                <w:spacing w:val="-2"/>
                <w:sz w:val="22"/>
              </w:rPr>
              <w:t>31/12/2024</w:t>
            </w:r>
          </w:p>
        </w:tc>
      </w:tr>
      <w:tr>
        <w:trPr>
          <w:trHeight w:val="298" w:hRule="atLeast"/>
        </w:trPr>
        <w:tc>
          <w:tcPr>
            <w:tcW w:w="4251" w:type="dxa"/>
          </w:tcPr>
          <w:p>
            <w:pPr>
              <w:pStyle w:val="TableParagraph"/>
              <w:spacing w:line="264" w:lineRule="exact"/>
              <w:ind w:left="50"/>
              <w:jc w:val="left"/>
              <w:rPr>
                <w:b/>
                <w:sz w:val="22"/>
              </w:rPr>
            </w:pPr>
            <w:r>
              <w:rPr>
                <w:b/>
                <w:spacing w:val="-2"/>
                <w:sz w:val="22"/>
              </w:rPr>
              <w:t>Passivo</w:t>
            </w:r>
            <w:r>
              <w:rPr>
                <w:b/>
                <w:spacing w:val="-10"/>
                <w:sz w:val="22"/>
              </w:rPr>
              <w:t> </w:t>
            </w:r>
            <w:r>
              <w:rPr>
                <w:b/>
                <w:spacing w:val="-2"/>
                <w:sz w:val="22"/>
              </w:rPr>
              <w:t>circulante</w:t>
            </w:r>
          </w:p>
        </w:tc>
        <w:tc>
          <w:tcPr>
            <w:tcW w:w="769" w:type="dxa"/>
          </w:tcPr>
          <w:p>
            <w:pPr>
              <w:pStyle w:val="TableParagraph"/>
              <w:jc w:val="left"/>
              <w:rPr>
                <w:rFonts w:ascii="Times New Roman"/>
                <w:sz w:val="20"/>
              </w:rPr>
            </w:pPr>
          </w:p>
        </w:tc>
        <w:tc>
          <w:tcPr>
            <w:tcW w:w="2161" w:type="dxa"/>
          </w:tcPr>
          <w:p>
            <w:pPr>
              <w:pStyle w:val="TableParagraph"/>
              <w:jc w:val="left"/>
              <w:rPr>
                <w:rFonts w:ascii="Times New Roman"/>
                <w:sz w:val="20"/>
              </w:rPr>
            </w:pPr>
          </w:p>
        </w:tc>
        <w:tc>
          <w:tcPr>
            <w:tcW w:w="2161" w:type="dxa"/>
          </w:tcPr>
          <w:p>
            <w:pPr>
              <w:pStyle w:val="TableParagraph"/>
              <w:spacing w:line="264" w:lineRule="exact"/>
              <w:ind w:right="97"/>
              <w:rPr>
                <w:sz w:val="22"/>
              </w:rPr>
            </w:pPr>
            <w:r>
              <w:rPr>
                <w:spacing w:val="-2"/>
                <w:sz w:val="22"/>
              </w:rPr>
              <w:t>(Reapresentado)</w:t>
            </w:r>
          </w:p>
        </w:tc>
      </w:tr>
      <w:tr>
        <w:trPr>
          <w:trHeight w:val="299" w:hRule="atLeast"/>
        </w:trPr>
        <w:tc>
          <w:tcPr>
            <w:tcW w:w="4251" w:type="dxa"/>
          </w:tcPr>
          <w:p>
            <w:pPr>
              <w:pStyle w:val="TableParagraph"/>
              <w:spacing w:line="265" w:lineRule="exact"/>
              <w:ind w:left="570"/>
              <w:jc w:val="left"/>
              <w:rPr>
                <w:sz w:val="22"/>
              </w:rPr>
            </w:pPr>
            <w:r>
              <w:rPr>
                <w:spacing w:val="-2"/>
                <w:sz w:val="22"/>
              </w:rPr>
              <w:t>Fornecedores</w:t>
            </w:r>
          </w:p>
        </w:tc>
        <w:tc>
          <w:tcPr>
            <w:tcW w:w="769" w:type="dxa"/>
          </w:tcPr>
          <w:p>
            <w:pPr>
              <w:pStyle w:val="TableParagraph"/>
              <w:spacing w:line="265" w:lineRule="exact"/>
              <w:ind w:left="242"/>
              <w:jc w:val="center"/>
              <w:rPr>
                <w:sz w:val="22"/>
              </w:rPr>
            </w:pPr>
            <w:r>
              <w:rPr>
                <w:spacing w:val="-5"/>
                <w:sz w:val="22"/>
              </w:rPr>
              <w:t>13</w:t>
            </w:r>
          </w:p>
        </w:tc>
        <w:tc>
          <w:tcPr>
            <w:tcW w:w="2161" w:type="dxa"/>
          </w:tcPr>
          <w:p>
            <w:pPr>
              <w:pStyle w:val="TableParagraph"/>
              <w:spacing w:line="265" w:lineRule="exact"/>
              <w:ind w:right="367"/>
              <w:rPr>
                <w:sz w:val="22"/>
              </w:rPr>
            </w:pPr>
            <w:r>
              <w:rPr>
                <w:spacing w:val="-2"/>
                <w:sz w:val="22"/>
              </w:rPr>
              <w:t>12.050</w:t>
            </w:r>
          </w:p>
        </w:tc>
        <w:tc>
          <w:tcPr>
            <w:tcW w:w="2161" w:type="dxa"/>
          </w:tcPr>
          <w:p>
            <w:pPr>
              <w:pStyle w:val="TableParagraph"/>
              <w:spacing w:line="265" w:lineRule="exact"/>
              <w:ind w:right="154"/>
              <w:rPr>
                <w:sz w:val="22"/>
              </w:rPr>
            </w:pPr>
            <w:r>
              <w:rPr>
                <w:spacing w:val="-2"/>
                <w:sz w:val="22"/>
              </w:rPr>
              <w:t>13.801</w:t>
            </w:r>
          </w:p>
        </w:tc>
      </w:tr>
      <w:tr>
        <w:trPr>
          <w:trHeight w:val="300" w:hRule="atLeast"/>
        </w:trPr>
        <w:tc>
          <w:tcPr>
            <w:tcW w:w="4251" w:type="dxa"/>
          </w:tcPr>
          <w:p>
            <w:pPr>
              <w:pStyle w:val="TableParagraph"/>
              <w:spacing w:line="265" w:lineRule="exact"/>
              <w:ind w:left="570"/>
              <w:jc w:val="left"/>
              <w:rPr>
                <w:sz w:val="22"/>
              </w:rPr>
            </w:pPr>
            <w:r>
              <w:rPr>
                <w:spacing w:val="-2"/>
                <w:sz w:val="22"/>
              </w:rPr>
              <w:t>Obrigações trabalhistas e</w:t>
            </w:r>
            <w:r>
              <w:rPr>
                <w:spacing w:val="3"/>
                <w:sz w:val="22"/>
              </w:rPr>
              <w:t> </w:t>
            </w:r>
            <w:r>
              <w:rPr>
                <w:spacing w:val="-2"/>
                <w:sz w:val="22"/>
              </w:rPr>
              <w:t>assistenciais</w:t>
            </w:r>
          </w:p>
        </w:tc>
        <w:tc>
          <w:tcPr>
            <w:tcW w:w="769" w:type="dxa"/>
          </w:tcPr>
          <w:p>
            <w:pPr>
              <w:pStyle w:val="TableParagraph"/>
              <w:spacing w:line="265" w:lineRule="exact"/>
              <w:ind w:left="242"/>
              <w:jc w:val="center"/>
              <w:rPr>
                <w:sz w:val="22"/>
              </w:rPr>
            </w:pPr>
            <w:r>
              <w:rPr>
                <w:spacing w:val="-5"/>
                <w:sz w:val="22"/>
              </w:rPr>
              <w:t>14</w:t>
            </w:r>
          </w:p>
        </w:tc>
        <w:tc>
          <w:tcPr>
            <w:tcW w:w="2161" w:type="dxa"/>
          </w:tcPr>
          <w:p>
            <w:pPr>
              <w:pStyle w:val="TableParagraph"/>
              <w:spacing w:line="265" w:lineRule="exact"/>
              <w:ind w:right="367"/>
              <w:rPr>
                <w:sz w:val="22"/>
              </w:rPr>
            </w:pPr>
            <w:r>
              <w:rPr>
                <w:spacing w:val="-2"/>
                <w:sz w:val="22"/>
              </w:rPr>
              <w:t>44.877</w:t>
            </w:r>
          </w:p>
        </w:tc>
        <w:tc>
          <w:tcPr>
            <w:tcW w:w="2161" w:type="dxa"/>
          </w:tcPr>
          <w:p>
            <w:pPr>
              <w:pStyle w:val="TableParagraph"/>
              <w:spacing w:line="265" w:lineRule="exact"/>
              <w:ind w:right="154"/>
              <w:rPr>
                <w:sz w:val="22"/>
              </w:rPr>
            </w:pPr>
            <w:r>
              <w:rPr>
                <w:spacing w:val="-2"/>
                <w:sz w:val="22"/>
              </w:rPr>
              <w:t>26.878</w:t>
            </w:r>
          </w:p>
        </w:tc>
      </w:tr>
      <w:tr>
        <w:trPr>
          <w:trHeight w:val="299" w:hRule="atLeast"/>
        </w:trPr>
        <w:tc>
          <w:tcPr>
            <w:tcW w:w="4251" w:type="dxa"/>
          </w:tcPr>
          <w:p>
            <w:pPr>
              <w:pStyle w:val="TableParagraph"/>
              <w:spacing w:line="265" w:lineRule="exact"/>
              <w:ind w:left="570"/>
              <w:jc w:val="left"/>
              <w:rPr>
                <w:sz w:val="22"/>
              </w:rPr>
            </w:pPr>
            <w:r>
              <w:rPr>
                <w:spacing w:val="-2"/>
                <w:sz w:val="22"/>
              </w:rPr>
              <w:t>Obrigações</w:t>
            </w:r>
            <w:r>
              <w:rPr>
                <w:spacing w:val="-3"/>
                <w:sz w:val="22"/>
              </w:rPr>
              <w:t> </w:t>
            </w:r>
            <w:r>
              <w:rPr>
                <w:spacing w:val="-2"/>
                <w:sz w:val="22"/>
              </w:rPr>
              <w:t>tributárias</w:t>
            </w:r>
          </w:p>
        </w:tc>
        <w:tc>
          <w:tcPr>
            <w:tcW w:w="769" w:type="dxa"/>
          </w:tcPr>
          <w:p>
            <w:pPr>
              <w:pStyle w:val="TableParagraph"/>
              <w:spacing w:line="265" w:lineRule="exact"/>
              <w:ind w:left="242"/>
              <w:jc w:val="center"/>
              <w:rPr>
                <w:sz w:val="22"/>
              </w:rPr>
            </w:pPr>
            <w:r>
              <w:rPr>
                <w:spacing w:val="-5"/>
                <w:sz w:val="22"/>
              </w:rPr>
              <w:t>15</w:t>
            </w:r>
          </w:p>
        </w:tc>
        <w:tc>
          <w:tcPr>
            <w:tcW w:w="2161" w:type="dxa"/>
          </w:tcPr>
          <w:p>
            <w:pPr>
              <w:pStyle w:val="TableParagraph"/>
              <w:spacing w:line="265" w:lineRule="exact"/>
              <w:ind w:right="367"/>
              <w:rPr>
                <w:sz w:val="22"/>
              </w:rPr>
            </w:pPr>
            <w:r>
              <w:rPr>
                <w:spacing w:val="-2"/>
                <w:sz w:val="22"/>
              </w:rPr>
              <w:t>149.247</w:t>
            </w:r>
          </w:p>
        </w:tc>
        <w:tc>
          <w:tcPr>
            <w:tcW w:w="2161" w:type="dxa"/>
          </w:tcPr>
          <w:p>
            <w:pPr>
              <w:pStyle w:val="TableParagraph"/>
              <w:spacing w:line="265" w:lineRule="exact"/>
              <w:ind w:right="154"/>
              <w:rPr>
                <w:sz w:val="22"/>
              </w:rPr>
            </w:pPr>
            <w:r>
              <w:rPr>
                <w:spacing w:val="-2"/>
                <w:sz w:val="22"/>
              </w:rPr>
              <w:t>165.758</w:t>
            </w:r>
          </w:p>
        </w:tc>
      </w:tr>
      <w:tr>
        <w:trPr>
          <w:trHeight w:val="299" w:hRule="atLeast"/>
        </w:trPr>
        <w:tc>
          <w:tcPr>
            <w:tcW w:w="4251" w:type="dxa"/>
          </w:tcPr>
          <w:p>
            <w:pPr>
              <w:pStyle w:val="TableParagraph"/>
              <w:spacing w:line="265" w:lineRule="exact"/>
              <w:ind w:left="570"/>
              <w:jc w:val="left"/>
              <w:rPr>
                <w:sz w:val="22"/>
              </w:rPr>
            </w:pPr>
            <w:r>
              <w:rPr>
                <w:spacing w:val="-2"/>
                <w:sz w:val="22"/>
              </w:rPr>
              <w:t>Obrigações</w:t>
            </w:r>
            <w:r>
              <w:rPr>
                <w:spacing w:val="-3"/>
                <w:sz w:val="22"/>
              </w:rPr>
              <w:t> </w:t>
            </w:r>
            <w:r>
              <w:rPr>
                <w:spacing w:val="-2"/>
                <w:sz w:val="22"/>
              </w:rPr>
              <w:t>contratuais</w:t>
            </w:r>
          </w:p>
        </w:tc>
        <w:tc>
          <w:tcPr>
            <w:tcW w:w="769" w:type="dxa"/>
          </w:tcPr>
          <w:p>
            <w:pPr>
              <w:pStyle w:val="TableParagraph"/>
              <w:spacing w:line="265" w:lineRule="exact"/>
              <w:ind w:left="242"/>
              <w:jc w:val="center"/>
              <w:rPr>
                <w:sz w:val="22"/>
              </w:rPr>
            </w:pPr>
            <w:r>
              <w:rPr>
                <w:spacing w:val="-5"/>
                <w:sz w:val="22"/>
              </w:rPr>
              <w:t>16</w:t>
            </w:r>
          </w:p>
        </w:tc>
        <w:tc>
          <w:tcPr>
            <w:tcW w:w="2161" w:type="dxa"/>
          </w:tcPr>
          <w:p>
            <w:pPr>
              <w:pStyle w:val="TableParagraph"/>
              <w:spacing w:line="265" w:lineRule="exact"/>
              <w:ind w:right="367"/>
              <w:rPr>
                <w:sz w:val="22"/>
              </w:rPr>
            </w:pPr>
            <w:r>
              <w:rPr>
                <w:spacing w:val="-2"/>
                <w:sz w:val="22"/>
              </w:rPr>
              <w:t>13.236</w:t>
            </w:r>
          </w:p>
        </w:tc>
        <w:tc>
          <w:tcPr>
            <w:tcW w:w="2161" w:type="dxa"/>
          </w:tcPr>
          <w:p>
            <w:pPr>
              <w:pStyle w:val="TableParagraph"/>
              <w:spacing w:line="265" w:lineRule="exact"/>
              <w:ind w:right="154"/>
              <w:rPr>
                <w:sz w:val="22"/>
              </w:rPr>
            </w:pPr>
            <w:r>
              <w:rPr>
                <w:spacing w:val="-2"/>
                <w:sz w:val="22"/>
              </w:rPr>
              <w:t>12.834</w:t>
            </w:r>
          </w:p>
        </w:tc>
      </w:tr>
      <w:tr>
        <w:trPr>
          <w:trHeight w:val="284" w:hRule="atLeast"/>
        </w:trPr>
        <w:tc>
          <w:tcPr>
            <w:tcW w:w="4251" w:type="dxa"/>
          </w:tcPr>
          <w:p>
            <w:pPr>
              <w:pStyle w:val="TableParagraph"/>
              <w:spacing w:line="264" w:lineRule="exact"/>
              <w:ind w:left="570"/>
              <w:jc w:val="left"/>
              <w:rPr>
                <w:sz w:val="22"/>
              </w:rPr>
            </w:pPr>
            <w:r>
              <w:rPr>
                <w:sz w:val="22"/>
              </w:rPr>
              <w:t>Benefícios</w:t>
            </w:r>
            <w:r>
              <w:rPr>
                <w:spacing w:val="-10"/>
                <w:sz w:val="22"/>
              </w:rPr>
              <w:t> </w:t>
            </w:r>
            <w:r>
              <w:rPr>
                <w:sz w:val="22"/>
              </w:rPr>
              <w:t>pós</w:t>
            </w:r>
            <w:r>
              <w:rPr>
                <w:spacing w:val="-7"/>
                <w:sz w:val="22"/>
              </w:rPr>
              <w:t> </w:t>
            </w:r>
            <w:r>
              <w:rPr>
                <w:spacing w:val="-2"/>
                <w:sz w:val="22"/>
              </w:rPr>
              <w:t>emprego</w:t>
            </w:r>
          </w:p>
        </w:tc>
        <w:tc>
          <w:tcPr>
            <w:tcW w:w="769" w:type="dxa"/>
          </w:tcPr>
          <w:p>
            <w:pPr>
              <w:pStyle w:val="TableParagraph"/>
              <w:spacing w:line="264" w:lineRule="exact"/>
              <w:ind w:left="242"/>
              <w:jc w:val="center"/>
              <w:rPr>
                <w:sz w:val="22"/>
              </w:rPr>
            </w:pPr>
            <w:r>
              <w:rPr>
                <w:spacing w:val="-5"/>
                <w:sz w:val="22"/>
              </w:rPr>
              <w:t>18</w:t>
            </w:r>
          </w:p>
        </w:tc>
        <w:tc>
          <w:tcPr>
            <w:tcW w:w="2161" w:type="dxa"/>
          </w:tcPr>
          <w:p>
            <w:pPr>
              <w:pStyle w:val="TableParagraph"/>
              <w:spacing w:line="264" w:lineRule="exact"/>
              <w:ind w:right="367"/>
              <w:rPr>
                <w:sz w:val="22"/>
              </w:rPr>
            </w:pPr>
            <w:r>
              <w:rPr>
                <w:spacing w:val="-2"/>
                <w:sz w:val="22"/>
              </w:rPr>
              <w:t>98.793</w:t>
            </w:r>
          </w:p>
        </w:tc>
        <w:tc>
          <w:tcPr>
            <w:tcW w:w="2161" w:type="dxa"/>
          </w:tcPr>
          <w:p>
            <w:pPr>
              <w:pStyle w:val="TableParagraph"/>
              <w:spacing w:line="264" w:lineRule="exact"/>
              <w:ind w:right="154"/>
              <w:rPr>
                <w:sz w:val="22"/>
              </w:rPr>
            </w:pPr>
            <w:r>
              <w:rPr>
                <w:spacing w:val="-2"/>
                <w:sz w:val="22"/>
              </w:rPr>
              <w:t>25.048</w:t>
            </w:r>
          </w:p>
        </w:tc>
      </w:tr>
      <w:tr>
        <w:trPr>
          <w:trHeight w:val="299" w:hRule="atLeast"/>
        </w:trPr>
        <w:tc>
          <w:tcPr>
            <w:tcW w:w="4251" w:type="dxa"/>
          </w:tcPr>
          <w:p>
            <w:pPr>
              <w:pStyle w:val="TableParagraph"/>
              <w:spacing w:line="267" w:lineRule="exact" w:before="12"/>
              <w:ind w:left="570"/>
              <w:jc w:val="left"/>
              <w:rPr>
                <w:sz w:val="22"/>
              </w:rPr>
            </w:pPr>
            <w:r>
              <w:rPr>
                <w:sz w:val="22"/>
              </w:rPr>
              <w:t>Receitas</w:t>
            </w:r>
            <w:r>
              <w:rPr>
                <w:spacing w:val="-9"/>
                <w:sz w:val="22"/>
              </w:rPr>
              <w:t> </w:t>
            </w:r>
            <w:r>
              <w:rPr>
                <w:spacing w:val="-2"/>
                <w:sz w:val="22"/>
              </w:rPr>
              <w:t>diferidas</w:t>
            </w:r>
          </w:p>
        </w:tc>
        <w:tc>
          <w:tcPr>
            <w:tcW w:w="769" w:type="dxa"/>
          </w:tcPr>
          <w:p>
            <w:pPr>
              <w:pStyle w:val="TableParagraph"/>
              <w:spacing w:line="267" w:lineRule="exact" w:before="12"/>
              <w:ind w:left="242"/>
              <w:jc w:val="center"/>
              <w:rPr>
                <w:sz w:val="22"/>
              </w:rPr>
            </w:pPr>
            <w:r>
              <w:rPr>
                <w:spacing w:val="-5"/>
                <w:sz w:val="22"/>
              </w:rPr>
              <w:t>17</w:t>
            </w:r>
          </w:p>
        </w:tc>
        <w:tc>
          <w:tcPr>
            <w:tcW w:w="2161" w:type="dxa"/>
          </w:tcPr>
          <w:p>
            <w:pPr>
              <w:pStyle w:val="TableParagraph"/>
              <w:tabs>
                <w:tab w:pos="1273" w:val="left" w:leader="none"/>
              </w:tabs>
              <w:spacing w:line="267" w:lineRule="exact" w:before="12"/>
              <w:ind w:right="257"/>
              <w:rPr>
                <w:sz w:val="22"/>
              </w:rPr>
            </w:pPr>
            <w:r>
              <w:rPr>
                <w:rFonts w:ascii="Times New Roman"/>
                <w:sz w:val="22"/>
                <w:u w:val="single"/>
              </w:rPr>
              <w:tab/>
            </w:r>
            <w:r>
              <w:rPr>
                <w:spacing w:val="-4"/>
                <w:sz w:val="22"/>
                <w:u w:val="single"/>
              </w:rPr>
              <w:t>5.881</w:t>
            </w:r>
            <w:r>
              <w:rPr>
                <w:spacing w:val="80"/>
                <w:sz w:val="22"/>
                <w:u w:val="single"/>
              </w:rPr>
              <w:t> </w:t>
            </w:r>
          </w:p>
        </w:tc>
        <w:tc>
          <w:tcPr>
            <w:tcW w:w="2161" w:type="dxa"/>
          </w:tcPr>
          <w:p>
            <w:pPr>
              <w:pStyle w:val="TableParagraph"/>
              <w:tabs>
                <w:tab w:pos="1172" w:val="left" w:leader="none"/>
              </w:tabs>
              <w:spacing w:line="267" w:lineRule="exact" w:before="12"/>
              <w:ind w:right="47"/>
              <w:rPr>
                <w:sz w:val="22"/>
              </w:rPr>
            </w:pPr>
            <w:r>
              <w:rPr>
                <w:rFonts w:ascii="Times New Roman"/>
                <w:sz w:val="22"/>
                <w:u w:val="single"/>
              </w:rPr>
              <w:tab/>
            </w:r>
            <w:r>
              <w:rPr>
                <w:spacing w:val="-2"/>
                <w:sz w:val="22"/>
                <w:u w:val="single"/>
              </w:rPr>
              <w:t>48.851</w:t>
            </w:r>
            <w:r>
              <w:rPr>
                <w:spacing w:val="80"/>
                <w:sz w:val="22"/>
                <w:u w:val="single"/>
              </w:rPr>
              <w:t> </w:t>
            </w:r>
          </w:p>
        </w:tc>
      </w:tr>
      <w:tr>
        <w:trPr>
          <w:trHeight w:val="315" w:hRule="atLeast"/>
        </w:trPr>
        <w:tc>
          <w:tcPr>
            <w:tcW w:w="4251" w:type="dxa"/>
          </w:tcPr>
          <w:p>
            <w:pPr>
              <w:pStyle w:val="TableParagraph"/>
              <w:jc w:val="left"/>
              <w:rPr>
                <w:rFonts w:ascii="Times New Roman"/>
                <w:sz w:val="20"/>
              </w:rPr>
            </w:pPr>
          </w:p>
        </w:tc>
        <w:tc>
          <w:tcPr>
            <w:tcW w:w="769" w:type="dxa"/>
          </w:tcPr>
          <w:p>
            <w:pPr>
              <w:pStyle w:val="TableParagraph"/>
              <w:jc w:val="left"/>
              <w:rPr>
                <w:rFonts w:ascii="Times New Roman"/>
                <w:sz w:val="20"/>
              </w:rPr>
            </w:pPr>
          </w:p>
        </w:tc>
        <w:tc>
          <w:tcPr>
            <w:tcW w:w="2161" w:type="dxa"/>
          </w:tcPr>
          <w:p>
            <w:pPr>
              <w:pStyle w:val="TableParagraph"/>
              <w:tabs>
                <w:tab w:pos="1070" w:val="left" w:leader="none"/>
              </w:tabs>
              <w:spacing w:before="12"/>
              <w:ind w:right="257"/>
              <w:rPr>
                <w:b/>
                <w:sz w:val="22"/>
              </w:rPr>
            </w:pPr>
            <w:r>
              <w:rPr>
                <w:rFonts w:ascii="Times New Roman"/>
                <w:sz w:val="22"/>
                <w:u w:val="single"/>
              </w:rPr>
              <w:tab/>
            </w:r>
            <w:r>
              <w:rPr>
                <w:b/>
                <w:spacing w:val="-2"/>
                <w:sz w:val="22"/>
                <w:u w:val="single"/>
              </w:rPr>
              <w:t>324.084</w:t>
            </w:r>
            <w:r>
              <w:rPr>
                <w:b/>
                <w:spacing w:val="80"/>
                <w:sz w:val="22"/>
                <w:u w:val="single"/>
              </w:rPr>
              <w:t> </w:t>
            </w:r>
          </w:p>
        </w:tc>
        <w:tc>
          <w:tcPr>
            <w:tcW w:w="2161" w:type="dxa"/>
          </w:tcPr>
          <w:p>
            <w:pPr>
              <w:pStyle w:val="TableParagraph"/>
              <w:tabs>
                <w:tab w:pos="1070" w:val="left" w:leader="none"/>
              </w:tabs>
              <w:spacing w:before="12"/>
              <w:ind w:right="47"/>
              <w:rPr>
                <w:b/>
                <w:sz w:val="22"/>
              </w:rPr>
            </w:pPr>
            <w:r>
              <w:rPr>
                <w:rFonts w:ascii="Times New Roman"/>
                <w:sz w:val="22"/>
                <w:u w:val="single"/>
              </w:rPr>
              <w:tab/>
            </w:r>
            <w:r>
              <w:rPr>
                <w:b/>
                <w:spacing w:val="-2"/>
                <w:sz w:val="22"/>
                <w:u w:val="single"/>
              </w:rPr>
              <w:t>293.170</w:t>
            </w:r>
            <w:r>
              <w:rPr>
                <w:b/>
                <w:spacing w:val="80"/>
                <w:sz w:val="22"/>
                <w:u w:val="single"/>
              </w:rPr>
              <w:t> </w:t>
            </w:r>
          </w:p>
        </w:tc>
      </w:tr>
      <w:tr>
        <w:trPr>
          <w:trHeight w:val="300" w:hRule="atLeast"/>
        </w:trPr>
        <w:tc>
          <w:tcPr>
            <w:tcW w:w="4251" w:type="dxa"/>
          </w:tcPr>
          <w:p>
            <w:pPr>
              <w:pStyle w:val="TableParagraph"/>
              <w:spacing w:line="265" w:lineRule="exact"/>
              <w:ind w:left="50"/>
              <w:jc w:val="left"/>
              <w:rPr>
                <w:b/>
                <w:sz w:val="22"/>
              </w:rPr>
            </w:pPr>
            <w:r>
              <w:rPr>
                <w:b/>
                <w:spacing w:val="-4"/>
                <w:sz w:val="22"/>
              </w:rPr>
              <w:t>Passivo</w:t>
            </w:r>
            <w:r>
              <w:rPr>
                <w:b/>
                <w:spacing w:val="-3"/>
                <w:sz w:val="22"/>
              </w:rPr>
              <w:t> </w:t>
            </w:r>
            <w:r>
              <w:rPr>
                <w:b/>
                <w:spacing w:val="-4"/>
                <w:sz w:val="22"/>
              </w:rPr>
              <w:t>não circulante</w:t>
            </w:r>
          </w:p>
        </w:tc>
        <w:tc>
          <w:tcPr>
            <w:tcW w:w="769" w:type="dxa"/>
          </w:tcPr>
          <w:p>
            <w:pPr>
              <w:pStyle w:val="TableParagraph"/>
              <w:jc w:val="left"/>
              <w:rPr>
                <w:rFonts w:ascii="Times New Roman"/>
                <w:sz w:val="20"/>
              </w:rPr>
            </w:pPr>
          </w:p>
        </w:tc>
        <w:tc>
          <w:tcPr>
            <w:tcW w:w="2161" w:type="dxa"/>
          </w:tcPr>
          <w:p>
            <w:pPr>
              <w:pStyle w:val="TableParagraph"/>
              <w:jc w:val="left"/>
              <w:rPr>
                <w:rFonts w:ascii="Times New Roman"/>
                <w:sz w:val="20"/>
              </w:rPr>
            </w:pPr>
          </w:p>
        </w:tc>
        <w:tc>
          <w:tcPr>
            <w:tcW w:w="2161" w:type="dxa"/>
          </w:tcPr>
          <w:p>
            <w:pPr>
              <w:pStyle w:val="TableParagraph"/>
              <w:jc w:val="left"/>
              <w:rPr>
                <w:rFonts w:ascii="Times New Roman"/>
                <w:sz w:val="20"/>
              </w:rPr>
            </w:pPr>
          </w:p>
        </w:tc>
      </w:tr>
      <w:tr>
        <w:trPr>
          <w:trHeight w:val="300" w:hRule="atLeast"/>
        </w:trPr>
        <w:tc>
          <w:tcPr>
            <w:tcW w:w="4251" w:type="dxa"/>
          </w:tcPr>
          <w:p>
            <w:pPr>
              <w:pStyle w:val="TableParagraph"/>
              <w:spacing w:line="265" w:lineRule="exact"/>
              <w:ind w:left="570"/>
              <w:jc w:val="left"/>
              <w:rPr>
                <w:sz w:val="22"/>
              </w:rPr>
            </w:pPr>
            <w:r>
              <w:rPr>
                <w:spacing w:val="-2"/>
                <w:sz w:val="22"/>
              </w:rPr>
              <w:t>Obrigações</w:t>
            </w:r>
            <w:r>
              <w:rPr>
                <w:spacing w:val="-3"/>
                <w:sz w:val="22"/>
              </w:rPr>
              <w:t> </w:t>
            </w:r>
            <w:r>
              <w:rPr>
                <w:spacing w:val="-2"/>
                <w:sz w:val="22"/>
              </w:rPr>
              <w:t>tributárias</w:t>
            </w:r>
          </w:p>
        </w:tc>
        <w:tc>
          <w:tcPr>
            <w:tcW w:w="769" w:type="dxa"/>
          </w:tcPr>
          <w:p>
            <w:pPr>
              <w:pStyle w:val="TableParagraph"/>
              <w:spacing w:line="265" w:lineRule="exact"/>
              <w:ind w:left="242" w:right="2"/>
              <w:jc w:val="center"/>
              <w:rPr>
                <w:sz w:val="22"/>
              </w:rPr>
            </w:pPr>
            <w:r>
              <w:rPr>
                <w:spacing w:val="-5"/>
                <w:sz w:val="22"/>
              </w:rPr>
              <w:t>15</w:t>
            </w:r>
          </w:p>
        </w:tc>
        <w:tc>
          <w:tcPr>
            <w:tcW w:w="2161" w:type="dxa"/>
          </w:tcPr>
          <w:p>
            <w:pPr>
              <w:pStyle w:val="TableParagraph"/>
              <w:spacing w:line="265" w:lineRule="exact"/>
              <w:ind w:right="366"/>
              <w:rPr>
                <w:sz w:val="22"/>
              </w:rPr>
            </w:pPr>
            <w:r>
              <w:rPr>
                <w:spacing w:val="-2"/>
                <w:sz w:val="22"/>
              </w:rPr>
              <w:t>611.004</w:t>
            </w:r>
          </w:p>
        </w:tc>
        <w:tc>
          <w:tcPr>
            <w:tcW w:w="2161" w:type="dxa"/>
          </w:tcPr>
          <w:p>
            <w:pPr>
              <w:pStyle w:val="TableParagraph"/>
              <w:spacing w:line="265" w:lineRule="exact"/>
              <w:ind w:right="153"/>
              <w:rPr>
                <w:sz w:val="22"/>
              </w:rPr>
            </w:pPr>
            <w:r>
              <w:rPr>
                <w:spacing w:val="-2"/>
                <w:sz w:val="22"/>
              </w:rPr>
              <w:t>538.974</w:t>
            </w:r>
          </w:p>
        </w:tc>
      </w:tr>
      <w:tr>
        <w:trPr>
          <w:trHeight w:val="299" w:hRule="atLeast"/>
        </w:trPr>
        <w:tc>
          <w:tcPr>
            <w:tcW w:w="4251" w:type="dxa"/>
          </w:tcPr>
          <w:p>
            <w:pPr>
              <w:pStyle w:val="TableParagraph"/>
              <w:spacing w:line="265" w:lineRule="exact"/>
              <w:ind w:left="570"/>
              <w:jc w:val="left"/>
              <w:rPr>
                <w:sz w:val="22"/>
              </w:rPr>
            </w:pPr>
            <w:r>
              <w:rPr>
                <w:spacing w:val="-2"/>
                <w:sz w:val="22"/>
              </w:rPr>
              <w:t>Obrigações</w:t>
            </w:r>
            <w:r>
              <w:rPr>
                <w:spacing w:val="-3"/>
                <w:sz w:val="22"/>
              </w:rPr>
              <w:t> </w:t>
            </w:r>
            <w:r>
              <w:rPr>
                <w:spacing w:val="-2"/>
                <w:sz w:val="22"/>
              </w:rPr>
              <w:t>contratuais</w:t>
            </w:r>
          </w:p>
        </w:tc>
        <w:tc>
          <w:tcPr>
            <w:tcW w:w="769" w:type="dxa"/>
          </w:tcPr>
          <w:p>
            <w:pPr>
              <w:pStyle w:val="TableParagraph"/>
              <w:spacing w:line="265" w:lineRule="exact"/>
              <w:ind w:left="242" w:right="2"/>
              <w:jc w:val="center"/>
              <w:rPr>
                <w:sz w:val="22"/>
              </w:rPr>
            </w:pPr>
            <w:r>
              <w:rPr>
                <w:spacing w:val="-5"/>
                <w:sz w:val="22"/>
              </w:rPr>
              <w:t>16</w:t>
            </w:r>
          </w:p>
        </w:tc>
        <w:tc>
          <w:tcPr>
            <w:tcW w:w="2161" w:type="dxa"/>
          </w:tcPr>
          <w:p>
            <w:pPr>
              <w:pStyle w:val="TableParagraph"/>
              <w:spacing w:line="265" w:lineRule="exact"/>
              <w:ind w:right="366"/>
              <w:rPr>
                <w:sz w:val="22"/>
              </w:rPr>
            </w:pPr>
            <w:r>
              <w:rPr>
                <w:spacing w:val="-2"/>
                <w:sz w:val="22"/>
              </w:rPr>
              <w:t>163.937</w:t>
            </w:r>
          </w:p>
        </w:tc>
        <w:tc>
          <w:tcPr>
            <w:tcW w:w="2161" w:type="dxa"/>
          </w:tcPr>
          <w:p>
            <w:pPr>
              <w:pStyle w:val="TableParagraph"/>
              <w:spacing w:line="265" w:lineRule="exact"/>
              <w:ind w:right="153"/>
              <w:rPr>
                <w:sz w:val="22"/>
              </w:rPr>
            </w:pPr>
            <w:r>
              <w:rPr>
                <w:spacing w:val="-2"/>
                <w:sz w:val="22"/>
              </w:rPr>
              <w:t>154.093</w:t>
            </w:r>
          </w:p>
        </w:tc>
      </w:tr>
      <w:tr>
        <w:trPr>
          <w:trHeight w:val="299" w:hRule="atLeast"/>
        </w:trPr>
        <w:tc>
          <w:tcPr>
            <w:tcW w:w="4251" w:type="dxa"/>
          </w:tcPr>
          <w:p>
            <w:pPr>
              <w:pStyle w:val="TableParagraph"/>
              <w:spacing w:line="265" w:lineRule="exact"/>
              <w:ind w:left="570"/>
              <w:jc w:val="left"/>
              <w:rPr>
                <w:sz w:val="22"/>
              </w:rPr>
            </w:pPr>
            <w:r>
              <w:rPr>
                <w:sz w:val="22"/>
              </w:rPr>
              <w:t>Benefícios</w:t>
            </w:r>
            <w:r>
              <w:rPr>
                <w:spacing w:val="-10"/>
                <w:sz w:val="22"/>
              </w:rPr>
              <w:t> </w:t>
            </w:r>
            <w:r>
              <w:rPr>
                <w:sz w:val="22"/>
              </w:rPr>
              <w:t>pós</w:t>
            </w:r>
            <w:r>
              <w:rPr>
                <w:spacing w:val="-7"/>
                <w:sz w:val="22"/>
              </w:rPr>
              <w:t> </w:t>
            </w:r>
            <w:r>
              <w:rPr>
                <w:spacing w:val="-2"/>
                <w:sz w:val="22"/>
              </w:rPr>
              <w:t>emprego</w:t>
            </w:r>
          </w:p>
        </w:tc>
        <w:tc>
          <w:tcPr>
            <w:tcW w:w="769" w:type="dxa"/>
          </w:tcPr>
          <w:p>
            <w:pPr>
              <w:pStyle w:val="TableParagraph"/>
              <w:spacing w:line="265" w:lineRule="exact"/>
              <w:ind w:left="242" w:right="2"/>
              <w:jc w:val="center"/>
              <w:rPr>
                <w:sz w:val="22"/>
              </w:rPr>
            </w:pPr>
            <w:r>
              <w:rPr>
                <w:spacing w:val="-5"/>
                <w:sz w:val="22"/>
              </w:rPr>
              <w:t>18</w:t>
            </w:r>
          </w:p>
        </w:tc>
        <w:tc>
          <w:tcPr>
            <w:tcW w:w="2161" w:type="dxa"/>
          </w:tcPr>
          <w:p>
            <w:pPr>
              <w:pStyle w:val="TableParagraph"/>
              <w:spacing w:line="265" w:lineRule="exact"/>
              <w:ind w:right="366"/>
              <w:rPr>
                <w:sz w:val="22"/>
              </w:rPr>
            </w:pPr>
            <w:r>
              <w:rPr>
                <w:spacing w:val="-2"/>
                <w:sz w:val="22"/>
              </w:rPr>
              <w:t>773.385</w:t>
            </w:r>
          </w:p>
        </w:tc>
        <w:tc>
          <w:tcPr>
            <w:tcW w:w="2161" w:type="dxa"/>
          </w:tcPr>
          <w:p>
            <w:pPr>
              <w:pStyle w:val="TableParagraph"/>
              <w:spacing w:line="265" w:lineRule="exact"/>
              <w:ind w:right="153"/>
              <w:rPr>
                <w:sz w:val="22"/>
              </w:rPr>
            </w:pPr>
            <w:r>
              <w:rPr>
                <w:spacing w:val="-2"/>
                <w:sz w:val="22"/>
              </w:rPr>
              <w:t>204.369</w:t>
            </w:r>
          </w:p>
        </w:tc>
      </w:tr>
      <w:tr>
        <w:trPr>
          <w:trHeight w:val="284" w:hRule="atLeast"/>
        </w:trPr>
        <w:tc>
          <w:tcPr>
            <w:tcW w:w="4251" w:type="dxa"/>
          </w:tcPr>
          <w:p>
            <w:pPr>
              <w:pStyle w:val="TableParagraph"/>
              <w:spacing w:line="264" w:lineRule="exact"/>
              <w:ind w:left="570"/>
              <w:jc w:val="left"/>
              <w:rPr>
                <w:sz w:val="22"/>
              </w:rPr>
            </w:pPr>
            <w:r>
              <w:rPr>
                <w:spacing w:val="-2"/>
                <w:sz w:val="22"/>
              </w:rPr>
              <w:t>Provisão</w:t>
            </w:r>
            <w:r>
              <w:rPr>
                <w:spacing w:val="-3"/>
                <w:sz w:val="22"/>
              </w:rPr>
              <w:t> </w:t>
            </w:r>
            <w:r>
              <w:rPr>
                <w:spacing w:val="-2"/>
                <w:sz w:val="22"/>
              </w:rPr>
              <w:t>para</w:t>
            </w:r>
            <w:r>
              <w:rPr>
                <w:spacing w:val="-10"/>
                <w:sz w:val="22"/>
              </w:rPr>
              <w:t> </w:t>
            </w:r>
            <w:r>
              <w:rPr>
                <w:spacing w:val="-2"/>
                <w:sz w:val="22"/>
              </w:rPr>
              <w:t>contingências</w:t>
            </w:r>
          </w:p>
        </w:tc>
        <w:tc>
          <w:tcPr>
            <w:tcW w:w="769" w:type="dxa"/>
          </w:tcPr>
          <w:p>
            <w:pPr>
              <w:pStyle w:val="TableParagraph"/>
              <w:spacing w:line="264" w:lineRule="exact"/>
              <w:ind w:left="242"/>
              <w:jc w:val="center"/>
              <w:rPr>
                <w:sz w:val="22"/>
              </w:rPr>
            </w:pPr>
            <w:r>
              <w:rPr>
                <w:spacing w:val="-5"/>
                <w:sz w:val="22"/>
              </w:rPr>
              <w:t>19</w:t>
            </w:r>
          </w:p>
        </w:tc>
        <w:tc>
          <w:tcPr>
            <w:tcW w:w="2161" w:type="dxa"/>
          </w:tcPr>
          <w:p>
            <w:pPr>
              <w:pStyle w:val="TableParagraph"/>
              <w:spacing w:line="264" w:lineRule="exact"/>
              <w:ind w:right="367"/>
              <w:rPr>
                <w:sz w:val="22"/>
              </w:rPr>
            </w:pPr>
            <w:r>
              <w:rPr>
                <w:spacing w:val="-2"/>
                <w:sz w:val="22"/>
              </w:rPr>
              <w:t>672.285</w:t>
            </w:r>
          </w:p>
        </w:tc>
        <w:tc>
          <w:tcPr>
            <w:tcW w:w="2161" w:type="dxa"/>
          </w:tcPr>
          <w:p>
            <w:pPr>
              <w:pStyle w:val="TableParagraph"/>
              <w:spacing w:line="264" w:lineRule="exact"/>
              <w:ind w:right="154"/>
              <w:rPr>
                <w:sz w:val="22"/>
              </w:rPr>
            </w:pPr>
            <w:r>
              <w:rPr>
                <w:spacing w:val="-2"/>
                <w:sz w:val="22"/>
              </w:rPr>
              <w:t>2.095.314</w:t>
            </w:r>
          </w:p>
        </w:tc>
      </w:tr>
      <w:tr>
        <w:trPr>
          <w:trHeight w:val="299" w:hRule="atLeast"/>
        </w:trPr>
        <w:tc>
          <w:tcPr>
            <w:tcW w:w="4251" w:type="dxa"/>
          </w:tcPr>
          <w:p>
            <w:pPr>
              <w:pStyle w:val="TableParagraph"/>
              <w:spacing w:line="267" w:lineRule="exact" w:before="12"/>
              <w:ind w:left="570"/>
              <w:jc w:val="left"/>
              <w:rPr>
                <w:sz w:val="22"/>
              </w:rPr>
            </w:pPr>
            <w:r>
              <w:rPr>
                <w:sz w:val="22"/>
              </w:rPr>
              <w:t>Adiant.</w:t>
            </w:r>
            <w:r>
              <w:rPr>
                <w:spacing w:val="-10"/>
                <w:sz w:val="22"/>
              </w:rPr>
              <w:t> </w:t>
            </w:r>
            <w:r>
              <w:rPr>
                <w:sz w:val="22"/>
              </w:rPr>
              <w:t>futuro</w:t>
            </w:r>
            <w:r>
              <w:rPr>
                <w:spacing w:val="-10"/>
                <w:sz w:val="22"/>
              </w:rPr>
              <w:t> </w:t>
            </w:r>
            <w:r>
              <w:rPr>
                <w:sz w:val="22"/>
              </w:rPr>
              <w:t>aumento</w:t>
            </w:r>
            <w:r>
              <w:rPr>
                <w:spacing w:val="-11"/>
                <w:sz w:val="22"/>
              </w:rPr>
              <w:t> </w:t>
            </w:r>
            <w:r>
              <w:rPr>
                <w:sz w:val="22"/>
              </w:rPr>
              <w:t>de</w:t>
            </w:r>
            <w:r>
              <w:rPr>
                <w:spacing w:val="-2"/>
                <w:sz w:val="22"/>
              </w:rPr>
              <w:t> capital</w:t>
            </w:r>
          </w:p>
        </w:tc>
        <w:tc>
          <w:tcPr>
            <w:tcW w:w="769" w:type="dxa"/>
          </w:tcPr>
          <w:p>
            <w:pPr>
              <w:pStyle w:val="TableParagraph"/>
              <w:spacing w:line="267" w:lineRule="exact" w:before="12"/>
              <w:ind w:left="242"/>
              <w:jc w:val="center"/>
              <w:rPr>
                <w:sz w:val="22"/>
              </w:rPr>
            </w:pPr>
            <w:r>
              <w:rPr>
                <w:spacing w:val="-5"/>
                <w:sz w:val="22"/>
              </w:rPr>
              <w:t>20</w:t>
            </w:r>
          </w:p>
        </w:tc>
        <w:tc>
          <w:tcPr>
            <w:tcW w:w="2161" w:type="dxa"/>
          </w:tcPr>
          <w:p>
            <w:pPr>
              <w:pStyle w:val="TableParagraph"/>
              <w:tabs>
                <w:tab w:pos="1069" w:val="left" w:leader="none"/>
              </w:tabs>
              <w:spacing w:line="267" w:lineRule="exact" w:before="12"/>
              <w:ind w:right="257"/>
              <w:rPr>
                <w:sz w:val="22"/>
              </w:rPr>
            </w:pPr>
            <w:r>
              <w:rPr>
                <w:rFonts w:ascii="Times New Roman"/>
                <w:sz w:val="22"/>
                <w:u w:val="single"/>
              </w:rPr>
              <w:tab/>
            </w:r>
            <w:r>
              <w:rPr>
                <w:spacing w:val="-2"/>
                <w:sz w:val="22"/>
                <w:u w:val="single"/>
              </w:rPr>
              <w:t>345.060</w:t>
            </w:r>
            <w:r>
              <w:rPr>
                <w:spacing w:val="80"/>
                <w:sz w:val="22"/>
                <w:u w:val="single"/>
              </w:rPr>
              <w:t> </w:t>
            </w:r>
          </w:p>
        </w:tc>
        <w:tc>
          <w:tcPr>
            <w:tcW w:w="2161" w:type="dxa"/>
          </w:tcPr>
          <w:p>
            <w:pPr>
              <w:pStyle w:val="TableParagraph"/>
              <w:tabs>
                <w:tab w:pos="1070" w:val="left" w:leader="none"/>
              </w:tabs>
              <w:spacing w:line="267" w:lineRule="exact" w:before="12"/>
              <w:ind w:right="47"/>
              <w:rPr>
                <w:sz w:val="22"/>
              </w:rPr>
            </w:pPr>
            <w:r>
              <w:rPr>
                <w:rFonts w:ascii="Times New Roman"/>
                <w:sz w:val="22"/>
                <w:u w:val="single"/>
              </w:rPr>
              <w:tab/>
            </w:r>
            <w:r>
              <w:rPr>
                <w:spacing w:val="-2"/>
                <w:sz w:val="22"/>
                <w:u w:val="single"/>
              </w:rPr>
              <w:t>389.836</w:t>
            </w:r>
            <w:r>
              <w:rPr>
                <w:spacing w:val="80"/>
                <w:sz w:val="22"/>
                <w:u w:val="single"/>
              </w:rPr>
              <w:t> </w:t>
            </w:r>
          </w:p>
        </w:tc>
      </w:tr>
      <w:tr>
        <w:trPr>
          <w:trHeight w:val="278" w:hRule="atLeast"/>
        </w:trPr>
        <w:tc>
          <w:tcPr>
            <w:tcW w:w="4251" w:type="dxa"/>
          </w:tcPr>
          <w:p>
            <w:pPr>
              <w:pStyle w:val="TableParagraph"/>
              <w:jc w:val="left"/>
              <w:rPr>
                <w:rFonts w:ascii="Times New Roman"/>
                <w:sz w:val="20"/>
              </w:rPr>
            </w:pPr>
          </w:p>
        </w:tc>
        <w:tc>
          <w:tcPr>
            <w:tcW w:w="769" w:type="dxa"/>
          </w:tcPr>
          <w:p>
            <w:pPr>
              <w:pStyle w:val="TableParagraph"/>
              <w:jc w:val="left"/>
              <w:rPr>
                <w:rFonts w:ascii="Times New Roman"/>
                <w:sz w:val="20"/>
              </w:rPr>
            </w:pPr>
          </w:p>
        </w:tc>
        <w:tc>
          <w:tcPr>
            <w:tcW w:w="2161" w:type="dxa"/>
          </w:tcPr>
          <w:p>
            <w:pPr>
              <w:pStyle w:val="TableParagraph"/>
              <w:tabs>
                <w:tab w:pos="911" w:val="left" w:leader="none"/>
              </w:tabs>
              <w:spacing w:line="246" w:lineRule="exact" w:before="12"/>
              <w:ind w:right="257"/>
              <w:rPr>
                <w:b/>
                <w:sz w:val="22"/>
              </w:rPr>
            </w:pPr>
            <w:r>
              <w:rPr>
                <w:rFonts w:ascii="Times New Roman"/>
                <w:sz w:val="22"/>
                <w:u w:val="single"/>
              </w:rPr>
              <w:tab/>
            </w:r>
            <w:r>
              <w:rPr>
                <w:b/>
                <w:spacing w:val="-2"/>
                <w:sz w:val="22"/>
                <w:u w:val="single"/>
              </w:rPr>
              <w:t>2.565.671</w:t>
            </w:r>
            <w:r>
              <w:rPr>
                <w:b/>
                <w:spacing w:val="80"/>
                <w:sz w:val="22"/>
                <w:u w:val="single"/>
              </w:rPr>
              <w:t> </w:t>
            </w:r>
          </w:p>
        </w:tc>
        <w:tc>
          <w:tcPr>
            <w:tcW w:w="2161" w:type="dxa"/>
          </w:tcPr>
          <w:p>
            <w:pPr>
              <w:pStyle w:val="TableParagraph"/>
              <w:tabs>
                <w:tab w:pos="910" w:val="left" w:leader="none"/>
              </w:tabs>
              <w:spacing w:line="246" w:lineRule="exact" w:before="12"/>
              <w:ind w:right="47"/>
              <w:rPr>
                <w:b/>
                <w:sz w:val="22"/>
              </w:rPr>
            </w:pPr>
            <w:r>
              <w:rPr>
                <w:rFonts w:ascii="Times New Roman"/>
                <w:sz w:val="22"/>
                <w:u w:val="single"/>
              </w:rPr>
              <w:tab/>
            </w:r>
            <w:r>
              <w:rPr>
                <w:b/>
                <w:spacing w:val="-2"/>
                <w:sz w:val="22"/>
                <w:u w:val="single"/>
              </w:rPr>
              <w:t>3.382.586</w:t>
            </w:r>
            <w:r>
              <w:rPr>
                <w:b/>
                <w:spacing w:val="80"/>
                <w:sz w:val="22"/>
                <w:u w:val="single"/>
              </w:rPr>
              <w:t> </w:t>
            </w:r>
          </w:p>
        </w:tc>
      </w:tr>
      <w:tr>
        <w:trPr>
          <w:trHeight w:val="637" w:hRule="atLeast"/>
        </w:trPr>
        <w:tc>
          <w:tcPr>
            <w:tcW w:w="4251" w:type="dxa"/>
          </w:tcPr>
          <w:p>
            <w:pPr>
              <w:pStyle w:val="TableParagraph"/>
              <w:spacing w:before="65"/>
              <w:jc w:val="left"/>
              <w:rPr>
                <w:sz w:val="22"/>
              </w:rPr>
            </w:pPr>
          </w:p>
          <w:p>
            <w:pPr>
              <w:pStyle w:val="TableParagraph"/>
              <w:ind w:left="50"/>
              <w:jc w:val="left"/>
              <w:rPr>
                <w:b/>
                <w:sz w:val="22"/>
              </w:rPr>
            </w:pPr>
            <w:r>
              <w:rPr>
                <w:b/>
                <w:spacing w:val="-4"/>
                <w:sz w:val="22"/>
              </w:rPr>
              <w:t>Patrimônio</w:t>
            </w:r>
            <w:r>
              <w:rPr>
                <w:b/>
                <w:spacing w:val="-1"/>
                <w:sz w:val="22"/>
              </w:rPr>
              <w:t> </w:t>
            </w:r>
            <w:r>
              <w:rPr>
                <w:b/>
                <w:spacing w:val="-2"/>
                <w:sz w:val="22"/>
              </w:rPr>
              <w:t>líquido</w:t>
            </w:r>
          </w:p>
        </w:tc>
        <w:tc>
          <w:tcPr>
            <w:tcW w:w="769" w:type="dxa"/>
          </w:tcPr>
          <w:p>
            <w:pPr>
              <w:pStyle w:val="TableParagraph"/>
              <w:jc w:val="left"/>
              <w:rPr>
                <w:rFonts w:ascii="Times New Roman"/>
                <w:sz w:val="20"/>
              </w:rPr>
            </w:pPr>
          </w:p>
        </w:tc>
        <w:tc>
          <w:tcPr>
            <w:tcW w:w="2161" w:type="dxa"/>
          </w:tcPr>
          <w:p>
            <w:pPr>
              <w:pStyle w:val="TableParagraph"/>
              <w:jc w:val="left"/>
              <w:rPr>
                <w:rFonts w:ascii="Times New Roman"/>
                <w:sz w:val="20"/>
              </w:rPr>
            </w:pPr>
          </w:p>
        </w:tc>
        <w:tc>
          <w:tcPr>
            <w:tcW w:w="2161" w:type="dxa"/>
          </w:tcPr>
          <w:p>
            <w:pPr>
              <w:pStyle w:val="TableParagraph"/>
              <w:jc w:val="left"/>
              <w:rPr>
                <w:rFonts w:ascii="Times New Roman"/>
                <w:sz w:val="20"/>
              </w:rPr>
            </w:pPr>
          </w:p>
        </w:tc>
      </w:tr>
      <w:tr>
        <w:trPr>
          <w:trHeight w:val="299" w:hRule="atLeast"/>
        </w:trPr>
        <w:tc>
          <w:tcPr>
            <w:tcW w:w="4251" w:type="dxa"/>
          </w:tcPr>
          <w:p>
            <w:pPr>
              <w:pStyle w:val="TableParagraph"/>
              <w:spacing w:line="265" w:lineRule="exact"/>
              <w:ind w:left="282"/>
              <w:jc w:val="left"/>
              <w:rPr>
                <w:sz w:val="22"/>
              </w:rPr>
            </w:pPr>
            <w:r>
              <w:rPr>
                <w:sz w:val="22"/>
              </w:rPr>
              <w:t>Capital</w:t>
            </w:r>
            <w:r>
              <w:rPr>
                <w:spacing w:val="-11"/>
                <w:sz w:val="22"/>
              </w:rPr>
              <w:t> </w:t>
            </w:r>
            <w:r>
              <w:rPr>
                <w:spacing w:val="-2"/>
                <w:sz w:val="22"/>
              </w:rPr>
              <w:t>social</w:t>
            </w:r>
          </w:p>
        </w:tc>
        <w:tc>
          <w:tcPr>
            <w:tcW w:w="769" w:type="dxa"/>
          </w:tcPr>
          <w:p>
            <w:pPr>
              <w:pStyle w:val="TableParagraph"/>
              <w:spacing w:line="265" w:lineRule="exact"/>
              <w:ind w:left="242" w:right="2"/>
              <w:jc w:val="center"/>
              <w:rPr>
                <w:sz w:val="22"/>
              </w:rPr>
            </w:pPr>
            <w:r>
              <w:rPr>
                <w:spacing w:val="-5"/>
                <w:sz w:val="22"/>
              </w:rPr>
              <w:t>21</w:t>
            </w:r>
          </w:p>
        </w:tc>
        <w:tc>
          <w:tcPr>
            <w:tcW w:w="2161" w:type="dxa"/>
          </w:tcPr>
          <w:p>
            <w:pPr>
              <w:pStyle w:val="TableParagraph"/>
              <w:spacing w:line="265" w:lineRule="exact"/>
              <w:ind w:right="366"/>
              <w:rPr>
                <w:sz w:val="22"/>
              </w:rPr>
            </w:pPr>
            <w:r>
              <w:rPr>
                <w:spacing w:val="-2"/>
                <w:sz w:val="22"/>
              </w:rPr>
              <w:t>2.162.322</w:t>
            </w:r>
          </w:p>
        </w:tc>
        <w:tc>
          <w:tcPr>
            <w:tcW w:w="2161" w:type="dxa"/>
          </w:tcPr>
          <w:p>
            <w:pPr>
              <w:pStyle w:val="TableParagraph"/>
              <w:spacing w:line="265" w:lineRule="exact"/>
              <w:ind w:right="154"/>
              <w:rPr>
                <w:sz w:val="22"/>
              </w:rPr>
            </w:pPr>
            <w:r>
              <w:rPr>
                <w:spacing w:val="-2"/>
                <w:sz w:val="22"/>
              </w:rPr>
              <w:t>2.162.322</w:t>
            </w:r>
          </w:p>
        </w:tc>
      </w:tr>
      <w:tr>
        <w:trPr>
          <w:trHeight w:val="299" w:hRule="atLeast"/>
        </w:trPr>
        <w:tc>
          <w:tcPr>
            <w:tcW w:w="4251" w:type="dxa"/>
          </w:tcPr>
          <w:p>
            <w:pPr>
              <w:pStyle w:val="TableParagraph"/>
              <w:spacing w:line="265" w:lineRule="exact"/>
              <w:ind w:left="282"/>
              <w:jc w:val="left"/>
              <w:rPr>
                <w:sz w:val="22"/>
              </w:rPr>
            </w:pPr>
            <w:r>
              <w:rPr>
                <w:sz w:val="22"/>
              </w:rPr>
              <w:t>Adiant.</w:t>
            </w:r>
            <w:r>
              <w:rPr>
                <w:spacing w:val="-10"/>
                <w:sz w:val="22"/>
              </w:rPr>
              <w:t> </w:t>
            </w:r>
            <w:r>
              <w:rPr>
                <w:sz w:val="22"/>
              </w:rPr>
              <w:t>futuro</w:t>
            </w:r>
            <w:r>
              <w:rPr>
                <w:spacing w:val="-11"/>
                <w:sz w:val="22"/>
              </w:rPr>
              <w:t> </w:t>
            </w:r>
            <w:r>
              <w:rPr>
                <w:sz w:val="22"/>
              </w:rPr>
              <w:t>aumento</w:t>
            </w:r>
            <w:r>
              <w:rPr>
                <w:spacing w:val="-11"/>
                <w:sz w:val="22"/>
              </w:rPr>
              <w:t> </w:t>
            </w:r>
            <w:r>
              <w:rPr>
                <w:sz w:val="22"/>
              </w:rPr>
              <w:t>de</w:t>
            </w:r>
            <w:r>
              <w:rPr>
                <w:spacing w:val="-4"/>
                <w:sz w:val="22"/>
              </w:rPr>
              <w:t> </w:t>
            </w:r>
            <w:r>
              <w:rPr>
                <w:spacing w:val="-2"/>
                <w:sz w:val="22"/>
              </w:rPr>
              <w:t>capital</w:t>
            </w:r>
          </w:p>
        </w:tc>
        <w:tc>
          <w:tcPr>
            <w:tcW w:w="769" w:type="dxa"/>
          </w:tcPr>
          <w:p>
            <w:pPr>
              <w:pStyle w:val="TableParagraph"/>
              <w:spacing w:line="265" w:lineRule="exact"/>
              <w:ind w:left="242" w:right="2"/>
              <w:jc w:val="center"/>
              <w:rPr>
                <w:sz w:val="22"/>
              </w:rPr>
            </w:pPr>
            <w:r>
              <w:rPr>
                <w:spacing w:val="-5"/>
                <w:sz w:val="22"/>
              </w:rPr>
              <w:t>20</w:t>
            </w:r>
          </w:p>
        </w:tc>
        <w:tc>
          <w:tcPr>
            <w:tcW w:w="2161" w:type="dxa"/>
          </w:tcPr>
          <w:p>
            <w:pPr>
              <w:pStyle w:val="TableParagraph"/>
              <w:spacing w:line="265" w:lineRule="exact"/>
              <w:ind w:right="366"/>
              <w:rPr>
                <w:sz w:val="22"/>
              </w:rPr>
            </w:pPr>
            <w:r>
              <w:rPr>
                <w:spacing w:val="-2"/>
                <w:sz w:val="22"/>
              </w:rPr>
              <w:t>267.184</w:t>
            </w:r>
          </w:p>
        </w:tc>
        <w:tc>
          <w:tcPr>
            <w:tcW w:w="2161" w:type="dxa"/>
          </w:tcPr>
          <w:p>
            <w:pPr>
              <w:pStyle w:val="TableParagraph"/>
              <w:spacing w:line="265" w:lineRule="exact"/>
              <w:ind w:right="153"/>
              <w:rPr>
                <w:sz w:val="22"/>
              </w:rPr>
            </w:pPr>
            <w:r>
              <w:rPr>
                <w:spacing w:val="-2"/>
                <w:sz w:val="22"/>
              </w:rPr>
              <w:t>190.012</w:t>
            </w:r>
          </w:p>
        </w:tc>
      </w:tr>
      <w:tr>
        <w:trPr>
          <w:trHeight w:val="284" w:hRule="atLeast"/>
        </w:trPr>
        <w:tc>
          <w:tcPr>
            <w:tcW w:w="4251" w:type="dxa"/>
          </w:tcPr>
          <w:p>
            <w:pPr>
              <w:pStyle w:val="TableParagraph"/>
              <w:spacing w:line="264" w:lineRule="exact"/>
              <w:ind w:left="282"/>
              <w:jc w:val="left"/>
              <w:rPr>
                <w:sz w:val="22"/>
              </w:rPr>
            </w:pPr>
            <w:r>
              <w:rPr>
                <w:spacing w:val="-2"/>
                <w:sz w:val="22"/>
              </w:rPr>
              <w:t>Outros</w:t>
            </w:r>
            <w:r>
              <w:rPr>
                <w:spacing w:val="-1"/>
                <w:sz w:val="22"/>
              </w:rPr>
              <w:t> </w:t>
            </w:r>
            <w:r>
              <w:rPr>
                <w:spacing w:val="-2"/>
                <w:sz w:val="22"/>
              </w:rPr>
              <w:t>resultados</w:t>
            </w:r>
            <w:r>
              <w:rPr>
                <w:sz w:val="22"/>
              </w:rPr>
              <w:t> </w:t>
            </w:r>
            <w:r>
              <w:rPr>
                <w:spacing w:val="-2"/>
                <w:sz w:val="22"/>
              </w:rPr>
              <w:t>abrangentes</w:t>
            </w:r>
          </w:p>
        </w:tc>
        <w:tc>
          <w:tcPr>
            <w:tcW w:w="769" w:type="dxa"/>
          </w:tcPr>
          <w:p>
            <w:pPr>
              <w:pStyle w:val="TableParagraph"/>
              <w:jc w:val="left"/>
              <w:rPr>
                <w:rFonts w:ascii="Times New Roman"/>
                <w:sz w:val="20"/>
              </w:rPr>
            </w:pPr>
          </w:p>
        </w:tc>
        <w:tc>
          <w:tcPr>
            <w:tcW w:w="2161" w:type="dxa"/>
          </w:tcPr>
          <w:p>
            <w:pPr>
              <w:pStyle w:val="TableParagraph"/>
              <w:spacing w:line="264" w:lineRule="exact"/>
              <w:ind w:right="366"/>
              <w:rPr>
                <w:sz w:val="22"/>
              </w:rPr>
            </w:pPr>
            <w:r>
              <w:rPr>
                <w:spacing w:val="-2"/>
                <w:sz w:val="22"/>
              </w:rPr>
              <w:t>108.297</w:t>
            </w:r>
          </w:p>
        </w:tc>
        <w:tc>
          <w:tcPr>
            <w:tcW w:w="2161" w:type="dxa"/>
          </w:tcPr>
          <w:p>
            <w:pPr>
              <w:pStyle w:val="TableParagraph"/>
              <w:spacing w:line="264" w:lineRule="exact"/>
              <w:ind w:right="154"/>
              <w:rPr>
                <w:sz w:val="22"/>
              </w:rPr>
            </w:pPr>
            <w:r>
              <w:rPr>
                <w:spacing w:val="-2"/>
                <w:sz w:val="22"/>
              </w:rPr>
              <w:t>121.820</w:t>
            </w:r>
          </w:p>
        </w:tc>
      </w:tr>
      <w:tr>
        <w:trPr>
          <w:trHeight w:val="298" w:hRule="atLeast"/>
        </w:trPr>
        <w:tc>
          <w:tcPr>
            <w:tcW w:w="4251" w:type="dxa"/>
          </w:tcPr>
          <w:p>
            <w:pPr>
              <w:pStyle w:val="TableParagraph"/>
              <w:spacing w:line="266" w:lineRule="exact" w:before="12"/>
              <w:ind w:left="282"/>
              <w:jc w:val="left"/>
              <w:rPr>
                <w:sz w:val="22"/>
              </w:rPr>
            </w:pPr>
            <w:r>
              <w:rPr>
                <w:spacing w:val="-2"/>
                <w:sz w:val="22"/>
              </w:rPr>
              <w:t>Prejuízos</w:t>
            </w:r>
            <w:r>
              <w:rPr>
                <w:spacing w:val="3"/>
                <w:sz w:val="22"/>
              </w:rPr>
              <w:t> </w:t>
            </w:r>
            <w:r>
              <w:rPr>
                <w:spacing w:val="-2"/>
                <w:sz w:val="22"/>
              </w:rPr>
              <w:t>acumulados</w:t>
            </w:r>
          </w:p>
        </w:tc>
        <w:tc>
          <w:tcPr>
            <w:tcW w:w="769" w:type="dxa"/>
          </w:tcPr>
          <w:p>
            <w:pPr>
              <w:pStyle w:val="TableParagraph"/>
              <w:jc w:val="left"/>
              <w:rPr>
                <w:rFonts w:ascii="Times New Roman"/>
                <w:sz w:val="20"/>
              </w:rPr>
            </w:pPr>
          </w:p>
        </w:tc>
        <w:tc>
          <w:tcPr>
            <w:tcW w:w="2161" w:type="dxa"/>
          </w:tcPr>
          <w:p>
            <w:pPr>
              <w:pStyle w:val="TableParagraph"/>
              <w:tabs>
                <w:tab w:pos="839" w:val="left" w:leader="none"/>
              </w:tabs>
              <w:spacing w:line="266" w:lineRule="exact" w:before="12"/>
              <w:ind w:right="306"/>
              <w:rPr>
                <w:sz w:val="22"/>
              </w:rPr>
            </w:pPr>
            <w:r>
              <w:rPr>
                <w:rFonts w:ascii="Times New Roman"/>
                <w:sz w:val="22"/>
                <w:u w:val="single"/>
              </w:rPr>
              <w:tab/>
            </w:r>
            <w:r>
              <w:rPr>
                <w:spacing w:val="-2"/>
                <w:sz w:val="22"/>
                <w:u w:val="single"/>
              </w:rPr>
              <w:t>(3.275.793)</w:t>
            </w:r>
          </w:p>
        </w:tc>
        <w:tc>
          <w:tcPr>
            <w:tcW w:w="2161" w:type="dxa"/>
          </w:tcPr>
          <w:p>
            <w:pPr>
              <w:pStyle w:val="TableParagraph"/>
              <w:tabs>
                <w:tab w:pos="838" w:val="left" w:leader="none"/>
              </w:tabs>
              <w:spacing w:line="266" w:lineRule="exact" w:before="12"/>
              <w:ind w:right="96"/>
              <w:rPr>
                <w:sz w:val="22"/>
              </w:rPr>
            </w:pPr>
            <w:r>
              <w:rPr>
                <w:rFonts w:ascii="Times New Roman"/>
                <w:sz w:val="22"/>
                <w:u w:val="single"/>
              </w:rPr>
              <w:tab/>
            </w:r>
            <w:r>
              <w:rPr>
                <w:spacing w:val="-2"/>
                <w:sz w:val="22"/>
                <w:u w:val="single"/>
              </w:rPr>
              <w:t>(4.062.390)</w:t>
            </w:r>
          </w:p>
        </w:tc>
      </w:tr>
      <w:tr>
        <w:trPr>
          <w:trHeight w:val="277" w:hRule="atLeast"/>
        </w:trPr>
        <w:tc>
          <w:tcPr>
            <w:tcW w:w="4251" w:type="dxa"/>
          </w:tcPr>
          <w:p>
            <w:pPr>
              <w:pStyle w:val="TableParagraph"/>
              <w:jc w:val="left"/>
              <w:rPr>
                <w:rFonts w:ascii="Times New Roman"/>
                <w:sz w:val="20"/>
              </w:rPr>
            </w:pPr>
          </w:p>
        </w:tc>
        <w:tc>
          <w:tcPr>
            <w:tcW w:w="769" w:type="dxa"/>
          </w:tcPr>
          <w:p>
            <w:pPr>
              <w:pStyle w:val="TableParagraph"/>
              <w:jc w:val="left"/>
              <w:rPr>
                <w:rFonts w:ascii="Times New Roman"/>
                <w:sz w:val="20"/>
              </w:rPr>
            </w:pPr>
          </w:p>
        </w:tc>
        <w:tc>
          <w:tcPr>
            <w:tcW w:w="2161" w:type="dxa"/>
          </w:tcPr>
          <w:p>
            <w:pPr>
              <w:pStyle w:val="TableParagraph"/>
              <w:tabs>
                <w:tab w:pos="998" w:val="left" w:leader="none"/>
              </w:tabs>
              <w:spacing w:line="246" w:lineRule="exact" w:before="11"/>
              <w:ind w:right="304"/>
              <w:rPr>
                <w:b/>
                <w:sz w:val="22"/>
              </w:rPr>
            </w:pPr>
            <w:r>
              <w:rPr>
                <w:rFonts w:ascii="Times New Roman"/>
                <w:sz w:val="22"/>
                <w:u w:val="single"/>
              </w:rPr>
              <w:tab/>
            </w:r>
            <w:r>
              <w:rPr>
                <w:b/>
                <w:spacing w:val="-2"/>
                <w:sz w:val="22"/>
                <w:u w:val="single"/>
              </w:rPr>
              <w:t>(737.990)</w:t>
            </w:r>
          </w:p>
        </w:tc>
        <w:tc>
          <w:tcPr>
            <w:tcW w:w="2161" w:type="dxa"/>
          </w:tcPr>
          <w:p>
            <w:pPr>
              <w:pStyle w:val="TableParagraph"/>
              <w:tabs>
                <w:tab w:pos="838" w:val="left" w:leader="none"/>
              </w:tabs>
              <w:spacing w:line="246" w:lineRule="exact" w:before="11"/>
              <w:ind w:right="94"/>
              <w:rPr>
                <w:b/>
                <w:sz w:val="22"/>
              </w:rPr>
            </w:pPr>
            <w:r>
              <w:rPr>
                <w:rFonts w:ascii="Times New Roman"/>
                <w:sz w:val="22"/>
                <w:u w:val="single"/>
              </w:rPr>
              <w:tab/>
            </w:r>
            <w:r>
              <w:rPr>
                <w:b/>
                <w:spacing w:val="-2"/>
                <w:sz w:val="22"/>
                <w:u w:val="single"/>
              </w:rPr>
              <w:t>(1.588.236)</w:t>
            </w:r>
          </w:p>
        </w:tc>
      </w:tr>
    </w:tbl>
    <w:p>
      <w:pPr>
        <w:pStyle w:val="BodyText"/>
        <w:spacing w:before="78"/>
        <w:rPr>
          <w:sz w:val="22"/>
        </w:rPr>
      </w:pPr>
    </w:p>
    <w:p>
      <w:pPr>
        <w:tabs>
          <w:tab w:pos="6439" w:val="left" w:leader="none"/>
          <w:tab w:pos="9646" w:val="right" w:leader="none"/>
        </w:tabs>
        <w:spacing w:before="1"/>
        <w:ind w:left="510" w:right="0" w:firstLine="0"/>
        <w:jc w:val="left"/>
        <w:rPr>
          <w:b/>
          <w:sz w:val="22"/>
        </w:rPr>
      </w:pPr>
      <w:r>
        <w:rPr>
          <w:b/>
          <w:spacing w:val="-4"/>
          <w:sz w:val="22"/>
        </w:rPr>
        <w:t>Total</w:t>
      </w:r>
      <w:r>
        <w:rPr>
          <w:b/>
          <w:spacing w:val="-6"/>
          <w:sz w:val="22"/>
        </w:rPr>
        <w:t> </w:t>
      </w:r>
      <w:r>
        <w:rPr>
          <w:b/>
          <w:spacing w:val="-4"/>
          <w:sz w:val="22"/>
        </w:rPr>
        <w:t>do</w:t>
      </w:r>
      <w:r>
        <w:rPr>
          <w:b/>
          <w:spacing w:val="-9"/>
          <w:sz w:val="22"/>
        </w:rPr>
        <w:t> </w:t>
      </w:r>
      <w:r>
        <w:rPr>
          <w:b/>
          <w:spacing w:val="-4"/>
          <w:sz w:val="22"/>
        </w:rPr>
        <w:t>passivo</w:t>
      </w:r>
      <w:r>
        <w:rPr>
          <w:b/>
          <w:sz w:val="22"/>
        </w:rPr>
        <w:tab/>
      </w:r>
      <w:r>
        <w:rPr>
          <w:b/>
          <w:spacing w:val="-2"/>
          <w:sz w:val="22"/>
        </w:rPr>
        <w:t>2.151.765</w:t>
      </w:r>
      <w:r>
        <w:rPr>
          <w:rFonts w:ascii="Times New Roman"/>
          <w:sz w:val="22"/>
        </w:rPr>
        <w:tab/>
      </w:r>
      <w:r>
        <w:rPr>
          <w:b/>
          <w:spacing w:val="-2"/>
          <w:sz w:val="22"/>
        </w:rPr>
        <w:t>2.087.520</w:t>
      </w:r>
    </w:p>
    <w:p>
      <w:pPr>
        <w:spacing w:after="0"/>
        <w:jc w:val="left"/>
        <w:rPr>
          <w:b/>
          <w:sz w:val="22"/>
        </w:rPr>
        <w:sectPr>
          <w:pgSz w:w="11910" w:h="16840"/>
          <w:pgMar w:header="0" w:footer="1055" w:top="980" w:bottom="1240" w:left="992" w:right="566"/>
        </w:sectPr>
      </w:pPr>
    </w:p>
    <w:p>
      <w:pPr>
        <w:spacing w:line="240" w:lineRule="auto"/>
        <w:ind w:left="3486" w:right="0" w:firstLine="0"/>
        <w:jc w:val="left"/>
        <w:rPr>
          <w:position w:val="16"/>
          <w:sz w:val="20"/>
        </w:rPr>
      </w:pPr>
      <w:r>
        <w:rPr>
          <w:sz w:val="20"/>
        </w:rPr>
        <mc:AlternateContent>
          <mc:Choice Requires="wps">
            <w:drawing>
              <wp:inline distT="0" distB="0" distL="0" distR="0">
                <wp:extent cx="821690" cy="603885"/>
                <wp:effectExtent l="9525" t="0" r="0" b="5715"/>
                <wp:docPr id="21" name="Group 21"/>
                <wp:cNvGraphicFramePr>
                  <a:graphicFrameLocks/>
                </wp:cNvGraphicFramePr>
                <a:graphic>
                  <a:graphicData uri="http://schemas.microsoft.com/office/word/2010/wordprocessingGroup">
                    <wpg:wgp>
                      <wpg:cNvPr id="21" name="Group 21"/>
                      <wpg:cNvGrpSpPr/>
                      <wpg:grpSpPr>
                        <a:xfrm>
                          <a:off x="0" y="0"/>
                          <a:ext cx="821690" cy="603885"/>
                          <a:chExt cx="821690" cy="603885"/>
                        </a:xfrm>
                      </wpg:grpSpPr>
                      <wps:wsp>
                        <wps:cNvPr id="22" name="Graphic 22"/>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23" name="Graphic 23"/>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24" name="Graphic 24"/>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inline>
            </w:drawing>
          </mc:Choice>
          <mc:Fallback>
            <w:pict>
              <v:group style="width:64.7pt;height:47.55pt;mso-position-horizontal-relative:char;mso-position-vertical-relative:line" id="docshapegroup19" coordorigin="0,0" coordsize="1294,951">
                <v:shape style="position:absolute;left:645;top:170;width:648;height:476" id="docshape20" coordorigin="646,170" coordsize="648,476" path="m799,646l646,605,646,343,1294,170,1294,514,799,646xe" filled="true" fillcolor="#3d9583" stroked="false">
                  <v:path arrowok="t"/>
                  <v:fill type="solid"/>
                </v:shape>
                <v:shape style="position:absolute;left:-1;top:0;width:1294;height:951" id="docshape21" coordorigin="0,0" coordsize="1294,951" path="m646,0l0,173,0,437,151,475,646,343,646,0xm1294,775l799,646,646,686,646,950,1294,775xe" filled="true" fillcolor="#263f4d" stroked="false">
                  <v:path arrowok="t"/>
                  <v:fill type="solid"/>
                </v:shape>
                <v:shape style="position:absolute;left:0;top:475;width:646;height:305" id="docshape22" coordorigin="0,475" coordsize="646,305" path="m0,780l0,516,151,475,646,605,0,780xe" filled="true" fillcolor="#3d9583" stroked="false">
                  <v:path arrowok="t"/>
                  <v:fill type="solid"/>
                </v:shape>
              </v:group>
            </w:pict>
          </mc:Fallback>
        </mc:AlternateContent>
      </w:r>
      <w:r>
        <w:rPr>
          <w:sz w:val="20"/>
        </w:rPr>
      </w:r>
      <w:r>
        <w:rPr>
          <w:rFonts w:ascii="Times New Roman"/>
          <w:spacing w:val="108"/>
          <w:sz w:val="20"/>
        </w:rPr>
        <w:t> </w:t>
      </w:r>
      <w:r>
        <w:rPr>
          <w:spacing w:val="108"/>
          <w:position w:val="16"/>
          <w:sz w:val="20"/>
        </w:rPr>
        <w:drawing>
          <wp:inline distT="0" distB="0" distL="0" distR="0">
            <wp:extent cx="1086274" cy="395287"/>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6" cstate="print"/>
                    <a:stretch>
                      <a:fillRect/>
                    </a:stretch>
                  </pic:blipFill>
                  <pic:spPr>
                    <a:xfrm>
                      <a:off x="0" y="0"/>
                      <a:ext cx="1086274" cy="395287"/>
                    </a:xfrm>
                    <a:prstGeom prst="rect">
                      <a:avLst/>
                    </a:prstGeom>
                  </pic:spPr>
                </pic:pic>
              </a:graphicData>
            </a:graphic>
          </wp:inline>
        </w:drawing>
      </w:r>
      <w:r>
        <w:rPr>
          <w:spacing w:val="108"/>
          <w:position w:val="16"/>
          <w:sz w:val="20"/>
        </w:rPr>
      </w:r>
    </w:p>
    <w:p>
      <w:pPr>
        <w:tabs>
          <w:tab w:pos="6628" w:val="left" w:leader="none"/>
        </w:tabs>
        <w:spacing w:line="45" w:lineRule="exact"/>
        <w:ind w:left="47" w:right="0" w:firstLine="0"/>
        <w:rPr>
          <w:sz w:val="3"/>
        </w:rPr>
      </w:pPr>
      <w:r>
        <w:rPr>
          <w:position w:val="0"/>
          <w:sz w:val="3"/>
        </w:rPr>
        <mc:AlternateContent>
          <mc:Choice Requires="wps">
            <w:drawing>
              <wp:inline distT="0" distB="0" distL="0" distR="0">
                <wp:extent cx="2133600" cy="24765"/>
                <wp:effectExtent l="0" t="0" r="0" b="0"/>
                <wp:docPr id="26" name="Group 26"/>
                <wp:cNvGraphicFramePr>
                  <a:graphicFrameLocks/>
                </wp:cNvGraphicFramePr>
                <a:graphic>
                  <a:graphicData uri="http://schemas.microsoft.com/office/word/2010/wordprocessingGroup">
                    <wpg:wgp>
                      <wpg:cNvPr id="26" name="Group 26"/>
                      <wpg:cNvGrpSpPr/>
                      <wpg:grpSpPr>
                        <a:xfrm>
                          <a:off x="0" y="0"/>
                          <a:ext cx="2133600" cy="24765"/>
                          <a:chExt cx="2133600" cy="24765"/>
                        </a:xfrm>
                      </wpg:grpSpPr>
                      <wps:wsp>
                        <wps:cNvPr id="27" name="Graphic 27"/>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pt;height:1.95pt;mso-position-horizontal-relative:char;mso-position-vertical-relative:line" id="docshapegroup23" coordorigin="0,0" coordsize="3360,39">
                <v:shape style="position:absolute;left:0;top:0;width:3360;height:39" id="docshape24" coordorigin="0,0" coordsize="3360,39" path="m0,38l0,2,3360,0,3360,36,0,38xe" filled="true" fillcolor="#bfbfbf" stroked="false">
                  <v:path arrowok="t"/>
                  <v:fill type="solid"/>
                </v:shape>
              </v:group>
            </w:pict>
          </mc:Fallback>
        </mc:AlternateContent>
      </w:r>
      <w:r>
        <w:rPr>
          <w:position w:val="0"/>
          <w:sz w:val="3"/>
        </w:rPr>
      </w:r>
      <w:r>
        <w:rPr>
          <w:position w:val="0"/>
          <w:sz w:val="3"/>
        </w:rPr>
        <w:tab/>
      </w:r>
      <w:r>
        <w:rPr>
          <w:sz w:val="3"/>
        </w:rPr>
        <mc:AlternateContent>
          <mc:Choice Requires="wps">
            <w:drawing>
              <wp:inline distT="0" distB="0" distL="0" distR="0">
                <wp:extent cx="2135505" cy="22860"/>
                <wp:effectExtent l="0" t="0" r="0" b="0"/>
                <wp:docPr id="28" name="Group 28"/>
                <wp:cNvGraphicFramePr>
                  <a:graphicFrameLocks/>
                </wp:cNvGraphicFramePr>
                <a:graphic>
                  <a:graphicData uri="http://schemas.microsoft.com/office/word/2010/wordprocessingGroup">
                    <wpg:wgp>
                      <wpg:cNvPr id="28" name="Group 28"/>
                      <wpg:cNvGrpSpPr/>
                      <wpg:grpSpPr>
                        <a:xfrm>
                          <a:off x="0" y="0"/>
                          <a:ext cx="2135505" cy="22860"/>
                          <a:chExt cx="2135505" cy="22860"/>
                        </a:xfrm>
                      </wpg:grpSpPr>
                      <wps:wsp>
                        <wps:cNvPr id="29" name="Graphic 29"/>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15pt;height:1.8pt;mso-position-horizontal-relative:char;mso-position-vertical-relative:line" id="docshapegroup25" coordorigin="0,0" coordsize="3363,36">
                <v:rect style="position:absolute;left:0;top:0;width:3363;height:36" id="docshape26" filled="true" fillcolor="#bfbfbf" stroked="false">
                  <v:fill type="solid"/>
                </v:rect>
              </v:group>
            </w:pict>
          </mc:Fallback>
        </mc:AlternateContent>
      </w:r>
      <w:r>
        <w:rPr>
          <w:sz w:val="3"/>
        </w:rPr>
      </w:r>
    </w:p>
    <w:p>
      <w:pPr>
        <w:pStyle w:val="BodyText"/>
        <w:rPr>
          <w:b/>
        </w:rPr>
      </w:pPr>
    </w:p>
    <w:p>
      <w:pPr>
        <w:pStyle w:val="BodyText"/>
        <w:spacing w:before="77"/>
        <w:rPr>
          <w:b/>
        </w:rPr>
      </w:pPr>
    </w:p>
    <w:p>
      <w:pPr>
        <w:pStyle w:val="Heading1"/>
        <w:spacing w:line="242" w:lineRule="auto" w:before="1"/>
        <w:ind w:left="2595" w:right="2790"/>
      </w:pPr>
      <w:r>
        <w:rPr/>
        <w:t>COMPANHIA DOCAS DO RIO DE JANEIRO DEMONSTRAÇÃO</w:t>
      </w:r>
      <w:r>
        <w:rPr>
          <w:spacing w:val="-9"/>
        </w:rPr>
        <w:t> </w:t>
      </w:r>
      <w:r>
        <w:rPr/>
        <w:t>DO</w:t>
      </w:r>
      <w:r>
        <w:rPr>
          <w:spacing w:val="-9"/>
        </w:rPr>
        <w:t> </w:t>
      </w:r>
      <w:r>
        <w:rPr/>
        <w:t>RESULTADO</w:t>
      </w:r>
      <w:r>
        <w:rPr>
          <w:spacing w:val="-7"/>
        </w:rPr>
        <w:t> </w:t>
      </w:r>
      <w:r>
        <w:rPr/>
        <w:t>DO</w:t>
      </w:r>
      <w:r>
        <w:rPr>
          <w:spacing w:val="-7"/>
        </w:rPr>
        <w:t> </w:t>
      </w:r>
      <w:r>
        <w:rPr/>
        <w:t>EXERCÍCIO</w:t>
      </w:r>
    </w:p>
    <w:p>
      <w:pPr>
        <w:spacing w:line="262" w:lineRule="exact" w:before="0"/>
        <w:ind w:left="2642" w:right="2789" w:firstLine="0"/>
        <w:jc w:val="center"/>
        <w:rPr>
          <w:sz w:val="22"/>
        </w:rPr>
      </w:pPr>
      <w:r>
        <w:rPr>
          <w:sz w:val="22"/>
        </w:rPr>
        <w:t>(Em</w:t>
      </w:r>
      <w:r>
        <w:rPr>
          <w:spacing w:val="-5"/>
          <w:sz w:val="22"/>
        </w:rPr>
        <w:t> </w:t>
      </w:r>
      <w:r>
        <w:rPr>
          <w:sz w:val="22"/>
        </w:rPr>
        <w:t>milhares de</w:t>
      </w:r>
      <w:r>
        <w:rPr>
          <w:spacing w:val="-2"/>
          <w:sz w:val="22"/>
        </w:rPr>
        <w:t> Reais)</w:t>
      </w:r>
    </w:p>
    <w:p>
      <w:pPr>
        <w:pStyle w:val="BodyText"/>
        <w:rPr>
          <w:sz w:val="20"/>
        </w:rPr>
      </w:pPr>
    </w:p>
    <w:p>
      <w:pPr>
        <w:pStyle w:val="BodyText"/>
        <w:spacing w:before="191"/>
        <w:rPr>
          <w:sz w:val="20"/>
        </w:rPr>
      </w:pPr>
    </w:p>
    <w:tbl>
      <w:tblPr>
        <w:tblW w:w="0" w:type="auto"/>
        <w:jc w:val="left"/>
        <w:tblInd w:w="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83"/>
        <w:gridCol w:w="987"/>
        <w:gridCol w:w="1219"/>
        <w:gridCol w:w="1448"/>
        <w:gridCol w:w="1415"/>
        <w:gridCol w:w="1380"/>
      </w:tblGrid>
      <w:tr>
        <w:trPr>
          <w:trHeight w:val="166" w:hRule="atLeast"/>
        </w:trPr>
        <w:tc>
          <w:tcPr>
            <w:tcW w:w="2783" w:type="dxa"/>
            <w:vMerge w:val="restart"/>
            <w:tcBorders>
              <w:bottom w:val="single" w:sz="8" w:space="0" w:color="000000"/>
            </w:tcBorders>
          </w:tcPr>
          <w:p>
            <w:pPr>
              <w:pStyle w:val="TableParagraph"/>
              <w:jc w:val="left"/>
              <w:rPr>
                <w:rFonts w:ascii="Times New Roman"/>
                <w:sz w:val="14"/>
              </w:rPr>
            </w:pPr>
          </w:p>
        </w:tc>
        <w:tc>
          <w:tcPr>
            <w:tcW w:w="987" w:type="dxa"/>
          </w:tcPr>
          <w:p>
            <w:pPr>
              <w:pStyle w:val="TableParagraph"/>
              <w:jc w:val="left"/>
              <w:rPr>
                <w:rFonts w:ascii="Times New Roman"/>
                <w:sz w:val="10"/>
              </w:rPr>
            </w:pPr>
          </w:p>
        </w:tc>
        <w:tc>
          <w:tcPr>
            <w:tcW w:w="1219" w:type="dxa"/>
          </w:tcPr>
          <w:p>
            <w:pPr>
              <w:pStyle w:val="TableParagraph"/>
              <w:spacing w:line="147" w:lineRule="exact"/>
              <w:ind w:left="252"/>
              <w:jc w:val="left"/>
              <w:rPr>
                <w:sz w:val="15"/>
              </w:rPr>
            </w:pPr>
            <w:r>
              <w:rPr>
                <w:w w:val="85"/>
                <w:sz w:val="15"/>
              </w:rPr>
              <w:t>Trimestre</w:t>
            </w:r>
            <w:r>
              <w:rPr>
                <w:spacing w:val="19"/>
                <w:sz w:val="15"/>
              </w:rPr>
              <w:t> </w:t>
            </w:r>
            <w:r>
              <w:rPr>
                <w:spacing w:val="-2"/>
                <w:sz w:val="15"/>
              </w:rPr>
              <w:t>atual</w:t>
            </w:r>
          </w:p>
        </w:tc>
        <w:tc>
          <w:tcPr>
            <w:tcW w:w="1448" w:type="dxa"/>
          </w:tcPr>
          <w:p>
            <w:pPr>
              <w:pStyle w:val="TableParagraph"/>
              <w:spacing w:line="147" w:lineRule="exact"/>
              <w:ind w:left="139"/>
              <w:jc w:val="left"/>
              <w:rPr>
                <w:sz w:val="15"/>
              </w:rPr>
            </w:pPr>
            <w:r>
              <w:rPr>
                <w:w w:val="85"/>
                <w:sz w:val="15"/>
              </w:rPr>
              <w:t>Acumulado</w:t>
            </w:r>
            <w:r>
              <w:rPr>
                <w:spacing w:val="18"/>
                <w:sz w:val="15"/>
              </w:rPr>
              <w:t> </w:t>
            </w:r>
            <w:r>
              <w:rPr>
                <w:w w:val="85"/>
                <w:sz w:val="15"/>
              </w:rPr>
              <w:t>do</w:t>
            </w:r>
            <w:r>
              <w:rPr>
                <w:spacing w:val="19"/>
                <w:sz w:val="15"/>
              </w:rPr>
              <w:t> </w:t>
            </w:r>
            <w:r>
              <w:rPr>
                <w:spacing w:val="-2"/>
                <w:w w:val="85"/>
                <w:sz w:val="15"/>
              </w:rPr>
              <w:t>atual</w:t>
            </w:r>
          </w:p>
        </w:tc>
        <w:tc>
          <w:tcPr>
            <w:tcW w:w="1415" w:type="dxa"/>
          </w:tcPr>
          <w:p>
            <w:pPr>
              <w:pStyle w:val="TableParagraph"/>
              <w:spacing w:line="147" w:lineRule="exact"/>
              <w:ind w:right="111"/>
              <w:rPr>
                <w:sz w:val="15"/>
              </w:rPr>
            </w:pPr>
            <w:r>
              <w:rPr>
                <w:spacing w:val="2"/>
                <w:w w:val="85"/>
                <w:sz w:val="15"/>
              </w:rPr>
              <w:t>Trimestre</w:t>
            </w:r>
            <w:r>
              <w:rPr>
                <w:spacing w:val="-1"/>
                <w:sz w:val="15"/>
              </w:rPr>
              <w:t> </w:t>
            </w:r>
            <w:r>
              <w:rPr>
                <w:spacing w:val="-2"/>
                <w:sz w:val="15"/>
              </w:rPr>
              <w:t>atual</w:t>
            </w:r>
          </w:p>
        </w:tc>
        <w:tc>
          <w:tcPr>
            <w:tcW w:w="1380" w:type="dxa"/>
          </w:tcPr>
          <w:p>
            <w:pPr>
              <w:pStyle w:val="TableParagraph"/>
              <w:spacing w:line="147" w:lineRule="exact"/>
              <w:ind w:right="98"/>
              <w:rPr>
                <w:sz w:val="15"/>
              </w:rPr>
            </w:pPr>
            <w:r>
              <w:rPr>
                <w:w w:val="85"/>
                <w:sz w:val="15"/>
              </w:rPr>
              <w:t>Acumulado</w:t>
            </w:r>
            <w:r>
              <w:rPr>
                <w:spacing w:val="18"/>
                <w:sz w:val="15"/>
              </w:rPr>
              <w:t> </w:t>
            </w:r>
            <w:r>
              <w:rPr>
                <w:w w:val="85"/>
                <w:sz w:val="15"/>
              </w:rPr>
              <w:t>do</w:t>
            </w:r>
            <w:r>
              <w:rPr>
                <w:spacing w:val="17"/>
                <w:sz w:val="15"/>
              </w:rPr>
              <w:t> </w:t>
            </w:r>
            <w:r>
              <w:rPr>
                <w:spacing w:val="-2"/>
                <w:w w:val="85"/>
                <w:sz w:val="15"/>
              </w:rPr>
              <w:t>atual</w:t>
            </w:r>
          </w:p>
        </w:tc>
      </w:tr>
      <w:tr>
        <w:trPr>
          <w:trHeight w:val="367" w:hRule="atLeast"/>
        </w:trPr>
        <w:tc>
          <w:tcPr>
            <w:tcW w:w="2783" w:type="dxa"/>
            <w:vMerge/>
            <w:tcBorders>
              <w:top w:val="nil"/>
              <w:bottom w:val="single" w:sz="8" w:space="0" w:color="000000"/>
            </w:tcBorders>
          </w:tcPr>
          <w:p>
            <w:pPr>
              <w:rPr>
                <w:sz w:val="2"/>
                <w:szCs w:val="2"/>
              </w:rPr>
            </w:pPr>
          </w:p>
        </w:tc>
        <w:tc>
          <w:tcPr>
            <w:tcW w:w="987" w:type="dxa"/>
            <w:tcBorders>
              <w:bottom w:val="single" w:sz="8" w:space="0" w:color="000000"/>
            </w:tcBorders>
          </w:tcPr>
          <w:p>
            <w:pPr>
              <w:pStyle w:val="TableParagraph"/>
              <w:spacing w:line="194" w:lineRule="exact" w:before="153"/>
              <w:ind w:left="42" w:right="4"/>
              <w:jc w:val="center"/>
              <w:rPr>
                <w:sz w:val="17"/>
              </w:rPr>
            </w:pPr>
            <w:r>
              <w:rPr>
                <w:spacing w:val="-4"/>
                <w:sz w:val="17"/>
              </w:rPr>
              <w:t>Nota</w:t>
            </w:r>
          </w:p>
        </w:tc>
        <w:tc>
          <w:tcPr>
            <w:tcW w:w="1219" w:type="dxa"/>
            <w:tcBorders>
              <w:bottom w:val="single" w:sz="8" w:space="0" w:color="000000"/>
            </w:tcBorders>
          </w:tcPr>
          <w:p>
            <w:pPr>
              <w:pStyle w:val="TableParagraph"/>
              <w:spacing w:line="168" w:lineRule="exact"/>
              <w:ind w:right="111"/>
              <w:rPr>
                <w:sz w:val="15"/>
              </w:rPr>
            </w:pPr>
            <w:r>
              <w:rPr>
                <w:spacing w:val="2"/>
                <w:w w:val="85"/>
                <w:sz w:val="15"/>
              </w:rPr>
              <w:t>01/07/2025</w:t>
            </w:r>
            <w:r>
              <w:rPr>
                <w:spacing w:val="29"/>
                <w:sz w:val="15"/>
              </w:rPr>
              <w:t> </w:t>
            </w:r>
            <w:r>
              <w:rPr>
                <w:spacing w:val="-10"/>
                <w:sz w:val="15"/>
              </w:rPr>
              <w:t>a</w:t>
            </w:r>
          </w:p>
          <w:p>
            <w:pPr>
              <w:pStyle w:val="TableParagraph"/>
              <w:spacing w:line="160" w:lineRule="exact" w:before="18"/>
              <w:ind w:right="108"/>
              <w:rPr>
                <w:sz w:val="15"/>
              </w:rPr>
            </w:pPr>
            <w:r>
              <w:rPr>
                <w:spacing w:val="-2"/>
                <w:sz w:val="15"/>
              </w:rPr>
              <w:t>30/09/2025</w:t>
            </w:r>
          </w:p>
        </w:tc>
        <w:tc>
          <w:tcPr>
            <w:tcW w:w="1448" w:type="dxa"/>
            <w:tcBorders>
              <w:bottom w:val="single" w:sz="8" w:space="0" w:color="000000"/>
            </w:tcBorders>
          </w:tcPr>
          <w:p>
            <w:pPr>
              <w:pStyle w:val="TableParagraph"/>
              <w:spacing w:line="168" w:lineRule="exact"/>
              <w:ind w:right="45"/>
              <w:jc w:val="center"/>
              <w:rPr>
                <w:sz w:val="15"/>
              </w:rPr>
            </w:pPr>
            <w:r>
              <w:rPr>
                <w:spacing w:val="2"/>
                <w:w w:val="85"/>
                <w:sz w:val="15"/>
              </w:rPr>
              <w:t>exercício</w:t>
            </w:r>
            <w:r>
              <w:rPr>
                <w:spacing w:val="12"/>
                <w:sz w:val="15"/>
              </w:rPr>
              <w:t> </w:t>
            </w:r>
            <w:r>
              <w:rPr>
                <w:spacing w:val="-2"/>
                <w:sz w:val="15"/>
              </w:rPr>
              <w:t>01/01/2025</w:t>
            </w:r>
          </w:p>
          <w:p>
            <w:pPr>
              <w:pStyle w:val="TableParagraph"/>
              <w:spacing w:line="160" w:lineRule="exact" w:before="18"/>
              <w:ind w:right="45"/>
              <w:jc w:val="center"/>
              <w:rPr>
                <w:sz w:val="15"/>
              </w:rPr>
            </w:pPr>
            <w:r>
              <w:rPr>
                <w:sz w:val="15"/>
              </w:rPr>
              <w:t>a</w:t>
            </w:r>
            <w:r>
              <w:rPr>
                <w:spacing w:val="-3"/>
                <w:sz w:val="15"/>
              </w:rPr>
              <w:t> </w:t>
            </w:r>
            <w:r>
              <w:rPr>
                <w:spacing w:val="-2"/>
                <w:sz w:val="15"/>
              </w:rPr>
              <w:t>30/09/2025</w:t>
            </w:r>
          </w:p>
        </w:tc>
        <w:tc>
          <w:tcPr>
            <w:tcW w:w="1415" w:type="dxa"/>
            <w:tcBorders>
              <w:bottom w:val="single" w:sz="8" w:space="0" w:color="000000"/>
            </w:tcBorders>
          </w:tcPr>
          <w:p>
            <w:pPr>
              <w:pStyle w:val="TableParagraph"/>
              <w:spacing w:line="168" w:lineRule="exact"/>
              <w:ind w:right="110"/>
              <w:rPr>
                <w:sz w:val="15"/>
              </w:rPr>
            </w:pPr>
            <w:r>
              <w:rPr>
                <w:spacing w:val="2"/>
                <w:w w:val="85"/>
                <w:sz w:val="15"/>
              </w:rPr>
              <w:t>01/07/2024</w:t>
            </w:r>
            <w:r>
              <w:rPr>
                <w:spacing w:val="27"/>
                <w:sz w:val="15"/>
              </w:rPr>
              <w:t> </w:t>
            </w:r>
            <w:r>
              <w:rPr>
                <w:spacing w:val="-10"/>
                <w:sz w:val="15"/>
              </w:rPr>
              <w:t>a</w:t>
            </w:r>
          </w:p>
          <w:p>
            <w:pPr>
              <w:pStyle w:val="TableParagraph"/>
              <w:spacing w:line="160" w:lineRule="exact" w:before="18"/>
              <w:ind w:right="105"/>
              <w:rPr>
                <w:sz w:val="15"/>
              </w:rPr>
            </w:pPr>
            <w:r>
              <w:rPr>
                <w:spacing w:val="-2"/>
                <w:sz w:val="15"/>
              </w:rPr>
              <w:t>30/09/2024</w:t>
            </w:r>
          </w:p>
        </w:tc>
        <w:tc>
          <w:tcPr>
            <w:tcW w:w="1380" w:type="dxa"/>
            <w:tcBorders>
              <w:bottom w:val="single" w:sz="8" w:space="0" w:color="000000"/>
            </w:tcBorders>
          </w:tcPr>
          <w:p>
            <w:pPr>
              <w:pStyle w:val="TableParagraph"/>
              <w:spacing w:line="168" w:lineRule="exact"/>
              <w:ind w:left="28"/>
              <w:jc w:val="center"/>
              <w:rPr>
                <w:sz w:val="15"/>
              </w:rPr>
            </w:pPr>
            <w:r>
              <w:rPr>
                <w:w w:val="85"/>
                <w:sz w:val="15"/>
              </w:rPr>
              <w:t>exercíci</w:t>
            </w:r>
            <w:r>
              <w:rPr>
                <w:spacing w:val="-10"/>
                <w:w w:val="85"/>
                <w:sz w:val="15"/>
              </w:rPr>
              <w:t> </w:t>
            </w:r>
            <w:r>
              <w:rPr>
                <w:w w:val="85"/>
                <w:sz w:val="15"/>
              </w:rPr>
              <w:t>o</w:t>
            </w:r>
            <w:r>
              <w:rPr>
                <w:spacing w:val="11"/>
                <w:sz w:val="15"/>
              </w:rPr>
              <w:t> </w:t>
            </w:r>
            <w:r>
              <w:rPr>
                <w:spacing w:val="-2"/>
                <w:w w:val="85"/>
                <w:sz w:val="15"/>
              </w:rPr>
              <w:t>01/01/2024</w:t>
            </w:r>
          </w:p>
          <w:p>
            <w:pPr>
              <w:pStyle w:val="TableParagraph"/>
              <w:spacing w:line="160" w:lineRule="exact" w:before="18"/>
              <w:ind w:left="28" w:right="1"/>
              <w:jc w:val="center"/>
              <w:rPr>
                <w:sz w:val="15"/>
              </w:rPr>
            </w:pPr>
            <w:r>
              <w:rPr>
                <w:sz w:val="15"/>
              </w:rPr>
              <w:t>a</w:t>
            </w:r>
            <w:r>
              <w:rPr>
                <w:spacing w:val="-3"/>
                <w:sz w:val="15"/>
              </w:rPr>
              <w:t> </w:t>
            </w:r>
            <w:r>
              <w:rPr>
                <w:spacing w:val="-2"/>
                <w:sz w:val="15"/>
              </w:rPr>
              <w:t>30/09/2024</w:t>
            </w:r>
          </w:p>
        </w:tc>
      </w:tr>
      <w:tr>
        <w:trPr>
          <w:trHeight w:val="263" w:hRule="atLeast"/>
        </w:trPr>
        <w:tc>
          <w:tcPr>
            <w:tcW w:w="2783" w:type="dxa"/>
            <w:tcBorders>
              <w:top w:val="single" w:sz="8" w:space="0" w:color="000000"/>
            </w:tcBorders>
          </w:tcPr>
          <w:p>
            <w:pPr>
              <w:pStyle w:val="TableParagraph"/>
              <w:jc w:val="left"/>
              <w:rPr>
                <w:rFonts w:ascii="Times New Roman"/>
                <w:sz w:val="14"/>
              </w:rPr>
            </w:pPr>
          </w:p>
        </w:tc>
        <w:tc>
          <w:tcPr>
            <w:tcW w:w="987" w:type="dxa"/>
            <w:tcBorders>
              <w:top w:val="single" w:sz="8" w:space="0" w:color="000000"/>
            </w:tcBorders>
          </w:tcPr>
          <w:p>
            <w:pPr>
              <w:pStyle w:val="TableParagraph"/>
              <w:jc w:val="left"/>
              <w:rPr>
                <w:rFonts w:ascii="Times New Roman"/>
                <w:sz w:val="14"/>
              </w:rPr>
            </w:pPr>
          </w:p>
        </w:tc>
        <w:tc>
          <w:tcPr>
            <w:tcW w:w="1219" w:type="dxa"/>
            <w:tcBorders>
              <w:top w:val="single" w:sz="8" w:space="0" w:color="000000"/>
            </w:tcBorders>
          </w:tcPr>
          <w:p>
            <w:pPr>
              <w:pStyle w:val="TableParagraph"/>
              <w:jc w:val="left"/>
              <w:rPr>
                <w:rFonts w:ascii="Times New Roman"/>
                <w:sz w:val="14"/>
              </w:rPr>
            </w:pPr>
          </w:p>
        </w:tc>
        <w:tc>
          <w:tcPr>
            <w:tcW w:w="1448" w:type="dxa"/>
            <w:tcBorders>
              <w:top w:val="single" w:sz="8" w:space="0" w:color="000000"/>
            </w:tcBorders>
          </w:tcPr>
          <w:p>
            <w:pPr>
              <w:pStyle w:val="TableParagraph"/>
              <w:jc w:val="left"/>
              <w:rPr>
                <w:rFonts w:ascii="Times New Roman"/>
                <w:sz w:val="14"/>
              </w:rPr>
            </w:pPr>
          </w:p>
        </w:tc>
        <w:tc>
          <w:tcPr>
            <w:tcW w:w="1415" w:type="dxa"/>
            <w:tcBorders>
              <w:top w:val="single" w:sz="8" w:space="0" w:color="000000"/>
            </w:tcBorders>
          </w:tcPr>
          <w:p>
            <w:pPr>
              <w:pStyle w:val="TableParagraph"/>
              <w:spacing w:before="28"/>
              <w:ind w:left="196"/>
              <w:jc w:val="left"/>
              <w:rPr>
                <w:sz w:val="17"/>
              </w:rPr>
            </w:pPr>
            <w:r>
              <w:rPr>
                <w:spacing w:val="-2"/>
                <w:sz w:val="17"/>
              </w:rPr>
              <w:t>(Reapresentado)</w:t>
            </w:r>
          </w:p>
        </w:tc>
        <w:tc>
          <w:tcPr>
            <w:tcW w:w="1380" w:type="dxa"/>
            <w:tcBorders>
              <w:top w:val="single" w:sz="8" w:space="0" w:color="000000"/>
            </w:tcBorders>
          </w:tcPr>
          <w:p>
            <w:pPr>
              <w:pStyle w:val="TableParagraph"/>
              <w:spacing w:before="28"/>
              <w:ind w:right="102"/>
              <w:rPr>
                <w:sz w:val="17"/>
              </w:rPr>
            </w:pPr>
            <w:r>
              <w:rPr>
                <w:spacing w:val="-2"/>
                <w:sz w:val="17"/>
              </w:rPr>
              <w:t>(Reapresentado)</w:t>
            </w:r>
          </w:p>
        </w:tc>
      </w:tr>
      <w:tr>
        <w:trPr>
          <w:trHeight w:val="242" w:hRule="atLeast"/>
        </w:trPr>
        <w:tc>
          <w:tcPr>
            <w:tcW w:w="2783" w:type="dxa"/>
          </w:tcPr>
          <w:p>
            <w:pPr>
              <w:pStyle w:val="TableParagraph"/>
              <w:ind w:left="50"/>
              <w:jc w:val="left"/>
              <w:rPr>
                <w:b/>
                <w:sz w:val="17"/>
              </w:rPr>
            </w:pPr>
            <w:r>
              <w:rPr>
                <w:b/>
                <w:spacing w:val="-2"/>
                <w:w w:val="90"/>
                <w:sz w:val="17"/>
              </w:rPr>
              <w:t>Operações</w:t>
            </w:r>
            <w:r>
              <w:rPr>
                <w:b/>
                <w:spacing w:val="1"/>
                <w:sz w:val="17"/>
              </w:rPr>
              <w:t> </w:t>
            </w:r>
            <w:r>
              <w:rPr>
                <w:b/>
                <w:spacing w:val="-2"/>
                <w:sz w:val="17"/>
              </w:rPr>
              <w:t>continuadas</w:t>
            </w:r>
          </w:p>
        </w:tc>
        <w:tc>
          <w:tcPr>
            <w:tcW w:w="987" w:type="dxa"/>
          </w:tcPr>
          <w:p>
            <w:pPr>
              <w:pStyle w:val="TableParagraph"/>
              <w:jc w:val="left"/>
              <w:rPr>
                <w:rFonts w:ascii="Times New Roman"/>
                <w:sz w:val="14"/>
              </w:rPr>
            </w:pPr>
          </w:p>
        </w:tc>
        <w:tc>
          <w:tcPr>
            <w:tcW w:w="1219" w:type="dxa"/>
          </w:tcPr>
          <w:p>
            <w:pPr>
              <w:pStyle w:val="TableParagraph"/>
              <w:jc w:val="left"/>
              <w:rPr>
                <w:rFonts w:ascii="Times New Roman"/>
                <w:sz w:val="14"/>
              </w:rPr>
            </w:pPr>
          </w:p>
        </w:tc>
        <w:tc>
          <w:tcPr>
            <w:tcW w:w="1448" w:type="dxa"/>
          </w:tcPr>
          <w:p>
            <w:pPr>
              <w:pStyle w:val="TableParagraph"/>
              <w:jc w:val="left"/>
              <w:rPr>
                <w:rFonts w:ascii="Times New Roman"/>
                <w:sz w:val="14"/>
              </w:rPr>
            </w:pPr>
          </w:p>
        </w:tc>
        <w:tc>
          <w:tcPr>
            <w:tcW w:w="1415" w:type="dxa"/>
          </w:tcPr>
          <w:p>
            <w:pPr>
              <w:pStyle w:val="TableParagraph"/>
              <w:jc w:val="left"/>
              <w:rPr>
                <w:rFonts w:ascii="Times New Roman"/>
                <w:sz w:val="14"/>
              </w:rPr>
            </w:pPr>
          </w:p>
        </w:tc>
        <w:tc>
          <w:tcPr>
            <w:tcW w:w="1380" w:type="dxa"/>
          </w:tcPr>
          <w:p>
            <w:pPr>
              <w:pStyle w:val="TableParagraph"/>
              <w:jc w:val="left"/>
              <w:rPr>
                <w:rFonts w:ascii="Times New Roman"/>
                <w:sz w:val="14"/>
              </w:rPr>
            </w:pPr>
          </w:p>
        </w:tc>
      </w:tr>
      <w:tr>
        <w:trPr>
          <w:trHeight w:val="249" w:hRule="atLeast"/>
        </w:trPr>
        <w:tc>
          <w:tcPr>
            <w:tcW w:w="2783" w:type="dxa"/>
          </w:tcPr>
          <w:p>
            <w:pPr>
              <w:pStyle w:val="TableParagraph"/>
              <w:spacing w:before="7"/>
              <w:ind w:left="50"/>
              <w:jc w:val="left"/>
              <w:rPr>
                <w:b/>
                <w:sz w:val="17"/>
              </w:rPr>
            </w:pPr>
            <w:r>
              <w:rPr>
                <w:b/>
                <w:spacing w:val="-2"/>
                <w:w w:val="90"/>
                <w:sz w:val="17"/>
              </w:rPr>
              <w:t>Receita</w:t>
            </w:r>
            <w:r>
              <w:rPr>
                <w:b/>
                <w:spacing w:val="-3"/>
                <w:sz w:val="17"/>
              </w:rPr>
              <w:t> </w:t>
            </w:r>
            <w:r>
              <w:rPr>
                <w:b/>
                <w:spacing w:val="-2"/>
                <w:w w:val="90"/>
                <w:sz w:val="17"/>
              </w:rPr>
              <w:t>operacional</w:t>
            </w:r>
            <w:r>
              <w:rPr>
                <w:b/>
                <w:spacing w:val="6"/>
                <w:sz w:val="17"/>
              </w:rPr>
              <w:t> </w:t>
            </w:r>
            <w:r>
              <w:rPr>
                <w:b/>
                <w:spacing w:val="-2"/>
                <w:w w:val="90"/>
                <w:sz w:val="17"/>
              </w:rPr>
              <w:t>líquida</w:t>
            </w:r>
          </w:p>
        </w:tc>
        <w:tc>
          <w:tcPr>
            <w:tcW w:w="987" w:type="dxa"/>
          </w:tcPr>
          <w:p>
            <w:pPr>
              <w:pStyle w:val="TableParagraph"/>
              <w:spacing w:before="7"/>
              <w:ind w:left="42"/>
              <w:jc w:val="center"/>
              <w:rPr>
                <w:sz w:val="17"/>
              </w:rPr>
            </w:pPr>
            <w:r>
              <w:rPr>
                <w:spacing w:val="-5"/>
                <w:sz w:val="17"/>
              </w:rPr>
              <w:t>22</w:t>
            </w:r>
          </w:p>
        </w:tc>
        <w:tc>
          <w:tcPr>
            <w:tcW w:w="1219" w:type="dxa"/>
          </w:tcPr>
          <w:p>
            <w:pPr>
              <w:pStyle w:val="TableParagraph"/>
              <w:spacing w:before="7"/>
              <w:ind w:right="150"/>
              <w:rPr>
                <w:b/>
                <w:sz w:val="17"/>
              </w:rPr>
            </w:pPr>
            <w:r>
              <w:rPr>
                <w:b/>
                <w:spacing w:val="-2"/>
                <w:sz w:val="17"/>
              </w:rPr>
              <w:t>217.736</w:t>
            </w:r>
          </w:p>
        </w:tc>
        <w:tc>
          <w:tcPr>
            <w:tcW w:w="1448" w:type="dxa"/>
          </w:tcPr>
          <w:p>
            <w:pPr>
              <w:pStyle w:val="TableParagraph"/>
              <w:spacing w:before="7"/>
              <w:ind w:right="162"/>
              <w:rPr>
                <w:b/>
                <w:sz w:val="17"/>
              </w:rPr>
            </w:pPr>
            <w:r>
              <w:rPr>
                <w:b/>
                <w:spacing w:val="-2"/>
                <w:sz w:val="17"/>
              </w:rPr>
              <w:t>660.584</w:t>
            </w:r>
          </w:p>
        </w:tc>
        <w:tc>
          <w:tcPr>
            <w:tcW w:w="1415" w:type="dxa"/>
          </w:tcPr>
          <w:p>
            <w:pPr>
              <w:pStyle w:val="TableParagraph"/>
              <w:spacing w:before="7"/>
              <w:ind w:right="145"/>
              <w:rPr>
                <w:b/>
                <w:sz w:val="17"/>
              </w:rPr>
            </w:pPr>
            <w:r>
              <w:rPr>
                <w:b/>
                <w:spacing w:val="-2"/>
                <w:sz w:val="17"/>
              </w:rPr>
              <w:t>211.467</w:t>
            </w:r>
          </w:p>
        </w:tc>
        <w:tc>
          <w:tcPr>
            <w:tcW w:w="1380" w:type="dxa"/>
          </w:tcPr>
          <w:p>
            <w:pPr>
              <w:pStyle w:val="TableParagraph"/>
              <w:spacing w:before="7"/>
              <w:ind w:right="92"/>
              <w:rPr>
                <w:b/>
                <w:sz w:val="17"/>
              </w:rPr>
            </w:pPr>
            <w:r>
              <w:rPr>
                <w:b/>
                <w:spacing w:val="-2"/>
                <w:sz w:val="17"/>
              </w:rPr>
              <w:t>663.594</w:t>
            </w:r>
          </w:p>
        </w:tc>
      </w:tr>
      <w:tr>
        <w:trPr>
          <w:trHeight w:val="248" w:hRule="atLeast"/>
        </w:trPr>
        <w:tc>
          <w:tcPr>
            <w:tcW w:w="2783" w:type="dxa"/>
          </w:tcPr>
          <w:p>
            <w:pPr>
              <w:pStyle w:val="TableParagraph"/>
              <w:spacing w:before="7"/>
              <w:ind w:left="304"/>
              <w:jc w:val="left"/>
              <w:rPr>
                <w:sz w:val="17"/>
              </w:rPr>
            </w:pPr>
            <w:r>
              <w:rPr>
                <w:w w:val="90"/>
                <w:sz w:val="17"/>
              </w:rPr>
              <w:t>Custos</w:t>
            </w:r>
            <w:r>
              <w:rPr>
                <w:spacing w:val="-3"/>
                <w:w w:val="90"/>
                <w:sz w:val="17"/>
              </w:rPr>
              <w:t> </w:t>
            </w:r>
            <w:r>
              <w:rPr>
                <w:w w:val="90"/>
                <w:sz w:val="17"/>
              </w:rPr>
              <w:t>da</w:t>
            </w:r>
            <w:r>
              <w:rPr>
                <w:spacing w:val="-6"/>
                <w:w w:val="90"/>
                <w:sz w:val="17"/>
              </w:rPr>
              <w:t> </w:t>
            </w:r>
            <w:r>
              <w:rPr>
                <w:spacing w:val="-2"/>
                <w:w w:val="90"/>
                <w:sz w:val="17"/>
              </w:rPr>
              <w:t>operação</w:t>
            </w:r>
          </w:p>
        </w:tc>
        <w:tc>
          <w:tcPr>
            <w:tcW w:w="987" w:type="dxa"/>
          </w:tcPr>
          <w:p>
            <w:pPr>
              <w:pStyle w:val="TableParagraph"/>
              <w:spacing w:before="7"/>
              <w:ind w:left="42"/>
              <w:jc w:val="center"/>
              <w:rPr>
                <w:sz w:val="17"/>
              </w:rPr>
            </w:pPr>
            <w:r>
              <w:rPr>
                <w:spacing w:val="-5"/>
                <w:sz w:val="17"/>
              </w:rPr>
              <w:t>23</w:t>
            </w:r>
          </w:p>
        </w:tc>
        <w:tc>
          <w:tcPr>
            <w:tcW w:w="1219" w:type="dxa"/>
          </w:tcPr>
          <w:p>
            <w:pPr>
              <w:pStyle w:val="TableParagraph"/>
              <w:spacing w:before="7"/>
              <w:ind w:right="109"/>
              <w:rPr>
                <w:sz w:val="17"/>
              </w:rPr>
            </w:pPr>
            <w:r>
              <w:rPr>
                <w:spacing w:val="-2"/>
                <w:sz w:val="17"/>
              </w:rPr>
              <w:t>(41.507)</w:t>
            </w:r>
          </w:p>
        </w:tc>
        <w:tc>
          <w:tcPr>
            <w:tcW w:w="1448" w:type="dxa"/>
          </w:tcPr>
          <w:p>
            <w:pPr>
              <w:pStyle w:val="TableParagraph"/>
              <w:spacing w:before="7"/>
              <w:ind w:right="124"/>
              <w:rPr>
                <w:sz w:val="17"/>
              </w:rPr>
            </w:pPr>
            <w:r>
              <w:rPr>
                <w:spacing w:val="-2"/>
                <w:sz w:val="17"/>
              </w:rPr>
              <w:t>(127.204)</w:t>
            </w:r>
          </w:p>
        </w:tc>
        <w:tc>
          <w:tcPr>
            <w:tcW w:w="1415" w:type="dxa"/>
          </w:tcPr>
          <w:p>
            <w:pPr>
              <w:pStyle w:val="TableParagraph"/>
              <w:spacing w:before="7"/>
              <w:ind w:right="104"/>
              <w:rPr>
                <w:sz w:val="17"/>
              </w:rPr>
            </w:pPr>
            <w:r>
              <w:rPr>
                <w:spacing w:val="-2"/>
                <w:sz w:val="17"/>
              </w:rPr>
              <w:t>(42.347)</w:t>
            </w:r>
          </w:p>
        </w:tc>
        <w:tc>
          <w:tcPr>
            <w:tcW w:w="1380" w:type="dxa"/>
          </w:tcPr>
          <w:p>
            <w:pPr>
              <w:pStyle w:val="TableParagraph"/>
              <w:spacing w:before="7"/>
              <w:ind w:right="51"/>
              <w:rPr>
                <w:sz w:val="17"/>
              </w:rPr>
            </w:pPr>
            <w:r>
              <w:rPr>
                <w:spacing w:val="-2"/>
                <w:sz w:val="17"/>
              </w:rPr>
              <w:t>(127.987)</w:t>
            </w:r>
          </w:p>
        </w:tc>
      </w:tr>
      <w:tr>
        <w:trPr>
          <w:trHeight w:val="372" w:hRule="atLeast"/>
        </w:trPr>
        <w:tc>
          <w:tcPr>
            <w:tcW w:w="2783" w:type="dxa"/>
          </w:tcPr>
          <w:p>
            <w:pPr>
              <w:pStyle w:val="TableParagraph"/>
              <w:spacing w:before="6"/>
              <w:ind w:left="50"/>
              <w:jc w:val="left"/>
              <w:rPr>
                <w:b/>
                <w:sz w:val="17"/>
              </w:rPr>
            </w:pPr>
            <w:r>
              <w:rPr>
                <w:b/>
                <w:spacing w:val="-4"/>
                <w:w w:val="90"/>
                <w:sz w:val="17"/>
              </w:rPr>
              <w:t>Lucro</w:t>
            </w:r>
            <w:r>
              <w:rPr>
                <w:b/>
                <w:spacing w:val="-2"/>
                <w:sz w:val="17"/>
              </w:rPr>
              <w:t> bruto</w:t>
            </w:r>
          </w:p>
        </w:tc>
        <w:tc>
          <w:tcPr>
            <w:tcW w:w="987" w:type="dxa"/>
          </w:tcPr>
          <w:p>
            <w:pPr>
              <w:pStyle w:val="TableParagraph"/>
              <w:jc w:val="left"/>
              <w:rPr>
                <w:rFonts w:ascii="Times New Roman"/>
                <w:sz w:val="14"/>
              </w:rPr>
            </w:pPr>
          </w:p>
        </w:tc>
        <w:tc>
          <w:tcPr>
            <w:tcW w:w="1219" w:type="dxa"/>
          </w:tcPr>
          <w:p>
            <w:pPr>
              <w:pStyle w:val="TableParagraph"/>
              <w:spacing w:before="6"/>
              <w:ind w:right="150"/>
              <w:rPr>
                <w:b/>
                <w:sz w:val="17"/>
              </w:rPr>
            </w:pPr>
            <w:r>
              <w:rPr>
                <w:b/>
                <w:spacing w:val="-2"/>
                <w:sz w:val="17"/>
              </w:rPr>
              <w:t>176.229</w:t>
            </w:r>
          </w:p>
        </w:tc>
        <w:tc>
          <w:tcPr>
            <w:tcW w:w="1448" w:type="dxa"/>
          </w:tcPr>
          <w:p>
            <w:pPr>
              <w:pStyle w:val="TableParagraph"/>
              <w:spacing w:before="6"/>
              <w:ind w:right="162"/>
              <w:rPr>
                <w:b/>
                <w:sz w:val="17"/>
              </w:rPr>
            </w:pPr>
            <w:r>
              <w:rPr>
                <w:b/>
                <w:spacing w:val="-2"/>
                <w:sz w:val="17"/>
              </w:rPr>
              <w:t>533.380</w:t>
            </w:r>
          </w:p>
        </w:tc>
        <w:tc>
          <w:tcPr>
            <w:tcW w:w="1415" w:type="dxa"/>
          </w:tcPr>
          <w:p>
            <w:pPr>
              <w:pStyle w:val="TableParagraph"/>
              <w:spacing w:before="6"/>
              <w:ind w:right="145"/>
              <w:rPr>
                <w:b/>
                <w:sz w:val="17"/>
              </w:rPr>
            </w:pPr>
            <w:r>
              <w:rPr>
                <w:b/>
                <w:spacing w:val="-2"/>
                <w:sz w:val="17"/>
              </w:rPr>
              <w:t>169.120</w:t>
            </w:r>
          </w:p>
        </w:tc>
        <w:tc>
          <w:tcPr>
            <w:tcW w:w="1380" w:type="dxa"/>
          </w:tcPr>
          <w:p>
            <w:pPr>
              <w:pStyle w:val="TableParagraph"/>
              <w:spacing w:before="6"/>
              <w:ind w:right="92"/>
              <w:rPr>
                <w:b/>
                <w:sz w:val="17"/>
              </w:rPr>
            </w:pPr>
            <w:r>
              <w:rPr>
                <w:b/>
                <w:spacing w:val="-2"/>
                <w:sz w:val="17"/>
              </w:rPr>
              <w:t>535.607</w:t>
            </w:r>
          </w:p>
        </w:tc>
      </w:tr>
      <w:tr>
        <w:trPr>
          <w:trHeight w:val="373" w:hRule="atLeast"/>
        </w:trPr>
        <w:tc>
          <w:tcPr>
            <w:tcW w:w="2783" w:type="dxa"/>
          </w:tcPr>
          <w:p>
            <w:pPr>
              <w:pStyle w:val="TableParagraph"/>
              <w:spacing w:before="131"/>
              <w:ind w:left="50"/>
              <w:jc w:val="left"/>
              <w:rPr>
                <w:b/>
                <w:sz w:val="17"/>
              </w:rPr>
            </w:pPr>
            <w:r>
              <w:rPr>
                <w:b/>
                <w:spacing w:val="-2"/>
                <w:w w:val="90"/>
                <w:sz w:val="17"/>
              </w:rPr>
              <w:t>Resultado</w:t>
            </w:r>
            <w:r>
              <w:rPr>
                <w:b/>
                <w:spacing w:val="-1"/>
                <w:sz w:val="17"/>
              </w:rPr>
              <w:t> </w:t>
            </w:r>
            <w:r>
              <w:rPr>
                <w:b/>
                <w:spacing w:val="-2"/>
                <w:sz w:val="17"/>
              </w:rPr>
              <w:t>operacional</w:t>
            </w:r>
          </w:p>
        </w:tc>
        <w:tc>
          <w:tcPr>
            <w:tcW w:w="987" w:type="dxa"/>
          </w:tcPr>
          <w:p>
            <w:pPr>
              <w:pStyle w:val="TableParagraph"/>
              <w:jc w:val="left"/>
              <w:rPr>
                <w:rFonts w:ascii="Times New Roman"/>
                <w:sz w:val="14"/>
              </w:rPr>
            </w:pPr>
          </w:p>
        </w:tc>
        <w:tc>
          <w:tcPr>
            <w:tcW w:w="1219" w:type="dxa"/>
          </w:tcPr>
          <w:p>
            <w:pPr>
              <w:pStyle w:val="TableParagraph"/>
              <w:jc w:val="left"/>
              <w:rPr>
                <w:rFonts w:ascii="Times New Roman"/>
                <w:sz w:val="14"/>
              </w:rPr>
            </w:pPr>
          </w:p>
        </w:tc>
        <w:tc>
          <w:tcPr>
            <w:tcW w:w="1448" w:type="dxa"/>
          </w:tcPr>
          <w:p>
            <w:pPr>
              <w:pStyle w:val="TableParagraph"/>
              <w:jc w:val="left"/>
              <w:rPr>
                <w:rFonts w:ascii="Times New Roman"/>
                <w:sz w:val="14"/>
              </w:rPr>
            </w:pPr>
          </w:p>
        </w:tc>
        <w:tc>
          <w:tcPr>
            <w:tcW w:w="1415" w:type="dxa"/>
          </w:tcPr>
          <w:p>
            <w:pPr>
              <w:pStyle w:val="TableParagraph"/>
              <w:jc w:val="left"/>
              <w:rPr>
                <w:rFonts w:ascii="Times New Roman"/>
                <w:sz w:val="14"/>
              </w:rPr>
            </w:pPr>
          </w:p>
        </w:tc>
        <w:tc>
          <w:tcPr>
            <w:tcW w:w="1380" w:type="dxa"/>
          </w:tcPr>
          <w:p>
            <w:pPr>
              <w:pStyle w:val="TableParagraph"/>
              <w:jc w:val="left"/>
              <w:rPr>
                <w:rFonts w:ascii="Times New Roman"/>
                <w:sz w:val="14"/>
              </w:rPr>
            </w:pPr>
          </w:p>
        </w:tc>
      </w:tr>
      <w:tr>
        <w:trPr>
          <w:trHeight w:val="248" w:hRule="atLeast"/>
        </w:trPr>
        <w:tc>
          <w:tcPr>
            <w:tcW w:w="2783" w:type="dxa"/>
          </w:tcPr>
          <w:p>
            <w:pPr>
              <w:pStyle w:val="TableParagraph"/>
              <w:spacing w:before="7"/>
              <w:ind w:left="304"/>
              <w:jc w:val="left"/>
              <w:rPr>
                <w:sz w:val="17"/>
              </w:rPr>
            </w:pPr>
            <w:r>
              <w:rPr>
                <w:w w:val="90"/>
                <w:sz w:val="17"/>
              </w:rPr>
              <w:t>Despesas</w:t>
            </w:r>
            <w:r>
              <w:rPr>
                <w:spacing w:val="-3"/>
                <w:sz w:val="17"/>
              </w:rPr>
              <w:t> </w:t>
            </w:r>
            <w:r>
              <w:rPr>
                <w:w w:val="90"/>
                <w:sz w:val="17"/>
              </w:rPr>
              <w:t>gerais</w:t>
            </w:r>
            <w:r>
              <w:rPr>
                <w:spacing w:val="-4"/>
                <w:sz w:val="17"/>
              </w:rPr>
              <w:t> </w:t>
            </w:r>
            <w:r>
              <w:rPr>
                <w:w w:val="90"/>
                <w:sz w:val="17"/>
              </w:rPr>
              <w:t>e</w:t>
            </w:r>
            <w:r>
              <w:rPr>
                <w:sz w:val="17"/>
              </w:rPr>
              <w:t> </w:t>
            </w:r>
            <w:r>
              <w:rPr>
                <w:spacing w:val="-2"/>
                <w:w w:val="90"/>
                <w:sz w:val="17"/>
              </w:rPr>
              <w:t>administrativas</w:t>
            </w:r>
          </w:p>
        </w:tc>
        <w:tc>
          <w:tcPr>
            <w:tcW w:w="987" w:type="dxa"/>
          </w:tcPr>
          <w:p>
            <w:pPr>
              <w:pStyle w:val="TableParagraph"/>
              <w:spacing w:before="7"/>
              <w:ind w:left="42"/>
              <w:jc w:val="center"/>
              <w:rPr>
                <w:sz w:val="17"/>
              </w:rPr>
            </w:pPr>
            <w:r>
              <w:rPr>
                <w:spacing w:val="-5"/>
                <w:sz w:val="17"/>
              </w:rPr>
              <w:t>24</w:t>
            </w:r>
          </w:p>
        </w:tc>
        <w:tc>
          <w:tcPr>
            <w:tcW w:w="1219" w:type="dxa"/>
          </w:tcPr>
          <w:p>
            <w:pPr>
              <w:pStyle w:val="TableParagraph"/>
              <w:spacing w:before="7"/>
              <w:ind w:right="109"/>
              <w:rPr>
                <w:sz w:val="17"/>
              </w:rPr>
            </w:pPr>
            <w:r>
              <w:rPr>
                <w:spacing w:val="-2"/>
                <w:sz w:val="17"/>
              </w:rPr>
              <w:t>(54.787)</w:t>
            </w:r>
          </w:p>
        </w:tc>
        <w:tc>
          <w:tcPr>
            <w:tcW w:w="1448" w:type="dxa"/>
          </w:tcPr>
          <w:p>
            <w:pPr>
              <w:pStyle w:val="TableParagraph"/>
              <w:spacing w:before="7"/>
              <w:ind w:right="124"/>
              <w:rPr>
                <w:sz w:val="17"/>
              </w:rPr>
            </w:pPr>
            <w:r>
              <w:rPr>
                <w:spacing w:val="-2"/>
                <w:sz w:val="17"/>
              </w:rPr>
              <w:t>(148.575)</w:t>
            </w:r>
          </w:p>
        </w:tc>
        <w:tc>
          <w:tcPr>
            <w:tcW w:w="1415" w:type="dxa"/>
          </w:tcPr>
          <w:p>
            <w:pPr>
              <w:pStyle w:val="TableParagraph"/>
              <w:spacing w:before="7"/>
              <w:ind w:right="104"/>
              <w:rPr>
                <w:sz w:val="17"/>
              </w:rPr>
            </w:pPr>
            <w:r>
              <w:rPr>
                <w:spacing w:val="-2"/>
                <w:sz w:val="17"/>
              </w:rPr>
              <w:t>(47.288)</w:t>
            </w:r>
          </w:p>
        </w:tc>
        <w:tc>
          <w:tcPr>
            <w:tcW w:w="1380" w:type="dxa"/>
          </w:tcPr>
          <w:p>
            <w:pPr>
              <w:pStyle w:val="TableParagraph"/>
              <w:spacing w:before="7"/>
              <w:ind w:right="51"/>
              <w:rPr>
                <w:sz w:val="17"/>
              </w:rPr>
            </w:pPr>
            <w:r>
              <w:rPr>
                <w:spacing w:val="-2"/>
                <w:sz w:val="17"/>
              </w:rPr>
              <w:t>(140.032)</w:t>
            </w:r>
          </w:p>
        </w:tc>
      </w:tr>
      <w:tr>
        <w:trPr>
          <w:trHeight w:val="248" w:hRule="atLeast"/>
        </w:trPr>
        <w:tc>
          <w:tcPr>
            <w:tcW w:w="2783" w:type="dxa"/>
          </w:tcPr>
          <w:p>
            <w:pPr>
              <w:pStyle w:val="TableParagraph"/>
              <w:spacing w:before="6"/>
              <w:ind w:left="304"/>
              <w:jc w:val="left"/>
              <w:rPr>
                <w:sz w:val="17"/>
              </w:rPr>
            </w:pPr>
            <w:r>
              <w:rPr>
                <w:spacing w:val="-2"/>
                <w:sz w:val="17"/>
              </w:rPr>
              <w:t>Depreciação</w:t>
            </w:r>
          </w:p>
        </w:tc>
        <w:tc>
          <w:tcPr>
            <w:tcW w:w="987" w:type="dxa"/>
          </w:tcPr>
          <w:p>
            <w:pPr>
              <w:pStyle w:val="TableParagraph"/>
              <w:jc w:val="left"/>
              <w:rPr>
                <w:rFonts w:ascii="Times New Roman"/>
                <w:sz w:val="14"/>
              </w:rPr>
            </w:pPr>
          </w:p>
        </w:tc>
        <w:tc>
          <w:tcPr>
            <w:tcW w:w="1219" w:type="dxa"/>
          </w:tcPr>
          <w:p>
            <w:pPr>
              <w:pStyle w:val="TableParagraph"/>
              <w:spacing w:before="6"/>
              <w:ind w:right="109"/>
              <w:rPr>
                <w:sz w:val="17"/>
              </w:rPr>
            </w:pPr>
            <w:r>
              <w:rPr>
                <w:spacing w:val="-2"/>
                <w:sz w:val="17"/>
              </w:rPr>
              <w:t>(3.036)</w:t>
            </w:r>
          </w:p>
        </w:tc>
        <w:tc>
          <w:tcPr>
            <w:tcW w:w="1448" w:type="dxa"/>
          </w:tcPr>
          <w:p>
            <w:pPr>
              <w:pStyle w:val="TableParagraph"/>
              <w:spacing w:before="6"/>
              <w:ind w:right="124"/>
              <w:rPr>
                <w:sz w:val="17"/>
              </w:rPr>
            </w:pPr>
            <w:r>
              <w:rPr>
                <w:spacing w:val="-2"/>
                <w:sz w:val="17"/>
              </w:rPr>
              <w:t>(10.221)</w:t>
            </w:r>
          </w:p>
        </w:tc>
        <w:tc>
          <w:tcPr>
            <w:tcW w:w="1415" w:type="dxa"/>
          </w:tcPr>
          <w:p>
            <w:pPr>
              <w:pStyle w:val="TableParagraph"/>
              <w:spacing w:before="6"/>
              <w:ind w:right="104"/>
              <w:rPr>
                <w:sz w:val="17"/>
              </w:rPr>
            </w:pPr>
            <w:r>
              <w:rPr>
                <w:spacing w:val="-2"/>
                <w:sz w:val="17"/>
              </w:rPr>
              <w:t>(6.667)</w:t>
            </w:r>
          </w:p>
        </w:tc>
        <w:tc>
          <w:tcPr>
            <w:tcW w:w="1380" w:type="dxa"/>
          </w:tcPr>
          <w:p>
            <w:pPr>
              <w:pStyle w:val="TableParagraph"/>
              <w:spacing w:before="6"/>
              <w:ind w:right="51"/>
              <w:rPr>
                <w:sz w:val="17"/>
              </w:rPr>
            </w:pPr>
            <w:r>
              <w:rPr>
                <w:spacing w:val="-2"/>
                <w:sz w:val="17"/>
              </w:rPr>
              <w:t>(19.721)</w:t>
            </w:r>
          </w:p>
        </w:tc>
      </w:tr>
      <w:tr>
        <w:trPr>
          <w:trHeight w:val="248" w:hRule="atLeast"/>
        </w:trPr>
        <w:tc>
          <w:tcPr>
            <w:tcW w:w="2783" w:type="dxa"/>
          </w:tcPr>
          <w:p>
            <w:pPr>
              <w:pStyle w:val="TableParagraph"/>
              <w:spacing w:before="7"/>
              <w:ind w:left="304"/>
              <w:jc w:val="left"/>
              <w:rPr>
                <w:sz w:val="17"/>
              </w:rPr>
            </w:pPr>
            <w:r>
              <w:rPr>
                <w:w w:val="90"/>
                <w:sz w:val="17"/>
              </w:rPr>
              <w:t>Provisões</w:t>
            </w:r>
            <w:r>
              <w:rPr>
                <w:spacing w:val="2"/>
                <w:sz w:val="17"/>
              </w:rPr>
              <w:t> </w:t>
            </w:r>
            <w:r>
              <w:rPr>
                <w:w w:val="90"/>
                <w:sz w:val="17"/>
              </w:rPr>
              <w:t>contábeis</w:t>
            </w:r>
            <w:r>
              <w:rPr>
                <w:spacing w:val="4"/>
                <w:sz w:val="17"/>
              </w:rPr>
              <w:t> </w:t>
            </w:r>
            <w:r>
              <w:rPr>
                <w:spacing w:val="-2"/>
                <w:w w:val="90"/>
                <w:sz w:val="17"/>
              </w:rPr>
              <w:t>líquidas</w:t>
            </w:r>
          </w:p>
        </w:tc>
        <w:tc>
          <w:tcPr>
            <w:tcW w:w="987" w:type="dxa"/>
          </w:tcPr>
          <w:p>
            <w:pPr>
              <w:pStyle w:val="TableParagraph"/>
              <w:spacing w:before="7"/>
              <w:ind w:left="42"/>
              <w:jc w:val="center"/>
              <w:rPr>
                <w:sz w:val="17"/>
              </w:rPr>
            </w:pPr>
            <w:r>
              <w:rPr>
                <w:spacing w:val="-5"/>
                <w:sz w:val="17"/>
              </w:rPr>
              <w:t>25</w:t>
            </w:r>
          </w:p>
        </w:tc>
        <w:tc>
          <w:tcPr>
            <w:tcW w:w="1219" w:type="dxa"/>
          </w:tcPr>
          <w:p>
            <w:pPr>
              <w:pStyle w:val="TableParagraph"/>
              <w:spacing w:before="7"/>
              <w:ind w:right="109"/>
              <w:rPr>
                <w:sz w:val="17"/>
              </w:rPr>
            </w:pPr>
            <w:r>
              <w:rPr>
                <w:spacing w:val="-2"/>
                <w:sz w:val="17"/>
              </w:rPr>
              <w:t>(22.543)</w:t>
            </w:r>
          </w:p>
        </w:tc>
        <w:tc>
          <w:tcPr>
            <w:tcW w:w="1448" w:type="dxa"/>
          </w:tcPr>
          <w:p>
            <w:pPr>
              <w:pStyle w:val="TableParagraph"/>
              <w:spacing w:before="7"/>
              <w:ind w:right="162"/>
              <w:rPr>
                <w:sz w:val="17"/>
              </w:rPr>
            </w:pPr>
            <w:r>
              <w:rPr>
                <w:spacing w:val="-2"/>
                <w:sz w:val="17"/>
              </w:rPr>
              <w:t>1.289.688</w:t>
            </w:r>
          </w:p>
        </w:tc>
        <w:tc>
          <w:tcPr>
            <w:tcW w:w="1415" w:type="dxa"/>
          </w:tcPr>
          <w:p>
            <w:pPr>
              <w:pStyle w:val="TableParagraph"/>
              <w:spacing w:before="7"/>
              <w:ind w:right="104"/>
              <w:rPr>
                <w:sz w:val="17"/>
              </w:rPr>
            </w:pPr>
            <w:r>
              <w:rPr>
                <w:spacing w:val="-2"/>
                <w:sz w:val="17"/>
              </w:rPr>
              <w:t>(44.207)</w:t>
            </w:r>
          </w:p>
        </w:tc>
        <w:tc>
          <w:tcPr>
            <w:tcW w:w="1380" w:type="dxa"/>
          </w:tcPr>
          <w:p>
            <w:pPr>
              <w:pStyle w:val="TableParagraph"/>
              <w:spacing w:before="7"/>
              <w:ind w:right="51"/>
              <w:rPr>
                <w:sz w:val="17"/>
              </w:rPr>
            </w:pPr>
            <w:r>
              <w:rPr>
                <w:spacing w:val="-2"/>
                <w:sz w:val="17"/>
              </w:rPr>
              <w:t>(301.385)</w:t>
            </w:r>
          </w:p>
        </w:tc>
      </w:tr>
      <w:tr>
        <w:trPr>
          <w:trHeight w:val="248" w:hRule="atLeast"/>
        </w:trPr>
        <w:tc>
          <w:tcPr>
            <w:tcW w:w="2783" w:type="dxa"/>
          </w:tcPr>
          <w:p>
            <w:pPr>
              <w:pStyle w:val="TableParagraph"/>
              <w:spacing w:before="6"/>
              <w:ind w:left="304"/>
              <w:jc w:val="left"/>
              <w:rPr>
                <w:sz w:val="17"/>
              </w:rPr>
            </w:pPr>
            <w:r>
              <w:rPr>
                <w:w w:val="90"/>
                <w:sz w:val="17"/>
              </w:rPr>
              <w:t>Outras</w:t>
            </w:r>
            <w:r>
              <w:rPr>
                <w:spacing w:val="-3"/>
                <w:w w:val="90"/>
                <w:sz w:val="17"/>
              </w:rPr>
              <w:t> </w:t>
            </w:r>
            <w:r>
              <w:rPr>
                <w:w w:val="90"/>
                <w:sz w:val="17"/>
              </w:rPr>
              <w:t>receitas</w:t>
            </w:r>
            <w:r>
              <w:rPr>
                <w:spacing w:val="-3"/>
                <w:w w:val="90"/>
                <w:sz w:val="17"/>
              </w:rPr>
              <w:t> </w:t>
            </w:r>
            <w:r>
              <w:rPr>
                <w:spacing w:val="-2"/>
                <w:w w:val="90"/>
                <w:sz w:val="17"/>
              </w:rPr>
              <w:t>operacionais</w:t>
            </w:r>
          </w:p>
        </w:tc>
        <w:tc>
          <w:tcPr>
            <w:tcW w:w="987" w:type="dxa"/>
          </w:tcPr>
          <w:p>
            <w:pPr>
              <w:pStyle w:val="TableParagraph"/>
              <w:spacing w:before="6"/>
              <w:ind w:left="42"/>
              <w:jc w:val="center"/>
              <w:rPr>
                <w:sz w:val="17"/>
              </w:rPr>
            </w:pPr>
            <w:r>
              <w:rPr>
                <w:spacing w:val="-5"/>
                <w:sz w:val="17"/>
              </w:rPr>
              <w:t>26</w:t>
            </w:r>
          </w:p>
        </w:tc>
        <w:tc>
          <w:tcPr>
            <w:tcW w:w="1219" w:type="dxa"/>
          </w:tcPr>
          <w:p>
            <w:pPr>
              <w:pStyle w:val="TableParagraph"/>
              <w:spacing w:before="6"/>
              <w:ind w:right="150"/>
              <w:rPr>
                <w:sz w:val="17"/>
              </w:rPr>
            </w:pPr>
            <w:r>
              <w:rPr>
                <w:spacing w:val="-2"/>
                <w:sz w:val="17"/>
              </w:rPr>
              <w:t>5.385</w:t>
            </w:r>
          </w:p>
        </w:tc>
        <w:tc>
          <w:tcPr>
            <w:tcW w:w="1448" w:type="dxa"/>
          </w:tcPr>
          <w:p>
            <w:pPr>
              <w:pStyle w:val="TableParagraph"/>
              <w:spacing w:before="6"/>
              <w:ind w:right="162"/>
              <w:rPr>
                <w:sz w:val="17"/>
              </w:rPr>
            </w:pPr>
            <w:r>
              <w:rPr>
                <w:spacing w:val="-2"/>
                <w:sz w:val="17"/>
              </w:rPr>
              <w:t>172.132</w:t>
            </w:r>
          </w:p>
        </w:tc>
        <w:tc>
          <w:tcPr>
            <w:tcW w:w="1415" w:type="dxa"/>
          </w:tcPr>
          <w:p>
            <w:pPr>
              <w:pStyle w:val="TableParagraph"/>
              <w:spacing w:before="6"/>
              <w:ind w:right="145"/>
              <w:rPr>
                <w:sz w:val="17"/>
              </w:rPr>
            </w:pPr>
            <w:r>
              <w:rPr>
                <w:spacing w:val="-2"/>
                <w:sz w:val="17"/>
              </w:rPr>
              <w:t>265.101</w:t>
            </w:r>
          </w:p>
        </w:tc>
        <w:tc>
          <w:tcPr>
            <w:tcW w:w="1380" w:type="dxa"/>
          </w:tcPr>
          <w:p>
            <w:pPr>
              <w:pStyle w:val="TableParagraph"/>
              <w:spacing w:before="6"/>
              <w:ind w:right="92"/>
              <w:rPr>
                <w:sz w:val="17"/>
              </w:rPr>
            </w:pPr>
            <w:r>
              <w:rPr>
                <w:spacing w:val="-2"/>
                <w:sz w:val="17"/>
              </w:rPr>
              <w:t>279.278</w:t>
            </w:r>
          </w:p>
        </w:tc>
      </w:tr>
      <w:tr>
        <w:trPr>
          <w:trHeight w:val="248" w:hRule="atLeast"/>
        </w:trPr>
        <w:tc>
          <w:tcPr>
            <w:tcW w:w="2783" w:type="dxa"/>
          </w:tcPr>
          <w:p>
            <w:pPr>
              <w:pStyle w:val="TableParagraph"/>
              <w:spacing w:before="7"/>
              <w:ind w:left="304"/>
              <w:jc w:val="left"/>
              <w:rPr>
                <w:sz w:val="17"/>
              </w:rPr>
            </w:pPr>
            <w:r>
              <w:rPr>
                <w:w w:val="90"/>
                <w:sz w:val="17"/>
              </w:rPr>
              <w:t>Outras</w:t>
            </w:r>
            <w:r>
              <w:rPr>
                <w:spacing w:val="-1"/>
                <w:w w:val="90"/>
                <w:sz w:val="17"/>
              </w:rPr>
              <w:t> </w:t>
            </w:r>
            <w:r>
              <w:rPr>
                <w:w w:val="90"/>
                <w:sz w:val="17"/>
              </w:rPr>
              <w:t>despesas</w:t>
            </w:r>
            <w:r>
              <w:rPr>
                <w:spacing w:val="-4"/>
                <w:sz w:val="17"/>
              </w:rPr>
              <w:t> </w:t>
            </w:r>
            <w:r>
              <w:rPr>
                <w:spacing w:val="-2"/>
                <w:w w:val="90"/>
                <w:sz w:val="17"/>
              </w:rPr>
              <w:t>operacionais</w:t>
            </w:r>
          </w:p>
        </w:tc>
        <w:tc>
          <w:tcPr>
            <w:tcW w:w="987" w:type="dxa"/>
          </w:tcPr>
          <w:p>
            <w:pPr>
              <w:pStyle w:val="TableParagraph"/>
              <w:spacing w:before="7"/>
              <w:ind w:left="42"/>
              <w:jc w:val="center"/>
              <w:rPr>
                <w:sz w:val="17"/>
              </w:rPr>
            </w:pPr>
            <w:r>
              <w:rPr>
                <w:spacing w:val="-5"/>
                <w:sz w:val="17"/>
              </w:rPr>
              <w:t>27</w:t>
            </w:r>
          </w:p>
        </w:tc>
        <w:tc>
          <w:tcPr>
            <w:tcW w:w="1219" w:type="dxa"/>
          </w:tcPr>
          <w:p>
            <w:pPr>
              <w:pStyle w:val="TableParagraph"/>
              <w:spacing w:before="7"/>
              <w:ind w:right="302"/>
              <w:rPr>
                <w:sz w:val="17"/>
              </w:rPr>
            </w:pPr>
            <w:r>
              <w:rPr>
                <w:sz w:val="17"/>
              </w:rPr>
              <w:t>-</w:t>
            </w:r>
          </w:p>
        </w:tc>
        <w:tc>
          <w:tcPr>
            <w:tcW w:w="1448" w:type="dxa"/>
          </w:tcPr>
          <w:p>
            <w:pPr>
              <w:pStyle w:val="TableParagraph"/>
              <w:spacing w:before="7"/>
              <w:ind w:right="124"/>
              <w:rPr>
                <w:sz w:val="17"/>
              </w:rPr>
            </w:pPr>
            <w:r>
              <w:rPr>
                <w:spacing w:val="-2"/>
                <w:sz w:val="17"/>
              </w:rPr>
              <w:t>(890.156)</w:t>
            </w:r>
          </w:p>
        </w:tc>
        <w:tc>
          <w:tcPr>
            <w:tcW w:w="1415" w:type="dxa"/>
          </w:tcPr>
          <w:p>
            <w:pPr>
              <w:pStyle w:val="TableParagraph"/>
              <w:spacing w:before="7"/>
              <w:ind w:left="145"/>
              <w:jc w:val="left"/>
              <w:rPr>
                <w:sz w:val="17"/>
              </w:rPr>
            </w:pPr>
            <w:r>
              <w:rPr>
                <w:sz w:val="17"/>
              </w:rPr>
              <w:t>-</w:t>
            </w:r>
          </w:p>
        </w:tc>
        <w:tc>
          <w:tcPr>
            <w:tcW w:w="1380" w:type="dxa"/>
          </w:tcPr>
          <w:p>
            <w:pPr>
              <w:pStyle w:val="TableParagraph"/>
              <w:spacing w:before="7"/>
              <w:ind w:right="51"/>
              <w:rPr>
                <w:sz w:val="17"/>
              </w:rPr>
            </w:pPr>
            <w:r>
              <w:rPr>
                <w:spacing w:val="-5"/>
                <w:sz w:val="17"/>
              </w:rPr>
              <w:t>(2)</w:t>
            </w:r>
          </w:p>
        </w:tc>
      </w:tr>
      <w:tr>
        <w:trPr>
          <w:trHeight w:val="212" w:hRule="atLeast"/>
        </w:trPr>
        <w:tc>
          <w:tcPr>
            <w:tcW w:w="2783" w:type="dxa"/>
          </w:tcPr>
          <w:p>
            <w:pPr>
              <w:pStyle w:val="TableParagraph"/>
              <w:jc w:val="left"/>
              <w:rPr>
                <w:rFonts w:ascii="Times New Roman"/>
                <w:sz w:val="14"/>
              </w:rPr>
            </w:pPr>
          </w:p>
        </w:tc>
        <w:tc>
          <w:tcPr>
            <w:tcW w:w="987" w:type="dxa"/>
          </w:tcPr>
          <w:p>
            <w:pPr>
              <w:pStyle w:val="TableParagraph"/>
              <w:jc w:val="left"/>
              <w:rPr>
                <w:rFonts w:ascii="Times New Roman"/>
                <w:sz w:val="14"/>
              </w:rPr>
            </w:pPr>
          </w:p>
        </w:tc>
        <w:tc>
          <w:tcPr>
            <w:tcW w:w="1219" w:type="dxa"/>
          </w:tcPr>
          <w:p>
            <w:pPr>
              <w:pStyle w:val="TableParagraph"/>
              <w:spacing w:line="186" w:lineRule="exact" w:before="6"/>
              <w:ind w:right="107"/>
              <w:rPr>
                <w:b/>
                <w:sz w:val="17"/>
              </w:rPr>
            </w:pPr>
            <w:r>
              <w:rPr>
                <w:b/>
                <w:spacing w:val="-2"/>
                <w:sz w:val="17"/>
              </w:rPr>
              <w:t>(74.981)</w:t>
            </w:r>
          </w:p>
        </w:tc>
        <w:tc>
          <w:tcPr>
            <w:tcW w:w="1448" w:type="dxa"/>
          </w:tcPr>
          <w:p>
            <w:pPr>
              <w:pStyle w:val="TableParagraph"/>
              <w:spacing w:line="186" w:lineRule="exact" w:before="6"/>
              <w:ind w:right="162"/>
              <w:rPr>
                <w:b/>
                <w:sz w:val="17"/>
              </w:rPr>
            </w:pPr>
            <w:r>
              <w:rPr>
                <w:b/>
                <w:spacing w:val="-2"/>
                <w:sz w:val="17"/>
              </w:rPr>
              <w:t>412.868</w:t>
            </w:r>
          </w:p>
        </w:tc>
        <w:tc>
          <w:tcPr>
            <w:tcW w:w="1415" w:type="dxa"/>
          </w:tcPr>
          <w:p>
            <w:pPr>
              <w:pStyle w:val="TableParagraph"/>
              <w:spacing w:line="186" w:lineRule="exact" w:before="6"/>
              <w:ind w:right="145"/>
              <w:rPr>
                <w:b/>
                <w:sz w:val="17"/>
              </w:rPr>
            </w:pPr>
            <w:r>
              <w:rPr>
                <w:b/>
                <w:spacing w:val="-2"/>
                <w:sz w:val="17"/>
              </w:rPr>
              <w:t>166.939</w:t>
            </w:r>
          </w:p>
        </w:tc>
        <w:tc>
          <w:tcPr>
            <w:tcW w:w="1380" w:type="dxa"/>
          </w:tcPr>
          <w:p>
            <w:pPr>
              <w:pStyle w:val="TableParagraph"/>
              <w:spacing w:line="186" w:lineRule="exact" w:before="6"/>
              <w:ind w:right="50"/>
              <w:rPr>
                <w:b/>
                <w:sz w:val="17"/>
              </w:rPr>
            </w:pPr>
            <w:r>
              <w:rPr>
                <w:b/>
                <w:spacing w:val="-2"/>
                <w:sz w:val="17"/>
              </w:rPr>
              <w:t>(181.862)</w:t>
            </w:r>
          </w:p>
        </w:tc>
      </w:tr>
      <w:tr>
        <w:trPr>
          <w:trHeight w:val="657" w:hRule="atLeast"/>
        </w:trPr>
        <w:tc>
          <w:tcPr>
            <w:tcW w:w="3770" w:type="dxa"/>
            <w:gridSpan w:val="2"/>
          </w:tcPr>
          <w:p>
            <w:pPr>
              <w:pStyle w:val="TableParagraph"/>
              <w:spacing w:before="83"/>
              <w:jc w:val="left"/>
              <w:rPr>
                <w:sz w:val="17"/>
              </w:rPr>
            </w:pPr>
          </w:p>
          <w:p>
            <w:pPr>
              <w:pStyle w:val="TableParagraph"/>
              <w:ind w:left="50"/>
              <w:jc w:val="left"/>
              <w:rPr>
                <w:b/>
                <w:sz w:val="17"/>
              </w:rPr>
            </w:pPr>
            <w:r>
              <w:rPr>
                <w:b/>
                <w:spacing w:val="-2"/>
                <w:w w:val="90"/>
                <w:sz w:val="17"/>
              </w:rPr>
              <w:t>Resultado</w:t>
            </w:r>
            <w:r>
              <w:rPr>
                <w:b/>
                <w:spacing w:val="-3"/>
                <w:sz w:val="17"/>
              </w:rPr>
              <w:t> </w:t>
            </w:r>
            <w:r>
              <w:rPr>
                <w:b/>
                <w:spacing w:val="-2"/>
                <w:w w:val="90"/>
                <w:sz w:val="17"/>
              </w:rPr>
              <w:t>operacional</w:t>
            </w:r>
            <w:r>
              <w:rPr>
                <w:b/>
                <w:sz w:val="17"/>
              </w:rPr>
              <w:t> </w:t>
            </w:r>
            <w:r>
              <w:rPr>
                <w:b/>
                <w:spacing w:val="-2"/>
                <w:w w:val="90"/>
                <w:sz w:val="17"/>
              </w:rPr>
              <w:t>antes</w:t>
            </w:r>
            <w:r>
              <w:rPr>
                <w:b/>
                <w:spacing w:val="-3"/>
                <w:sz w:val="17"/>
              </w:rPr>
              <w:t> </w:t>
            </w:r>
            <w:r>
              <w:rPr>
                <w:b/>
                <w:spacing w:val="-2"/>
                <w:w w:val="90"/>
                <w:sz w:val="17"/>
              </w:rPr>
              <w:t>do</w:t>
            </w:r>
            <w:r>
              <w:rPr>
                <w:b/>
                <w:spacing w:val="-1"/>
                <w:sz w:val="17"/>
              </w:rPr>
              <w:t> </w:t>
            </w:r>
            <w:r>
              <w:rPr>
                <w:b/>
                <w:spacing w:val="-2"/>
                <w:w w:val="90"/>
                <w:sz w:val="17"/>
              </w:rPr>
              <w:t>resultado</w:t>
            </w:r>
            <w:r>
              <w:rPr>
                <w:b/>
                <w:sz w:val="17"/>
              </w:rPr>
              <w:t> </w:t>
            </w:r>
            <w:r>
              <w:rPr>
                <w:b/>
                <w:spacing w:val="-2"/>
                <w:w w:val="90"/>
                <w:sz w:val="17"/>
              </w:rPr>
              <w:t>financeiro</w:t>
            </w:r>
          </w:p>
        </w:tc>
        <w:tc>
          <w:tcPr>
            <w:tcW w:w="1219" w:type="dxa"/>
          </w:tcPr>
          <w:p>
            <w:pPr>
              <w:pStyle w:val="TableParagraph"/>
              <w:spacing w:before="83"/>
              <w:jc w:val="left"/>
              <w:rPr>
                <w:sz w:val="17"/>
              </w:rPr>
            </w:pPr>
          </w:p>
          <w:p>
            <w:pPr>
              <w:pStyle w:val="TableParagraph"/>
              <w:ind w:right="150"/>
              <w:rPr>
                <w:b/>
                <w:sz w:val="17"/>
              </w:rPr>
            </w:pPr>
            <w:r>
              <w:rPr>
                <w:b/>
                <w:spacing w:val="-2"/>
                <w:sz w:val="17"/>
              </w:rPr>
              <w:t>101.248</w:t>
            </w:r>
          </w:p>
        </w:tc>
        <w:tc>
          <w:tcPr>
            <w:tcW w:w="1448" w:type="dxa"/>
          </w:tcPr>
          <w:p>
            <w:pPr>
              <w:pStyle w:val="TableParagraph"/>
              <w:spacing w:before="83"/>
              <w:jc w:val="left"/>
              <w:rPr>
                <w:sz w:val="17"/>
              </w:rPr>
            </w:pPr>
          </w:p>
          <w:p>
            <w:pPr>
              <w:pStyle w:val="TableParagraph"/>
              <w:ind w:right="162"/>
              <w:rPr>
                <w:b/>
                <w:sz w:val="17"/>
              </w:rPr>
            </w:pPr>
            <w:r>
              <w:rPr>
                <w:b/>
                <w:spacing w:val="-2"/>
                <w:sz w:val="17"/>
              </w:rPr>
              <w:t>946.250</w:t>
            </w:r>
          </w:p>
        </w:tc>
        <w:tc>
          <w:tcPr>
            <w:tcW w:w="1415" w:type="dxa"/>
          </w:tcPr>
          <w:p>
            <w:pPr>
              <w:pStyle w:val="TableParagraph"/>
              <w:spacing w:before="83"/>
              <w:jc w:val="left"/>
              <w:rPr>
                <w:sz w:val="17"/>
              </w:rPr>
            </w:pPr>
          </w:p>
          <w:p>
            <w:pPr>
              <w:pStyle w:val="TableParagraph"/>
              <w:ind w:right="145"/>
              <w:rPr>
                <w:b/>
                <w:sz w:val="17"/>
              </w:rPr>
            </w:pPr>
            <w:r>
              <w:rPr>
                <w:b/>
                <w:spacing w:val="-2"/>
                <w:sz w:val="17"/>
              </w:rPr>
              <w:t>336.059</w:t>
            </w:r>
          </w:p>
        </w:tc>
        <w:tc>
          <w:tcPr>
            <w:tcW w:w="1380" w:type="dxa"/>
          </w:tcPr>
          <w:p>
            <w:pPr>
              <w:pStyle w:val="TableParagraph"/>
              <w:spacing w:before="83"/>
              <w:jc w:val="left"/>
              <w:rPr>
                <w:sz w:val="17"/>
              </w:rPr>
            </w:pPr>
          </w:p>
          <w:p>
            <w:pPr>
              <w:pStyle w:val="TableParagraph"/>
              <w:ind w:right="92"/>
              <w:rPr>
                <w:b/>
                <w:sz w:val="17"/>
              </w:rPr>
            </w:pPr>
            <w:r>
              <w:rPr>
                <w:b/>
                <w:spacing w:val="-2"/>
                <w:sz w:val="17"/>
              </w:rPr>
              <w:t>353.745</w:t>
            </w:r>
          </w:p>
        </w:tc>
      </w:tr>
      <w:tr>
        <w:trPr>
          <w:trHeight w:val="373" w:hRule="atLeast"/>
        </w:trPr>
        <w:tc>
          <w:tcPr>
            <w:tcW w:w="3770" w:type="dxa"/>
            <w:gridSpan w:val="2"/>
          </w:tcPr>
          <w:p>
            <w:pPr>
              <w:pStyle w:val="TableParagraph"/>
              <w:spacing w:before="132"/>
              <w:ind w:left="50"/>
              <w:jc w:val="left"/>
              <w:rPr>
                <w:b/>
                <w:sz w:val="17"/>
              </w:rPr>
            </w:pPr>
            <w:r>
              <w:rPr>
                <w:b/>
                <w:spacing w:val="-2"/>
                <w:w w:val="90"/>
                <w:sz w:val="17"/>
              </w:rPr>
              <w:t>Resultado</w:t>
            </w:r>
            <w:r>
              <w:rPr>
                <w:b/>
                <w:spacing w:val="-1"/>
                <w:sz w:val="17"/>
              </w:rPr>
              <w:t> </w:t>
            </w:r>
            <w:r>
              <w:rPr>
                <w:b/>
                <w:spacing w:val="-2"/>
                <w:sz w:val="17"/>
              </w:rPr>
              <w:t>financeiro</w:t>
            </w:r>
          </w:p>
        </w:tc>
        <w:tc>
          <w:tcPr>
            <w:tcW w:w="1219" w:type="dxa"/>
          </w:tcPr>
          <w:p>
            <w:pPr>
              <w:pStyle w:val="TableParagraph"/>
              <w:jc w:val="left"/>
              <w:rPr>
                <w:rFonts w:ascii="Times New Roman"/>
                <w:sz w:val="14"/>
              </w:rPr>
            </w:pPr>
          </w:p>
        </w:tc>
        <w:tc>
          <w:tcPr>
            <w:tcW w:w="1448" w:type="dxa"/>
          </w:tcPr>
          <w:p>
            <w:pPr>
              <w:pStyle w:val="TableParagraph"/>
              <w:jc w:val="left"/>
              <w:rPr>
                <w:rFonts w:ascii="Times New Roman"/>
                <w:sz w:val="14"/>
              </w:rPr>
            </w:pPr>
          </w:p>
        </w:tc>
        <w:tc>
          <w:tcPr>
            <w:tcW w:w="1415" w:type="dxa"/>
          </w:tcPr>
          <w:p>
            <w:pPr>
              <w:pStyle w:val="TableParagraph"/>
              <w:jc w:val="left"/>
              <w:rPr>
                <w:rFonts w:ascii="Times New Roman"/>
                <w:sz w:val="14"/>
              </w:rPr>
            </w:pPr>
          </w:p>
        </w:tc>
        <w:tc>
          <w:tcPr>
            <w:tcW w:w="1380" w:type="dxa"/>
          </w:tcPr>
          <w:p>
            <w:pPr>
              <w:pStyle w:val="TableParagraph"/>
              <w:jc w:val="left"/>
              <w:rPr>
                <w:rFonts w:ascii="Times New Roman"/>
                <w:sz w:val="14"/>
              </w:rPr>
            </w:pPr>
          </w:p>
        </w:tc>
      </w:tr>
      <w:tr>
        <w:trPr>
          <w:trHeight w:val="372" w:hRule="atLeast"/>
        </w:trPr>
        <w:tc>
          <w:tcPr>
            <w:tcW w:w="3770" w:type="dxa"/>
            <w:gridSpan w:val="2"/>
          </w:tcPr>
          <w:p>
            <w:pPr>
              <w:pStyle w:val="TableParagraph"/>
              <w:tabs>
                <w:tab w:pos="3372" w:val="right" w:leader="none"/>
              </w:tabs>
              <w:spacing w:before="6"/>
              <w:ind w:left="304"/>
              <w:jc w:val="left"/>
              <w:rPr>
                <w:sz w:val="17"/>
              </w:rPr>
            </w:pPr>
            <w:r>
              <w:rPr>
                <w:w w:val="90"/>
                <w:sz w:val="17"/>
              </w:rPr>
              <w:t>Resultado</w:t>
            </w:r>
            <w:r>
              <w:rPr>
                <w:sz w:val="17"/>
              </w:rPr>
              <w:t> </w:t>
            </w:r>
            <w:r>
              <w:rPr>
                <w:w w:val="90"/>
                <w:sz w:val="17"/>
              </w:rPr>
              <w:t>financeiro</w:t>
            </w:r>
            <w:r>
              <w:rPr>
                <w:spacing w:val="4"/>
                <w:sz w:val="17"/>
              </w:rPr>
              <w:t> </w:t>
            </w:r>
            <w:r>
              <w:rPr>
                <w:spacing w:val="-2"/>
                <w:w w:val="90"/>
                <w:sz w:val="17"/>
              </w:rPr>
              <w:t>líquido</w:t>
            </w:r>
            <w:r>
              <w:rPr>
                <w:rFonts w:ascii="Times New Roman" w:hAnsi="Times New Roman"/>
                <w:sz w:val="17"/>
              </w:rPr>
              <w:tab/>
            </w:r>
            <w:r>
              <w:rPr>
                <w:spacing w:val="-5"/>
                <w:sz w:val="17"/>
              </w:rPr>
              <w:t>28</w:t>
            </w:r>
          </w:p>
        </w:tc>
        <w:tc>
          <w:tcPr>
            <w:tcW w:w="1219" w:type="dxa"/>
          </w:tcPr>
          <w:p>
            <w:pPr>
              <w:pStyle w:val="TableParagraph"/>
              <w:spacing w:before="6"/>
              <w:ind w:right="109"/>
              <w:rPr>
                <w:sz w:val="17"/>
              </w:rPr>
            </w:pPr>
            <w:r>
              <w:rPr>
                <w:spacing w:val="-2"/>
                <w:sz w:val="17"/>
              </w:rPr>
              <w:t>(21.988)</w:t>
            </w:r>
          </w:p>
        </w:tc>
        <w:tc>
          <w:tcPr>
            <w:tcW w:w="1448" w:type="dxa"/>
          </w:tcPr>
          <w:p>
            <w:pPr>
              <w:pStyle w:val="TableParagraph"/>
              <w:spacing w:before="6"/>
              <w:ind w:right="124"/>
              <w:rPr>
                <w:sz w:val="17"/>
              </w:rPr>
            </w:pPr>
            <w:r>
              <w:rPr>
                <w:spacing w:val="-2"/>
                <w:sz w:val="17"/>
              </w:rPr>
              <w:t>(66.437)</w:t>
            </w:r>
          </w:p>
        </w:tc>
        <w:tc>
          <w:tcPr>
            <w:tcW w:w="1415" w:type="dxa"/>
          </w:tcPr>
          <w:p>
            <w:pPr>
              <w:pStyle w:val="TableParagraph"/>
              <w:spacing w:before="6"/>
              <w:ind w:right="104"/>
              <w:rPr>
                <w:sz w:val="17"/>
              </w:rPr>
            </w:pPr>
            <w:r>
              <w:rPr>
                <w:spacing w:val="-2"/>
                <w:sz w:val="17"/>
              </w:rPr>
              <w:t>(1.019)</w:t>
            </w:r>
          </w:p>
        </w:tc>
        <w:tc>
          <w:tcPr>
            <w:tcW w:w="1380" w:type="dxa"/>
          </w:tcPr>
          <w:p>
            <w:pPr>
              <w:pStyle w:val="TableParagraph"/>
              <w:spacing w:before="6"/>
              <w:ind w:right="51"/>
              <w:rPr>
                <w:sz w:val="17"/>
              </w:rPr>
            </w:pPr>
            <w:r>
              <w:rPr>
                <w:spacing w:val="-2"/>
                <w:sz w:val="17"/>
              </w:rPr>
              <w:t>(21.045)</w:t>
            </w:r>
          </w:p>
        </w:tc>
      </w:tr>
      <w:tr>
        <w:trPr>
          <w:trHeight w:val="496" w:hRule="atLeast"/>
        </w:trPr>
        <w:tc>
          <w:tcPr>
            <w:tcW w:w="3770" w:type="dxa"/>
            <w:gridSpan w:val="2"/>
          </w:tcPr>
          <w:p>
            <w:pPr>
              <w:pStyle w:val="TableParagraph"/>
              <w:spacing w:before="131"/>
              <w:ind w:left="50"/>
              <w:jc w:val="left"/>
              <w:rPr>
                <w:b/>
                <w:sz w:val="17"/>
              </w:rPr>
            </w:pPr>
            <w:r>
              <w:rPr>
                <w:b/>
                <w:spacing w:val="-2"/>
                <w:w w:val="90"/>
                <w:sz w:val="17"/>
              </w:rPr>
              <w:t>Resultado</w:t>
            </w:r>
            <w:r>
              <w:rPr>
                <w:b/>
                <w:spacing w:val="-4"/>
                <w:sz w:val="17"/>
              </w:rPr>
              <w:t> </w:t>
            </w:r>
            <w:r>
              <w:rPr>
                <w:b/>
                <w:spacing w:val="-2"/>
                <w:w w:val="90"/>
                <w:sz w:val="17"/>
              </w:rPr>
              <w:t>antes</w:t>
            </w:r>
            <w:r>
              <w:rPr>
                <w:b/>
                <w:spacing w:val="-3"/>
                <w:sz w:val="17"/>
              </w:rPr>
              <w:t> </w:t>
            </w:r>
            <w:r>
              <w:rPr>
                <w:b/>
                <w:spacing w:val="-2"/>
                <w:w w:val="90"/>
                <w:sz w:val="17"/>
              </w:rPr>
              <w:t>dos</w:t>
            </w:r>
            <w:r>
              <w:rPr>
                <w:b/>
                <w:spacing w:val="-1"/>
                <w:sz w:val="17"/>
              </w:rPr>
              <w:t> </w:t>
            </w:r>
            <w:r>
              <w:rPr>
                <w:b/>
                <w:spacing w:val="-2"/>
                <w:w w:val="90"/>
                <w:sz w:val="17"/>
              </w:rPr>
              <w:t>tributos</w:t>
            </w:r>
          </w:p>
        </w:tc>
        <w:tc>
          <w:tcPr>
            <w:tcW w:w="1219" w:type="dxa"/>
          </w:tcPr>
          <w:p>
            <w:pPr>
              <w:pStyle w:val="TableParagraph"/>
              <w:spacing w:before="131"/>
              <w:ind w:right="150"/>
              <w:rPr>
                <w:b/>
                <w:sz w:val="17"/>
              </w:rPr>
            </w:pPr>
            <w:r>
              <w:rPr>
                <w:b/>
                <w:spacing w:val="-2"/>
                <w:sz w:val="17"/>
              </w:rPr>
              <w:t>79.260</w:t>
            </w:r>
          </w:p>
        </w:tc>
        <w:tc>
          <w:tcPr>
            <w:tcW w:w="1448" w:type="dxa"/>
          </w:tcPr>
          <w:p>
            <w:pPr>
              <w:pStyle w:val="TableParagraph"/>
              <w:spacing w:before="131"/>
              <w:ind w:right="162"/>
              <w:rPr>
                <w:b/>
                <w:sz w:val="17"/>
              </w:rPr>
            </w:pPr>
            <w:r>
              <w:rPr>
                <w:b/>
                <w:spacing w:val="-2"/>
                <w:sz w:val="17"/>
              </w:rPr>
              <w:t>879.813</w:t>
            </w:r>
          </w:p>
        </w:tc>
        <w:tc>
          <w:tcPr>
            <w:tcW w:w="1415" w:type="dxa"/>
          </w:tcPr>
          <w:p>
            <w:pPr>
              <w:pStyle w:val="TableParagraph"/>
              <w:spacing w:before="131"/>
              <w:ind w:right="145"/>
              <w:rPr>
                <w:b/>
                <w:sz w:val="17"/>
              </w:rPr>
            </w:pPr>
            <w:r>
              <w:rPr>
                <w:b/>
                <w:spacing w:val="-2"/>
                <w:sz w:val="17"/>
              </w:rPr>
              <w:t>335.040</w:t>
            </w:r>
          </w:p>
        </w:tc>
        <w:tc>
          <w:tcPr>
            <w:tcW w:w="1380" w:type="dxa"/>
          </w:tcPr>
          <w:p>
            <w:pPr>
              <w:pStyle w:val="TableParagraph"/>
              <w:spacing w:before="131"/>
              <w:ind w:right="92"/>
              <w:rPr>
                <w:b/>
                <w:sz w:val="17"/>
              </w:rPr>
            </w:pPr>
            <w:r>
              <w:rPr>
                <w:b/>
                <w:spacing w:val="-2"/>
                <w:sz w:val="17"/>
              </w:rPr>
              <w:t>332.700</w:t>
            </w:r>
          </w:p>
        </w:tc>
      </w:tr>
      <w:tr>
        <w:trPr>
          <w:trHeight w:val="373" w:hRule="atLeast"/>
        </w:trPr>
        <w:tc>
          <w:tcPr>
            <w:tcW w:w="3770" w:type="dxa"/>
            <w:gridSpan w:val="2"/>
          </w:tcPr>
          <w:p>
            <w:pPr>
              <w:pStyle w:val="TableParagraph"/>
              <w:spacing w:before="131"/>
              <w:ind w:left="50"/>
              <w:jc w:val="left"/>
              <w:rPr>
                <w:b/>
                <w:sz w:val="17"/>
              </w:rPr>
            </w:pPr>
            <w:r>
              <w:rPr>
                <w:b/>
                <w:spacing w:val="-2"/>
                <w:w w:val="90"/>
                <w:sz w:val="17"/>
              </w:rPr>
              <w:t>Imposto</w:t>
            </w:r>
            <w:r>
              <w:rPr>
                <w:b/>
                <w:spacing w:val="-5"/>
                <w:sz w:val="17"/>
              </w:rPr>
              <w:t> </w:t>
            </w:r>
            <w:r>
              <w:rPr>
                <w:b/>
                <w:spacing w:val="-2"/>
                <w:w w:val="90"/>
                <w:sz w:val="17"/>
              </w:rPr>
              <w:t>de</w:t>
            </w:r>
            <w:r>
              <w:rPr>
                <w:b/>
                <w:spacing w:val="1"/>
                <w:sz w:val="17"/>
              </w:rPr>
              <w:t> </w:t>
            </w:r>
            <w:r>
              <w:rPr>
                <w:b/>
                <w:spacing w:val="-2"/>
                <w:w w:val="90"/>
                <w:sz w:val="17"/>
              </w:rPr>
              <w:t>renda</w:t>
            </w:r>
            <w:r>
              <w:rPr>
                <w:b/>
                <w:spacing w:val="-4"/>
                <w:w w:val="90"/>
                <w:sz w:val="17"/>
              </w:rPr>
              <w:t> </w:t>
            </w:r>
            <w:r>
              <w:rPr>
                <w:b/>
                <w:spacing w:val="-2"/>
                <w:w w:val="90"/>
                <w:sz w:val="17"/>
              </w:rPr>
              <w:t>e</w:t>
            </w:r>
            <w:r>
              <w:rPr>
                <w:b/>
                <w:spacing w:val="1"/>
                <w:sz w:val="17"/>
              </w:rPr>
              <w:t> </w:t>
            </w:r>
            <w:r>
              <w:rPr>
                <w:b/>
                <w:spacing w:val="-2"/>
                <w:w w:val="90"/>
                <w:sz w:val="17"/>
              </w:rPr>
              <w:t>contribuição</w:t>
            </w:r>
            <w:r>
              <w:rPr>
                <w:b/>
                <w:spacing w:val="-5"/>
                <w:sz w:val="17"/>
              </w:rPr>
              <w:t> </w:t>
            </w:r>
            <w:r>
              <w:rPr>
                <w:b/>
                <w:spacing w:val="-2"/>
                <w:w w:val="90"/>
                <w:sz w:val="17"/>
              </w:rPr>
              <w:t>social</w:t>
            </w:r>
            <w:r>
              <w:rPr>
                <w:b/>
                <w:spacing w:val="-1"/>
                <w:sz w:val="17"/>
              </w:rPr>
              <w:t> </w:t>
            </w:r>
            <w:r>
              <w:rPr>
                <w:b/>
                <w:spacing w:val="-2"/>
                <w:w w:val="90"/>
                <w:sz w:val="17"/>
              </w:rPr>
              <w:t>sobre</w:t>
            </w:r>
            <w:r>
              <w:rPr>
                <w:b/>
                <w:spacing w:val="2"/>
                <w:sz w:val="17"/>
              </w:rPr>
              <w:t> </w:t>
            </w:r>
            <w:r>
              <w:rPr>
                <w:b/>
                <w:spacing w:val="-2"/>
                <w:w w:val="90"/>
                <w:sz w:val="17"/>
              </w:rPr>
              <w:t>o</w:t>
            </w:r>
            <w:r>
              <w:rPr>
                <w:b/>
                <w:spacing w:val="-5"/>
                <w:sz w:val="17"/>
              </w:rPr>
              <w:t> </w:t>
            </w:r>
            <w:r>
              <w:rPr>
                <w:b/>
                <w:spacing w:val="-2"/>
                <w:w w:val="90"/>
                <w:sz w:val="17"/>
              </w:rPr>
              <w:t>lucro</w:t>
            </w:r>
          </w:p>
        </w:tc>
        <w:tc>
          <w:tcPr>
            <w:tcW w:w="1219" w:type="dxa"/>
          </w:tcPr>
          <w:p>
            <w:pPr>
              <w:pStyle w:val="TableParagraph"/>
              <w:jc w:val="left"/>
              <w:rPr>
                <w:rFonts w:ascii="Times New Roman"/>
                <w:sz w:val="14"/>
              </w:rPr>
            </w:pPr>
          </w:p>
        </w:tc>
        <w:tc>
          <w:tcPr>
            <w:tcW w:w="1448" w:type="dxa"/>
          </w:tcPr>
          <w:p>
            <w:pPr>
              <w:pStyle w:val="TableParagraph"/>
              <w:jc w:val="left"/>
              <w:rPr>
                <w:rFonts w:ascii="Times New Roman"/>
                <w:sz w:val="14"/>
              </w:rPr>
            </w:pPr>
          </w:p>
        </w:tc>
        <w:tc>
          <w:tcPr>
            <w:tcW w:w="1415" w:type="dxa"/>
          </w:tcPr>
          <w:p>
            <w:pPr>
              <w:pStyle w:val="TableParagraph"/>
              <w:jc w:val="left"/>
              <w:rPr>
                <w:rFonts w:ascii="Times New Roman"/>
                <w:sz w:val="14"/>
              </w:rPr>
            </w:pPr>
          </w:p>
        </w:tc>
        <w:tc>
          <w:tcPr>
            <w:tcW w:w="1380" w:type="dxa"/>
          </w:tcPr>
          <w:p>
            <w:pPr>
              <w:pStyle w:val="TableParagraph"/>
              <w:jc w:val="left"/>
              <w:rPr>
                <w:rFonts w:ascii="Times New Roman"/>
                <w:sz w:val="14"/>
              </w:rPr>
            </w:pPr>
          </w:p>
        </w:tc>
      </w:tr>
      <w:tr>
        <w:trPr>
          <w:trHeight w:val="248" w:hRule="atLeast"/>
        </w:trPr>
        <w:tc>
          <w:tcPr>
            <w:tcW w:w="3770" w:type="dxa"/>
            <w:gridSpan w:val="2"/>
          </w:tcPr>
          <w:p>
            <w:pPr>
              <w:pStyle w:val="TableParagraph"/>
              <w:tabs>
                <w:tab w:pos="3372" w:val="right" w:leader="none"/>
              </w:tabs>
              <w:spacing w:before="7"/>
              <w:ind w:left="304"/>
              <w:jc w:val="left"/>
              <w:rPr>
                <w:sz w:val="17"/>
              </w:rPr>
            </w:pPr>
            <w:r>
              <w:rPr>
                <w:w w:val="90"/>
                <w:sz w:val="17"/>
              </w:rPr>
              <w:t>Imposto</w:t>
            </w:r>
            <w:r>
              <w:rPr>
                <w:spacing w:val="-2"/>
                <w:w w:val="90"/>
                <w:sz w:val="17"/>
              </w:rPr>
              <w:t> </w:t>
            </w:r>
            <w:r>
              <w:rPr>
                <w:w w:val="90"/>
                <w:sz w:val="17"/>
              </w:rPr>
              <w:t>de</w:t>
            </w:r>
            <w:r>
              <w:rPr>
                <w:sz w:val="17"/>
              </w:rPr>
              <w:t> </w:t>
            </w:r>
            <w:r>
              <w:rPr>
                <w:spacing w:val="-4"/>
                <w:w w:val="90"/>
                <w:sz w:val="17"/>
              </w:rPr>
              <w:t>renda</w:t>
            </w:r>
            <w:r>
              <w:rPr>
                <w:rFonts w:ascii="Times New Roman"/>
                <w:sz w:val="17"/>
              </w:rPr>
              <w:tab/>
            </w:r>
            <w:r>
              <w:rPr>
                <w:spacing w:val="-5"/>
                <w:sz w:val="17"/>
              </w:rPr>
              <w:t>29</w:t>
            </w:r>
          </w:p>
        </w:tc>
        <w:tc>
          <w:tcPr>
            <w:tcW w:w="1219" w:type="dxa"/>
          </w:tcPr>
          <w:p>
            <w:pPr>
              <w:pStyle w:val="TableParagraph"/>
              <w:spacing w:before="7"/>
              <w:ind w:right="109"/>
              <w:rPr>
                <w:sz w:val="17"/>
              </w:rPr>
            </w:pPr>
            <w:r>
              <w:rPr>
                <w:spacing w:val="-2"/>
                <w:sz w:val="17"/>
              </w:rPr>
              <w:t>(19.386)</w:t>
            </w:r>
          </w:p>
        </w:tc>
        <w:tc>
          <w:tcPr>
            <w:tcW w:w="1448" w:type="dxa"/>
          </w:tcPr>
          <w:p>
            <w:pPr>
              <w:pStyle w:val="TableParagraph"/>
              <w:spacing w:before="7"/>
              <w:ind w:right="124"/>
              <w:rPr>
                <w:sz w:val="17"/>
              </w:rPr>
            </w:pPr>
            <w:r>
              <w:rPr>
                <w:spacing w:val="-2"/>
                <w:sz w:val="17"/>
              </w:rPr>
              <w:t>(68.675)</w:t>
            </w:r>
          </w:p>
        </w:tc>
        <w:tc>
          <w:tcPr>
            <w:tcW w:w="1415" w:type="dxa"/>
          </w:tcPr>
          <w:p>
            <w:pPr>
              <w:pStyle w:val="TableParagraph"/>
              <w:spacing w:before="7"/>
              <w:ind w:right="104"/>
              <w:rPr>
                <w:sz w:val="17"/>
              </w:rPr>
            </w:pPr>
            <w:r>
              <w:rPr>
                <w:spacing w:val="-2"/>
                <w:sz w:val="17"/>
              </w:rPr>
              <w:t>(12.427)</w:t>
            </w:r>
          </w:p>
        </w:tc>
        <w:tc>
          <w:tcPr>
            <w:tcW w:w="1380" w:type="dxa"/>
          </w:tcPr>
          <w:p>
            <w:pPr>
              <w:pStyle w:val="TableParagraph"/>
              <w:spacing w:before="7"/>
              <w:ind w:right="51"/>
              <w:rPr>
                <w:sz w:val="17"/>
              </w:rPr>
            </w:pPr>
            <w:r>
              <w:rPr>
                <w:spacing w:val="-2"/>
                <w:sz w:val="17"/>
              </w:rPr>
              <w:t>(54.696)</w:t>
            </w:r>
          </w:p>
        </w:tc>
      </w:tr>
      <w:tr>
        <w:trPr>
          <w:trHeight w:val="248" w:hRule="atLeast"/>
        </w:trPr>
        <w:tc>
          <w:tcPr>
            <w:tcW w:w="3770" w:type="dxa"/>
            <w:gridSpan w:val="2"/>
          </w:tcPr>
          <w:p>
            <w:pPr>
              <w:pStyle w:val="TableParagraph"/>
              <w:tabs>
                <w:tab w:pos="3372" w:val="right" w:leader="none"/>
              </w:tabs>
              <w:spacing w:before="6"/>
              <w:ind w:left="304"/>
              <w:jc w:val="left"/>
              <w:rPr>
                <w:sz w:val="17"/>
              </w:rPr>
            </w:pPr>
            <w:r>
              <w:rPr>
                <w:w w:val="90"/>
                <w:sz w:val="17"/>
              </w:rPr>
              <w:t>Contribuição</w:t>
            </w:r>
            <w:r>
              <w:rPr>
                <w:spacing w:val="-1"/>
                <w:w w:val="90"/>
                <w:sz w:val="17"/>
              </w:rPr>
              <w:t> </w:t>
            </w:r>
            <w:r>
              <w:rPr>
                <w:spacing w:val="-2"/>
                <w:sz w:val="17"/>
              </w:rPr>
              <w:t>social</w:t>
            </w:r>
            <w:r>
              <w:rPr>
                <w:rFonts w:ascii="Times New Roman" w:hAnsi="Times New Roman"/>
                <w:sz w:val="17"/>
              </w:rPr>
              <w:tab/>
            </w:r>
            <w:r>
              <w:rPr>
                <w:spacing w:val="-5"/>
                <w:sz w:val="17"/>
              </w:rPr>
              <w:t>29</w:t>
            </w:r>
          </w:p>
        </w:tc>
        <w:tc>
          <w:tcPr>
            <w:tcW w:w="1219" w:type="dxa"/>
          </w:tcPr>
          <w:p>
            <w:pPr>
              <w:pStyle w:val="TableParagraph"/>
              <w:spacing w:before="6"/>
              <w:ind w:right="109"/>
              <w:rPr>
                <w:sz w:val="17"/>
              </w:rPr>
            </w:pPr>
            <w:r>
              <w:rPr>
                <w:spacing w:val="-2"/>
                <w:sz w:val="17"/>
              </w:rPr>
              <w:t>(6.981)</w:t>
            </w:r>
          </w:p>
        </w:tc>
        <w:tc>
          <w:tcPr>
            <w:tcW w:w="1448" w:type="dxa"/>
          </w:tcPr>
          <w:p>
            <w:pPr>
              <w:pStyle w:val="TableParagraph"/>
              <w:spacing w:before="6"/>
              <w:ind w:right="124"/>
              <w:rPr>
                <w:sz w:val="17"/>
              </w:rPr>
            </w:pPr>
            <w:r>
              <w:rPr>
                <w:spacing w:val="-2"/>
                <w:sz w:val="17"/>
              </w:rPr>
              <w:t>(24.730)</w:t>
            </w:r>
          </w:p>
        </w:tc>
        <w:tc>
          <w:tcPr>
            <w:tcW w:w="1415" w:type="dxa"/>
          </w:tcPr>
          <w:p>
            <w:pPr>
              <w:pStyle w:val="TableParagraph"/>
              <w:spacing w:before="6"/>
              <w:ind w:right="104"/>
              <w:rPr>
                <w:sz w:val="17"/>
              </w:rPr>
            </w:pPr>
            <w:r>
              <w:rPr>
                <w:spacing w:val="-2"/>
                <w:sz w:val="17"/>
              </w:rPr>
              <w:t>(4.474)</w:t>
            </w:r>
          </w:p>
        </w:tc>
        <w:tc>
          <w:tcPr>
            <w:tcW w:w="1380" w:type="dxa"/>
          </w:tcPr>
          <w:p>
            <w:pPr>
              <w:pStyle w:val="TableParagraph"/>
              <w:spacing w:before="6"/>
              <w:ind w:right="51"/>
              <w:rPr>
                <w:sz w:val="17"/>
              </w:rPr>
            </w:pPr>
            <w:r>
              <w:rPr>
                <w:spacing w:val="-2"/>
                <w:sz w:val="17"/>
              </w:rPr>
              <w:t>(19.696)</w:t>
            </w:r>
          </w:p>
        </w:tc>
      </w:tr>
      <w:tr>
        <w:trPr>
          <w:trHeight w:val="373" w:hRule="atLeast"/>
        </w:trPr>
        <w:tc>
          <w:tcPr>
            <w:tcW w:w="3770" w:type="dxa"/>
            <w:gridSpan w:val="2"/>
          </w:tcPr>
          <w:p>
            <w:pPr>
              <w:pStyle w:val="TableParagraph"/>
              <w:jc w:val="left"/>
              <w:rPr>
                <w:rFonts w:ascii="Times New Roman"/>
                <w:sz w:val="14"/>
              </w:rPr>
            </w:pPr>
          </w:p>
        </w:tc>
        <w:tc>
          <w:tcPr>
            <w:tcW w:w="1219" w:type="dxa"/>
          </w:tcPr>
          <w:p>
            <w:pPr>
              <w:pStyle w:val="TableParagraph"/>
              <w:spacing w:before="7"/>
              <w:ind w:right="107"/>
              <w:rPr>
                <w:b/>
                <w:sz w:val="17"/>
              </w:rPr>
            </w:pPr>
            <w:r>
              <w:rPr>
                <w:b/>
                <w:spacing w:val="-2"/>
                <w:sz w:val="17"/>
              </w:rPr>
              <w:t>(26.367)</w:t>
            </w:r>
          </w:p>
        </w:tc>
        <w:tc>
          <w:tcPr>
            <w:tcW w:w="1448" w:type="dxa"/>
          </w:tcPr>
          <w:p>
            <w:pPr>
              <w:pStyle w:val="TableParagraph"/>
              <w:spacing w:before="7"/>
              <w:ind w:right="123"/>
              <w:rPr>
                <w:b/>
                <w:sz w:val="17"/>
              </w:rPr>
            </w:pPr>
            <w:r>
              <w:rPr>
                <w:b/>
                <w:spacing w:val="-2"/>
                <w:sz w:val="17"/>
              </w:rPr>
              <w:t>(93.405)</w:t>
            </w:r>
          </w:p>
        </w:tc>
        <w:tc>
          <w:tcPr>
            <w:tcW w:w="1415" w:type="dxa"/>
          </w:tcPr>
          <w:p>
            <w:pPr>
              <w:pStyle w:val="TableParagraph"/>
              <w:spacing w:before="7"/>
              <w:ind w:right="103"/>
              <w:rPr>
                <w:b/>
                <w:sz w:val="17"/>
              </w:rPr>
            </w:pPr>
            <w:r>
              <w:rPr>
                <w:b/>
                <w:spacing w:val="-2"/>
                <w:sz w:val="17"/>
              </w:rPr>
              <w:t>(16.901)</w:t>
            </w:r>
          </w:p>
        </w:tc>
        <w:tc>
          <w:tcPr>
            <w:tcW w:w="1380" w:type="dxa"/>
          </w:tcPr>
          <w:p>
            <w:pPr>
              <w:pStyle w:val="TableParagraph"/>
              <w:spacing w:before="7"/>
              <w:ind w:right="50"/>
              <w:rPr>
                <w:b/>
                <w:sz w:val="17"/>
              </w:rPr>
            </w:pPr>
            <w:r>
              <w:rPr>
                <w:b/>
                <w:spacing w:val="-2"/>
                <w:sz w:val="17"/>
              </w:rPr>
              <w:t>(74.392)</w:t>
            </w:r>
          </w:p>
        </w:tc>
      </w:tr>
      <w:tr>
        <w:trPr>
          <w:trHeight w:val="496" w:hRule="atLeast"/>
        </w:trPr>
        <w:tc>
          <w:tcPr>
            <w:tcW w:w="3770" w:type="dxa"/>
            <w:gridSpan w:val="2"/>
          </w:tcPr>
          <w:p>
            <w:pPr>
              <w:pStyle w:val="TableParagraph"/>
              <w:spacing w:before="131"/>
              <w:ind w:left="50"/>
              <w:jc w:val="left"/>
              <w:rPr>
                <w:b/>
                <w:sz w:val="17"/>
              </w:rPr>
            </w:pPr>
            <w:r>
              <w:rPr>
                <w:b/>
                <w:spacing w:val="-2"/>
                <w:w w:val="90"/>
                <w:sz w:val="17"/>
              </w:rPr>
              <w:t>Resultado</w:t>
            </w:r>
            <w:r>
              <w:rPr>
                <w:b/>
                <w:spacing w:val="-4"/>
                <w:sz w:val="17"/>
              </w:rPr>
              <w:t> </w:t>
            </w:r>
            <w:r>
              <w:rPr>
                <w:b/>
                <w:spacing w:val="-2"/>
                <w:w w:val="90"/>
                <w:sz w:val="17"/>
              </w:rPr>
              <w:t>do</w:t>
            </w:r>
            <w:r>
              <w:rPr>
                <w:b/>
                <w:spacing w:val="-4"/>
                <w:sz w:val="17"/>
              </w:rPr>
              <w:t> </w:t>
            </w:r>
            <w:r>
              <w:rPr>
                <w:b/>
                <w:spacing w:val="-2"/>
                <w:w w:val="90"/>
                <w:sz w:val="17"/>
              </w:rPr>
              <w:t>período</w:t>
            </w:r>
          </w:p>
        </w:tc>
        <w:tc>
          <w:tcPr>
            <w:tcW w:w="1219" w:type="dxa"/>
          </w:tcPr>
          <w:p>
            <w:pPr>
              <w:pStyle w:val="TableParagraph"/>
              <w:spacing w:before="131"/>
              <w:ind w:right="150"/>
              <w:rPr>
                <w:b/>
                <w:sz w:val="17"/>
              </w:rPr>
            </w:pPr>
            <w:r>
              <w:rPr>
                <w:b/>
                <w:spacing w:val="-2"/>
                <w:sz w:val="17"/>
              </w:rPr>
              <w:t>52.893</w:t>
            </w:r>
          </w:p>
        </w:tc>
        <w:tc>
          <w:tcPr>
            <w:tcW w:w="1448" w:type="dxa"/>
          </w:tcPr>
          <w:p>
            <w:pPr>
              <w:pStyle w:val="TableParagraph"/>
              <w:spacing w:before="131"/>
              <w:ind w:right="162"/>
              <w:rPr>
                <w:b/>
                <w:sz w:val="17"/>
              </w:rPr>
            </w:pPr>
            <w:r>
              <w:rPr>
                <w:b/>
                <w:spacing w:val="-2"/>
                <w:sz w:val="17"/>
              </w:rPr>
              <w:t>786.408</w:t>
            </w:r>
          </w:p>
        </w:tc>
        <w:tc>
          <w:tcPr>
            <w:tcW w:w="1415" w:type="dxa"/>
          </w:tcPr>
          <w:p>
            <w:pPr>
              <w:pStyle w:val="TableParagraph"/>
              <w:spacing w:before="131"/>
              <w:ind w:right="145"/>
              <w:rPr>
                <w:b/>
                <w:sz w:val="17"/>
              </w:rPr>
            </w:pPr>
            <w:r>
              <w:rPr>
                <w:b/>
                <w:spacing w:val="-2"/>
                <w:sz w:val="17"/>
              </w:rPr>
              <w:t>318.139</w:t>
            </w:r>
          </w:p>
        </w:tc>
        <w:tc>
          <w:tcPr>
            <w:tcW w:w="1380" w:type="dxa"/>
          </w:tcPr>
          <w:p>
            <w:pPr>
              <w:pStyle w:val="TableParagraph"/>
              <w:spacing w:before="131"/>
              <w:ind w:right="92"/>
              <w:rPr>
                <w:b/>
                <w:sz w:val="17"/>
              </w:rPr>
            </w:pPr>
            <w:r>
              <w:rPr>
                <w:b/>
                <w:spacing w:val="-2"/>
                <w:sz w:val="17"/>
              </w:rPr>
              <w:t>258.308</w:t>
            </w:r>
          </w:p>
        </w:tc>
      </w:tr>
      <w:tr>
        <w:trPr>
          <w:trHeight w:val="372" w:hRule="atLeast"/>
        </w:trPr>
        <w:tc>
          <w:tcPr>
            <w:tcW w:w="3770" w:type="dxa"/>
            <w:gridSpan w:val="2"/>
          </w:tcPr>
          <w:p>
            <w:pPr>
              <w:pStyle w:val="TableParagraph"/>
              <w:spacing w:before="131"/>
              <w:ind w:left="50"/>
              <w:jc w:val="left"/>
              <w:rPr>
                <w:b/>
                <w:sz w:val="17"/>
              </w:rPr>
            </w:pPr>
            <w:r>
              <w:rPr>
                <w:b/>
                <w:spacing w:val="-2"/>
                <w:w w:val="90"/>
                <w:sz w:val="17"/>
              </w:rPr>
              <w:t>Quantidade</w:t>
            </w:r>
            <w:r>
              <w:rPr>
                <w:b/>
                <w:spacing w:val="-3"/>
                <w:sz w:val="17"/>
              </w:rPr>
              <w:t> </w:t>
            </w:r>
            <w:r>
              <w:rPr>
                <w:b/>
                <w:spacing w:val="-2"/>
                <w:w w:val="90"/>
                <w:sz w:val="17"/>
              </w:rPr>
              <w:t>de</w:t>
            </w:r>
            <w:r>
              <w:rPr>
                <w:b/>
                <w:spacing w:val="-1"/>
                <w:sz w:val="17"/>
              </w:rPr>
              <w:t> </w:t>
            </w:r>
            <w:r>
              <w:rPr>
                <w:b/>
                <w:spacing w:val="-4"/>
                <w:w w:val="90"/>
                <w:sz w:val="17"/>
              </w:rPr>
              <w:t>Ações</w:t>
            </w:r>
          </w:p>
        </w:tc>
        <w:tc>
          <w:tcPr>
            <w:tcW w:w="1219" w:type="dxa"/>
          </w:tcPr>
          <w:p>
            <w:pPr>
              <w:pStyle w:val="TableParagraph"/>
              <w:spacing w:before="131"/>
              <w:ind w:right="97"/>
              <w:rPr>
                <w:sz w:val="17"/>
              </w:rPr>
            </w:pPr>
            <w:r>
              <w:rPr>
                <w:spacing w:val="-2"/>
                <w:sz w:val="17"/>
              </w:rPr>
              <w:t>1.076.487.907</w:t>
            </w:r>
          </w:p>
        </w:tc>
        <w:tc>
          <w:tcPr>
            <w:tcW w:w="1448" w:type="dxa"/>
          </w:tcPr>
          <w:p>
            <w:pPr>
              <w:pStyle w:val="TableParagraph"/>
              <w:spacing w:before="131"/>
              <w:ind w:right="112"/>
              <w:rPr>
                <w:sz w:val="17"/>
              </w:rPr>
            </w:pPr>
            <w:r>
              <w:rPr>
                <w:spacing w:val="-2"/>
                <w:sz w:val="17"/>
              </w:rPr>
              <w:t>1.076.487.907</w:t>
            </w:r>
          </w:p>
        </w:tc>
        <w:tc>
          <w:tcPr>
            <w:tcW w:w="1415" w:type="dxa"/>
          </w:tcPr>
          <w:p>
            <w:pPr>
              <w:pStyle w:val="TableParagraph"/>
              <w:spacing w:before="131"/>
              <w:ind w:right="145"/>
              <w:rPr>
                <w:sz w:val="17"/>
              </w:rPr>
            </w:pPr>
            <w:r>
              <w:rPr>
                <w:spacing w:val="-2"/>
                <w:sz w:val="17"/>
              </w:rPr>
              <w:t>1.076.487.907</w:t>
            </w:r>
          </w:p>
        </w:tc>
        <w:tc>
          <w:tcPr>
            <w:tcW w:w="1380" w:type="dxa"/>
          </w:tcPr>
          <w:p>
            <w:pPr>
              <w:pStyle w:val="TableParagraph"/>
              <w:spacing w:before="131"/>
              <w:ind w:right="92"/>
              <w:rPr>
                <w:sz w:val="17"/>
              </w:rPr>
            </w:pPr>
            <w:r>
              <w:rPr>
                <w:spacing w:val="-2"/>
                <w:sz w:val="17"/>
              </w:rPr>
              <w:t>1.076.487.907</w:t>
            </w:r>
          </w:p>
        </w:tc>
      </w:tr>
      <w:tr>
        <w:trPr>
          <w:trHeight w:val="212" w:hRule="atLeast"/>
        </w:trPr>
        <w:tc>
          <w:tcPr>
            <w:tcW w:w="3770" w:type="dxa"/>
            <w:gridSpan w:val="2"/>
          </w:tcPr>
          <w:p>
            <w:pPr>
              <w:pStyle w:val="TableParagraph"/>
              <w:spacing w:line="186" w:lineRule="exact" w:before="6"/>
              <w:ind w:left="50"/>
              <w:jc w:val="left"/>
              <w:rPr>
                <w:b/>
                <w:sz w:val="17"/>
              </w:rPr>
            </w:pPr>
            <w:r>
              <w:rPr>
                <w:b/>
                <w:spacing w:val="-2"/>
                <w:w w:val="90"/>
                <w:sz w:val="17"/>
              </w:rPr>
              <w:t>Lucro</w:t>
            </w:r>
            <w:r>
              <w:rPr>
                <w:b/>
                <w:spacing w:val="-4"/>
                <w:sz w:val="17"/>
              </w:rPr>
              <w:t> </w:t>
            </w:r>
            <w:r>
              <w:rPr>
                <w:b/>
                <w:spacing w:val="-2"/>
                <w:w w:val="90"/>
                <w:sz w:val="17"/>
              </w:rPr>
              <w:t>(prejuízo)</w:t>
            </w:r>
            <w:r>
              <w:rPr>
                <w:b/>
                <w:spacing w:val="3"/>
                <w:sz w:val="17"/>
              </w:rPr>
              <w:t> </w:t>
            </w:r>
            <w:r>
              <w:rPr>
                <w:b/>
                <w:spacing w:val="-2"/>
                <w:w w:val="90"/>
                <w:sz w:val="17"/>
              </w:rPr>
              <w:t>por</w:t>
            </w:r>
            <w:r>
              <w:rPr>
                <w:b/>
                <w:spacing w:val="-5"/>
                <w:sz w:val="17"/>
              </w:rPr>
              <w:t> </w:t>
            </w:r>
            <w:r>
              <w:rPr>
                <w:b/>
                <w:spacing w:val="-2"/>
                <w:w w:val="90"/>
                <w:sz w:val="17"/>
              </w:rPr>
              <w:t>milhares</w:t>
            </w:r>
            <w:r>
              <w:rPr>
                <w:b/>
                <w:spacing w:val="-3"/>
                <w:sz w:val="17"/>
              </w:rPr>
              <w:t> </w:t>
            </w:r>
            <w:r>
              <w:rPr>
                <w:b/>
                <w:spacing w:val="-2"/>
                <w:w w:val="90"/>
                <w:sz w:val="17"/>
              </w:rPr>
              <w:t>de</w:t>
            </w:r>
            <w:r>
              <w:rPr>
                <w:b/>
                <w:spacing w:val="4"/>
                <w:sz w:val="17"/>
              </w:rPr>
              <w:t> </w:t>
            </w:r>
            <w:r>
              <w:rPr>
                <w:b/>
                <w:spacing w:val="-2"/>
                <w:w w:val="90"/>
                <w:sz w:val="17"/>
              </w:rPr>
              <w:t>ações</w:t>
            </w:r>
            <w:r>
              <w:rPr>
                <w:b/>
                <w:spacing w:val="-3"/>
                <w:sz w:val="17"/>
              </w:rPr>
              <w:t> </w:t>
            </w:r>
            <w:r>
              <w:rPr>
                <w:b/>
                <w:spacing w:val="-2"/>
                <w:w w:val="90"/>
                <w:sz w:val="17"/>
              </w:rPr>
              <w:t>do</w:t>
            </w:r>
            <w:r>
              <w:rPr>
                <w:b/>
                <w:sz w:val="17"/>
              </w:rPr>
              <w:t> </w:t>
            </w:r>
            <w:r>
              <w:rPr>
                <w:b/>
                <w:spacing w:val="-2"/>
                <w:w w:val="90"/>
                <w:sz w:val="17"/>
              </w:rPr>
              <w:t>Capital</w:t>
            </w:r>
            <w:r>
              <w:rPr>
                <w:b/>
                <w:spacing w:val="5"/>
                <w:sz w:val="17"/>
              </w:rPr>
              <w:t> </w:t>
            </w:r>
            <w:r>
              <w:rPr>
                <w:b/>
                <w:spacing w:val="-2"/>
                <w:w w:val="90"/>
                <w:sz w:val="17"/>
              </w:rPr>
              <w:t>Social</w:t>
            </w:r>
          </w:p>
        </w:tc>
        <w:tc>
          <w:tcPr>
            <w:tcW w:w="1219" w:type="dxa"/>
          </w:tcPr>
          <w:p>
            <w:pPr>
              <w:pStyle w:val="TableParagraph"/>
              <w:spacing w:line="186" w:lineRule="exact" w:before="6"/>
              <w:ind w:right="150"/>
              <w:rPr>
                <w:sz w:val="17"/>
              </w:rPr>
            </w:pPr>
            <w:r>
              <w:rPr>
                <w:spacing w:val="-4"/>
                <w:sz w:val="17"/>
              </w:rPr>
              <w:t>0,05</w:t>
            </w:r>
          </w:p>
        </w:tc>
        <w:tc>
          <w:tcPr>
            <w:tcW w:w="1448" w:type="dxa"/>
          </w:tcPr>
          <w:p>
            <w:pPr>
              <w:pStyle w:val="TableParagraph"/>
              <w:spacing w:line="186" w:lineRule="exact" w:before="6"/>
              <w:ind w:right="162"/>
              <w:rPr>
                <w:sz w:val="17"/>
              </w:rPr>
            </w:pPr>
            <w:r>
              <w:rPr>
                <w:spacing w:val="-4"/>
                <w:sz w:val="17"/>
              </w:rPr>
              <w:t>0,73</w:t>
            </w:r>
          </w:p>
        </w:tc>
        <w:tc>
          <w:tcPr>
            <w:tcW w:w="1415" w:type="dxa"/>
          </w:tcPr>
          <w:p>
            <w:pPr>
              <w:pStyle w:val="TableParagraph"/>
              <w:spacing w:line="186" w:lineRule="exact" w:before="6"/>
              <w:ind w:right="145"/>
              <w:rPr>
                <w:sz w:val="17"/>
              </w:rPr>
            </w:pPr>
            <w:r>
              <w:rPr>
                <w:spacing w:val="-4"/>
                <w:sz w:val="17"/>
              </w:rPr>
              <w:t>0,30</w:t>
            </w:r>
          </w:p>
        </w:tc>
        <w:tc>
          <w:tcPr>
            <w:tcW w:w="1380" w:type="dxa"/>
          </w:tcPr>
          <w:p>
            <w:pPr>
              <w:pStyle w:val="TableParagraph"/>
              <w:spacing w:line="186" w:lineRule="exact" w:before="6"/>
              <w:ind w:right="92"/>
              <w:rPr>
                <w:sz w:val="17"/>
              </w:rPr>
            </w:pPr>
            <w:r>
              <w:rPr>
                <w:spacing w:val="-4"/>
                <w:sz w:val="17"/>
              </w:rPr>
              <w:t>0,24</w:t>
            </w:r>
          </w:p>
        </w:tc>
      </w:tr>
    </w:tbl>
    <w:p>
      <w:pPr>
        <w:pStyle w:val="TableParagraph"/>
        <w:spacing w:after="0" w:line="186" w:lineRule="exact"/>
        <w:rPr>
          <w:sz w:val="17"/>
        </w:rPr>
        <w:sectPr>
          <w:pgSz w:w="11910" w:h="16840"/>
          <w:pgMar w:header="0" w:footer="1055" w:top="980" w:bottom="1240" w:left="992" w:right="566"/>
        </w:sectPr>
      </w:pPr>
    </w:p>
    <w:p>
      <w:pPr>
        <w:spacing w:line="240" w:lineRule="auto"/>
        <w:ind w:left="3486" w:right="0" w:firstLine="0"/>
        <w:jc w:val="left"/>
        <w:rPr>
          <w:position w:val="16"/>
          <w:sz w:val="20"/>
        </w:rPr>
      </w:pPr>
      <w:r>
        <w:rPr>
          <w:sz w:val="20"/>
        </w:rPr>
        <mc:AlternateContent>
          <mc:Choice Requires="wps">
            <w:drawing>
              <wp:inline distT="0" distB="0" distL="0" distR="0">
                <wp:extent cx="821690" cy="603885"/>
                <wp:effectExtent l="9525" t="0" r="0" b="5715"/>
                <wp:docPr id="30" name="Group 30"/>
                <wp:cNvGraphicFramePr>
                  <a:graphicFrameLocks/>
                </wp:cNvGraphicFramePr>
                <a:graphic>
                  <a:graphicData uri="http://schemas.microsoft.com/office/word/2010/wordprocessingGroup">
                    <wpg:wgp>
                      <wpg:cNvPr id="30" name="Group 30"/>
                      <wpg:cNvGrpSpPr/>
                      <wpg:grpSpPr>
                        <a:xfrm>
                          <a:off x="0" y="0"/>
                          <a:ext cx="821690" cy="603885"/>
                          <a:chExt cx="821690" cy="603885"/>
                        </a:xfrm>
                      </wpg:grpSpPr>
                      <wps:wsp>
                        <wps:cNvPr id="31" name="Graphic 31"/>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32" name="Graphic 32"/>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33" name="Graphic 33"/>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inline>
            </w:drawing>
          </mc:Choice>
          <mc:Fallback>
            <w:pict>
              <v:group style="width:64.7pt;height:47.55pt;mso-position-horizontal-relative:char;mso-position-vertical-relative:line" id="docshapegroup27" coordorigin="0,0" coordsize="1294,951">
                <v:shape style="position:absolute;left:645;top:170;width:648;height:476" id="docshape28" coordorigin="646,170" coordsize="648,476" path="m799,646l646,605,646,343,1294,170,1294,514,799,646xe" filled="true" fillcolor="#3d9583" stroked="false">
                  <v:path arrowok="t"/>
                  <v:fill type="solid"/>
                </v:shape>
                <v:shape style="position:absolute;left:-1;top:0;width:1294;height:951" id="docshape29" coordorigin="0,0" coordsize="1294,951" path="m646,0l0,173,0,437,151,475,646,343,646,0xm1294,775l799,646,646,686,646,950,1294,775xe" filled="true" fillcolor="#263f4d" stroked="false">
                  <v:path arrowok="t"/>
                  <v:fill type="solid"/>
                </v:shape>
                <v:shape style="position:absolute;left:0;top:475;width:646;height:305" id="docshape30" coordorigin="0,475" coordsize="646,305" path="m0,780l0,516,151,475,646,605,0,780xe" filled="true" fillcolor="#3d9583" stroked="false">
                  <v:path arrowok="t"/>
                  <v:fill type="solid"/>
                </v:shape>
              </v:group>
            </w:pict>
          </mc:Fallback>
        </mc:AlternateContent>
      </w:r>
      <w:r>
        <w:rPr>
          <w:sz w:val="20"/>
        </w:rPr>
      </w:r>
      <w:r>
        <w:rPr>
          <w:rFonts w:ascii="Times New Roman"/>
          <w:spacing w:val="108"/>
          <w:sz w:val="20"/>
        </w:rPr>
        <w:t> </w:t>
      </w:r>
      <w:r>
        <w:rPr>
          <w:spacing w:val="108"/>
          <w:position w:val="16"/>
          <w:sz w:val="20"/>
        </w:rPr>
        <w:drawing>
          <wp:inline distT="0" distB="0" distL="0" distR="0">
            <wp:extent cx="1086274" cy="395287"/>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6" cstate="print"/>
                    <a:stretch>
                      <a:fillRect/>
                    </a:stretch>
                  </pic:blipFill>
                  <pic:spPr>
                    <a:xfrm>
                      <a:off x="0" y="0"/>
                      <a:ext cx="1086274" cy="395287"/>
                    </a:xfrm>
                    <a:prstGeom prst="rect">
                      <a:avLst/>
                    </a:prstGeom>
                  </pic:spPr>
                </pic:pic>
              </a:graphicData>
            </a:graphic>
          </wp:inline>
        </w:drawing>
      </w:r>
      <w:r>
        <w:rPr>
          <w:spacing w:val="108"/>
          <w:position w:val="16"/>
          <w:sz w:val="20"/>
        </w:rPr>
      </w:r>
    </w:p>
    <w:p>
      <w:pPr>
        <w:tabs>
          <w:tab w:pos="6628" w:val="left" w:leader="none"/>
        </w:tabs>
        <w:spacing w:line="45" w:lineRule="exact"/>
        <w:ind w:left="47" w:right="0" w:firstLine="0"/>
        <w:rPr>
          <w:sz w:val="3"/>
        </w:rPr>
      </w:pPr>
      <w:r>
        <w:rPr>
          <w:position w:val="0"/>
          <w:sz w:val="3"/>
        </w:rPr>
        <mc:AlternateContent>
          <mc:Choice Requires="wps">
            <w:drawing>
              <wp:inline distT="0" distB="0" distL="0" distR="0">
                <wp:extent cx="2133600" cy="24765"/>
                <wp:effectExtent l="0" t="0" r="0" b="0"/>
                <wp:docPr id="35" name="Group 35"/>
                <wp:cNvGraphicFramePr>
                  <a:graphicFrameLocks/>
                </wp:cNvGraphicFramePr>
                <a:graphic>
                  <a:graphicData uri="http://schemas.microsoft.com/office/word/2010/wordprocessingGroup">
                    <wpg:wgp>
                      <wpg:cNvPr id="35" name="Group 35"/>
                      <wpg:cNvGrpSpPr/>
                      <wpg:grpSpPr>
                        <a:xfrm>
                          <a:off x="0" y="0"/>
                          <a:ext cx="2133600" cy="24765"/>
                          <a:chExt cx="2133600" cy="24765"/>
                        </a:xfrm>
                      </wpg:grpSpPr>
                      <wps:wsp>
                        <wps:cNvPr id="36" name="Graphic 36"/>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pt;height:1.95pt;mso-position-horizontal-relative:char;mso-position-vertical-relative:line" id="docshapegroup31" coordorigin="0,0" coordsize="3360,39">
                <v:shape style="position:absolute;left:0;top:0;width:3360;height:39" id="docshape32" coordorigin="0,0" coordsize="3360,39" path="m0,38l0,2,3360,0,3360,36,0,38xe" filled="true" fillcolor="#bfbfbf" stroked="false">
                  <v:path arrowok="t"/>
                  <v:fill type="solid"/>
                </v:shape>
              </v:group>
            </w:pict>
          </mc:Fallback>
        </mc:AlternateContent>
      </w:r>
      <w:r>
        <w:rPr>
          <w:position w:val="0"/>
          <w:sz w:val="3"/>
        </w:rPr>
      </w:r>
      <w:r>
        <w:rPr>
          <w:position w:val="0"/>
          <w:sz w:val="3"/>
        </w:rPr>
        <w:tab/>
      </w:r>
      <w:r>
        <w:rPr>
          <w:sz w:val="3"/>
        </w:rPr>
        <mc:AlternateContent>
          <mc:Choice Requires="wps">
            <w:drawing>
              <wp:inline distT="0" distB="0" distL="0" distR="0">
                <wp:extent cx="2135505" cy="22860"/>
                <wp:effectExtent l="0" t="0" r="0" b="0"/>
                <wp:docPr id="37" name="Group 37"/>
                <wp:cNvGraphicFramePr>
                  <a:graphicFrameLocks/>
                </wp:cNvGraphicFramePr>
                <a:graphic>
                  <a:graphicData uri="http://schemas.microsoft.com/office/word/2010/wordprocessingGroup">
                    <wpg:wgp>
                      <wpg:cNvPr id="37" name="Group 37"/>
                      <wpg:cNvGrpSpPr/>
                      <wpg:grpSpPr>
                        <a:xfrm>
                          <a:off x="0" y="0"/>
                          <a:ext cx="2135505" cy="22860"/>
                          <a:chExt cx="2135505" cy="22860"/>
                        </a:xfrm>
                      </wpg:grpSpPr>
                      <wps:wsp>
                        <wps:cNvPr id="38" name="Graphic 38"/>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15pt;height:1.8pt;mso-position-horizontal-relative:char;mso-position-vertical-relative:line" id="docshapegroup33" coordorigin="0,0" coordsize="3363,36">
                <v:rect style="position:absolute;left:0;top:0;width:3363;height:36" id="docshape34" filled="true" fillcolor="#bfbfbf" stroked="false">
                  <v:fill type="solid"/>
                </v:rect>
              </v:group>
            </w:pict>
          </mc:Fallback>
        </mc:AlternateContent>
      </w:r>
      <w:r>
        <w:rPr>
          <w:sz w:val="3"/>
        </w:rPr>
      </w:r>
    </w:p>
    <w:p>
      <w:pPr>
        <w:pStyle w:val="BodyText"/>
      </w:pPr>
    </w:p>
    <w:p>
      <w:pPr>
        <w:pStyle w:val="BodyText"/>
        <w:spacing w:before="77"/>
      </w:pPr>
    </w:p>
    <w:p>
      <w:pPr>
        <w:pStyle w:val="Heading1"/>
        <w:spacing w:line="242" w:lineRule="auto" w:before="1"/>
        <w:ind w:left="2670" w:right="2866" w:firstLine="2"/>
      </w:pPr>
      <w:r>
        <w:rPr/>
        <w:t>COMPANHIA DOCAS DO RIO DE JANEIRO DEMONSTRAÇÃO</w:t>
      </w:r>
      <w:r>
        <w:rPr>
          <w:spacing w:val="-11"/>
        </w:rPr>
        <w:t> </w:t>
      </w:r>
      <w:r>
        <w:rPr/>
        <w:t>DO</w:t>
      </w:r>
      <w:r>
        <w:rPr>
          <w:spacing w:val="-11"/>
        </w:rPr>
        <w:t> </w:t>
      </w:r>
      <w:r>
        <w:rPr/>
        <w:t>RESULTADO</w:t>
      </w:r>
      <w:r>
        <w:rPr>
          <w:spacing w:val="-10"/>
        </w:rPr>
        <w:t> </w:t>
      </w:r>
      <w:r>
        <w:rPr/>
        <w:t>ABRANGENTE</w:t>
      </w:r>
    </w:p>
    <w:p>
      <w:pPr>
        <w:spacing w:line="262" w:lineRule="exact" w:before="0"/>
        <w:ind w:left="2595" w:right="279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p>
      <w:pPr>
        <w:pStyle w:val="BodyText"/>
        <w:rPr>
          <w:sz w:val="20"/>
        </w:rPr>
      </w:pPr>
    </w:p>
    <w:p>
      <w:pPr>
        <w:pStyle w:val="BodyText"/>
        <w:rPr>
          <w:sz w:val="20"/>
        </w:rPr>
      </w:pPr>
    </w:p>
    <w:p>
      <w:pPr>
        <w:pStyle w:val="BodyText"/>
        <w:spacing w:before="28"/>
        <w:rPr>
          <w:sz w:val="20"/>
        </w:rPr>
      </w:pPr>
    </w:p>
    <w:tbl>
      <w:tblPr>
        <w:tblW w:w="0" w:type="auto"/>
        <w:jc w:val="left"/>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71"/>
        <w:gridCol w:w="1707"/>
        <w:gridCol w:w="1532"/>
        <w:gridCol w:w="1387"/>
        <w:gridCol w:w="1377"/>
      </w:tblGrid>
      <w:tr>
        <w:trPr>
          <w:trHeight w:val="190" w:hRule="atLeast"/>
        </w:trPr>
        <w:tc>
          <w:tcPr>
            <w:tcW w:w="3471" w:type="dxa"/>
            <w:vMerge w:val="restart"/>
            <w:tcBorders>
              <w:bottom w:val="single" w:sz="8" w:space="0" w:color="000000"/>
            </w:tcBorders>
          </w:tcPr>
          <w:p>
            <w:pPr>
              <w:pStyle w:val="TableParagraph"/>
              <w:jc w:val="left"/>
              <w:rPr>
                <w:rFonts w:ascii="Times New Roman"/>
                <w:sz w:val="16"/>
              </w:rPr>
            </w:pPr>
          </w:p>
        </w:tc>
        <w:tc>
          <w:tcPr>
            <w:tcW w:w="1707" w:type="dxa"/>
          </w:tcPr>
          <w:p>
            <w:pPr>
              <w:pStyle w:val="TableParagraph"/>
              <w:spacing w:line="171" w:lineRule="exact"/>
              <w:ind w:right="121"/>
              <w:rPr>
                <w:sz w:val="17"/>
              </w:rPr>
            </w:pPr>
            <w:r>
              <w:rPr>
                <w:spacing w:val="2"/>
                <w:w w:val="75"/>
                <w:sz w:val="17"/>
              </w:rPr>
              <w:t>Trimestre</w:t>
            </w:r>
            <w:r>
              <w:rPr>
                <w:spacing w:val="5"/>
                <w:sz w:val="17"/>
              </w:rPr>
              <w:t> </w:t>
            </w:r>
            <w:r>
              <w:rPr>
                <w:spacing w:val="-4"/>
                <w:w w:val="90"/>
                <w:sz w:val="17"/>
              </w:rPr>
              <w:t>atual</w:t>
            </w:r>
          </w:p>
        </w:tc>
        <w:tc>
          <w:tcPr>
            <w:tcW w:w="1532" w:type="dxa"/>
          </w:tcPr>
          <w:p>
            <w:pPr>
              <w:pStyle w:val="TableParagraph"/>
              <w:spacing w:line="171" w:lineRule="exact"/>
              <w:ind w:right="191"/>
              <w:rPr>
                <w:sz w:val="17"/>
              </w:rPr>
            </w:pPr>
            <w:r>
              <w:rPr>
                <w:w w:val="75"/>
                <w:sz w:val="17"/>
              </w:rPr>
              <w:t>Acumulado</w:t>
            </w:r>
            <w:r>
              <w:rPr>
                <w:spacing w:val="21"/>
                <w:sz w:val="17"/>
              </w:rPr>
              <w:t> </w:t>
            </w:r>
            <w:r>
              <w:rPr>
                <w:w w:val="75"/>
                <w:sz w:val="17"/>
              </w:rPr>
              <w:t>do</w:t>
            </w:r>
            <w:r>
              <w:rPr>
                <w:spacing w:val="22"/>
                <w:sz w:val="17"/>
              </w:rPr>
              <w:t> </w:t>
            </w:r>
            <w:r>
              <w:rPr>
                <w:spacing w:val="-2"/>
                <w:w w:val="75"/>
                <w:sz w:val="17"/>
              </w:rPr>
              <w:t>atual</w:t>
            </w:r>
          </w:p>
        </w:tc>
        <w:tc>
          <w:tcPr>
            <w:tcW w:w="1387" w:type="dxa"/>
          </w:tcPr>
          <w:p>
            <w:pPr>
              <w:pStyle w:val="TableParagraph"/>
              <w:spacing w:line="171" w:lineRule="exact"/>
              <w:ind w:right="120"/>
              <w:rPr>
                <w:sz w:val="17"/>
              </w:rPr>
            </w:pPr>
            <w:r>
              <w:rPr>
                <w:spacing w:val="2"/>
                <w:w w:val="75"/>
                <w:sz w:val="17"/>
              </w:rPr>
              <w:t>Trimestre</w:t>
            </w:r>
            <w:r>
              <w:rPr>
                <w:spacing w:val="5"/>
                <w:sz w:val="17"/>
              </w:rPr>
              <w:t> </w:t>
            </w:r>
            <w:r>
              <w:rPr>
                <w:spacing w:val="-4"/>
                <w:w w:val="90"/>
                <w:sz w:val="17"/>
              </w:rPr>
              <w:t>atual</w:t>
            </w:r>
          </w:p>
        </w:tc>
        <w:tc>
          <w:tcPr>
            <w:tcW w:w="1377" w:type="dxa"/>
          </w:tcPr>
          <w:p>
            <w:pPr>
              <w:pStyle w:val="TableParagraph"/>
              <w:spacing w:line="171" w:lineRule="exact"/>
              <w:ind w:right="37"/>
              <w:rPr>
                <w:sz w:val="17"/>
              </w:rPr>
            </w:pPr>
            <w:r>
              <w:rPr>
                <w:w w:val="75"/>
                <w:sz w:val="17"/>
              </w:rPr>
              <w:t>Acumulado</w:t>
            </w:r>
            <w:r>
              <w:rPr>
                <w:spacing w:val="21"/>
                <w:sz w:val="17"/>
              </w:rPr>
              <w:t> </w:t>
            </w:r>
            <w:r>
              <w:rPr>
                <w:w w:val="75"/>
                <w:sz w:val="17"/>
              </w:rPr>
              <w:t>do</w:t>
            </w:r>
            <w:r>
              <w:rPr>
                <w:spacing w:val="23"/>
                <w:sz w:val="17"/>
              </w:rPr>
              <w:t> </w:t>
            </w:r>
            <w:r>
              <w:rPr>
                <w:spacing w:val="-2"/>
                <w:w w:val="75"/>
                <w:sz w:val="17"/>
              </w:rPr>
              <w:t>atual</w:t>
            </w:r>
          </w:p>
        </w:tc>
      </w:tr>
      <w:tr>
        <w:trPr>
          <w:trHeight w:val="206" w:hRule="atLeast"/>
        </w:trPr>
        <w:tc>
          <w:tcPr>
            <w:tcW w:w="3471" w:type="dxa"/>
            <w:vMerge/>
            <w:tcBorders>
              <w:top w:val="nil"/>
              <w:bottom w:val="single" w:sz="8" w:space="0" w:color="000000"/>
            </w:tcBorders>
          </w:tcPr>
          <w:p>
            <w:pPr>
              <w:rPr>
                <w:sz w:val="2"/>
                <w:szCs w:val="2"/>
              </w:rPr>
            </w:pPr>
          </w:p>
        </w:tc>
        <w:tc>
          <w:tcPr>
            <w:tcW w:w="1707" w:type="dxa"/>
          </w:tcPr>
          <w:p>
            <w:pPr>
              <w:pStyle w:val="TableParagraph"/>
              <w:spacing w:line="187" w:lineRule="exact"/>
              <w:ind w:right="118"/>
              <w:rPr>
                <w:sz w:val="17"/>
              </w:rPr>
            </w:pPr>
            <w:r>
              <w:rPr>
                <w:spacing w:val="4"/>
                <w:w w:val="75"/>
                <w:sz w:val="17"/>
              </w:rPr>
              <w:t>01/07/2025</w:t>
            </w:r>
            <w:r>
              <w:rPr>
                <w:spacing w:val="13"/>
                <w:sz w:val="17"/>
              </w:rPr>
              <w:t> </w:t>
            </w:r>
            <w:r>
              <w:rPr>
                <w:spacing w:val="-10"/>
                <w:w w:val="90"/>
                <w:sz w:val="17"/>
              </w:rPr>
              <w:t>a</w:t>
            </w:r>
          </w:p>
        </w:tc>
        <w:tc>
          <w:tcPr>
            <w:tcW w:w="1532" w:type="dxa"/>
          </w:tcPr>
          <w:p>
            <w:pPr>
              <w:pStyle w:val="TableParagraph"/>
              <w:spacing w:line="187" w:lineRule="exact"/>
              <w:ind w:right="186"/>
              <w:rPr>
                <w:sz w:val="17"/>
              </w:rPr>
            </w:pPr>
            <w:r>
              <w:rPr>
                <w:spacing w:val="2"/>
                <w:w w:val="75"/>
                <w:sz w:val="17"/>
              </w:rPr>
              <w:t>exercício</w:t>
            </w:r>
            <w:r>
              <w:rPr>
                <w:spacing w:val="17"/>
                <w:sz w:val="17"/>
              </w:rPr>
              <w:t> </w:t>
            </w:r>
            <w:r>
              <w:rPr>
                <w:spacing w:val="-2"/>
                <w:w w:val="90"/>
                <w:sz w:val="17"/>
              </w:rPr>
              <w:t>01/01/2025</w:t>
            </w:r>
          </w:p>
        </w:tc>
        <w:tc>
          <w:tcPr>
            <w:tcW w:w="1387" w:type="dxa"/>
          </w:tcPr>
          <w:p>
            <w:pPr>
              <w:pStyle w:val="TableParagraph"/>
              <w:spacing w:line="187" w:lineRule="exact"/>
              <w:ind w:right="117"/>
              <w:rPr>
                <w:sz w:val="17"/>
              </w:rPr>
            </w:pPr>
            <w:r>
              <w:rPr>
                <w:spacing w:val="4"/>
                <w:w w:val="75"/>
                <w:sz w:val="17"/>
              </w:rPr>
              <w:t>01/07/2024</w:t>
            </w:r>
            <w:r>
              <w:rPr>
                <w:spacing w:val="14"/>
                <w:sz w:val="17"/>
              </w:rPr>
              <w:t> </w:t>
            </w:r>
            <w:r>
              <w:rPr>
                <w:spacing w:val="-10"/>
                <w:w w:val="90"/>
                <w:sz w:val="17"/>
              </w:rPr>
              <w:t>a</w:t>
            </w:r>
          </w:p>
        </w:tc>
        <w:tc>
          <w:tcPr>
            <w:tcW w:w="1377" w:type="dxa"/>
          </w:tcPr>
          <w:p>
            <w:pPr>
              <w:pStyle w:val="TableParagraph"/>
              <w:spacing w:line="187" w:lineRule="exact"/>
              <w:ind w:right="30"/>
              <w:rPr>
                <w:sz w:val="17"/>
              </w:rPr>
            </w:pPr>
            <w:r>
              <w:rPr>
                <w:spacing w:val="2"/>
                <w:w w:val="75"/>
                <w:sz w:val="17"/>
              </w:rPr>
              <w:t>exercício</w:t>
            </w:r>
            <w:r>
              <w:rPr>
                <w:spacing w:val="13"/>
                <w:sz w:val="17"/>
              </w:rPr>
              <w:t> </w:t>
            </w:r>
            <w:r>
              <w:rPr>
                <w:spacing w:val="-2"/>
                <w:w w:val="90"/>
                <w:sz w:val="17"/>
              </w:rPr>
              <w:t>01/01/2024</w:t>
            </w:r>
          </w:p>
        </w:tc>
      </w:tr>
      <w:tr>
        <w:trPr>
          <w:trHeight w:val="189" w:hRule="atLeast"/>
        </w:trPr>
        <w:tc>
          <w:tcPr>
            <w:tcW w:w="3471" w:type="dxa"/>
            <w:vMerge/>
            <w:tcBorders>
              <w:top w:val="nil"/>
              <w:bottom w:val="single" w:sz="8" w:space="0" w:color="000000"/>
            </w:tcBorders>
          </w:tcPr>
          <w:p>
            <w:pPr>
              <w:rPr>
                <w:sz w:val="2"/>
                <w:szCs w:val="2"/>
              </w:rPr>
            </w:pPr>
          </w:p>
        </w:tc>
        <w:tc>
          <w:tcPr>
            <w:tcW w:w="1707" w:type="dxa"/>
            <w:tcBorders>
              <w:bottom w:val="single" w:sz="8" w:space="0" w:color="000000"/>
            </w:tcBorders>
          </w:tcPr>
          <w:p>
            <w:pPr>
              <w:pStyle w:val="TableParagraph"/>
              <w:spacing w:line="170" w:lineRule="exact"/>
              <w:ind w:right="115"/>
              <w:rPr>
                <w:sz w:val="17"/>
              </w:rPr>
            </w:pPr>
            <w:r>
              <w:rPr>
                <w:spacing w:val="-2"/>
                <w:w w:val="90"/>
                <w:sz w:val="17"/>
              </w:rPr>
              <w:t>30/09/2025</w:t>
            </w:r>
          </w:p>
        </w:tc>
        <w:tc>
          <w:tcPr>
            <w:tcW w:w="1532" w:type="dxa"/>
            <w:tcBorders>
              <w:bottom w:val="single" w:sz="8" w:space="0" w:color="000000"/>
            </w:tcBorders>
          </w:tcPr>
          <w:p>
            <w:pPr>
              <w:pStyle w:val="TableParagraph"/>
              <w:spacing w:line="170" w:lineRule="exact"/>
              <w:ind w:right="186"/>
              <w:rPr>
                <w:sz w:val="17"/>
              </w:rPr>
            </w:pPr>
            <w:r>
              <w:rPr>
                <w:w w:val="85"/>
                <w:sz w:val="17"/>
              </w:rPr>
              <w:t>a</w:t>
            </w:r>
            <w:r>
              <w:rPr>
                <w:spacing w:val="-1"/>
                <w:w w:val="85"/>
                <w:sz w:val="17"/>
              </w:rPr>
              <w:t> </w:t>
            </w:r>
            <w:r>
              <w:rPr>
                <w:spacing w:val="-2"/>
                <w:w w:val="90"/>
                <w:sz w:val="17"/>
              </w:rPr>
              <w:t>30/09/2025</w:t>
            </w:r>
          </w:p>
        </w:tc>
        <w:tc>
          <w:tcPr>
            <w:tcW w:w="1387" w:type="dxa"/>
            <w:tcBorders>
              <w:bottom w:val="single" w:sz="8" w:space="0" w:color="000000"/>
            </w:tcBorders>
          </w:tcPr>
          <w:p>
            <w:pPr>
              <w:pStyle w:val="TableParagraph"/>
              <w:spacing w:line="170" w:lineRule="exact"/>
              <w:ind w:right="113"/>
              <w:rPr>
                <w:sz w:val="17"/>
              </w:rPr>
            </w:pPr>
            <w:r>
              <w:rPr>
                <w:spacing w:val="-2"/>
                <w:w w:val="90"/>
                <w:sz w:val="17"/>
              </w:rPr>
              <w:t>30/09/2024</w:t>
            </w:r>
          </w:p>
        </w:tc>
        <w:tc>
          <w:tcPr>
            <w:tcW w:w="1377" w:type="dxa"/>
            <w:tcBorders>
              <w:bottom w:val="single" w:sz="8" w:space="0" w:color="000000"/>
            </w:tcBorders>
          </w:tcPr>
          <w:p>
            <w:pPr>
              <w:pStyle w:val="TableParagraph"/>
              <w:spacing w:line="170" w:lineRule="exact"/>
              <w:ind w:right="31"/>
              <w:rPr>
                <w:sz w:val="17"/>
              </w:rPr>
            </w:pPr>
            <w:r>
              <w:rPr>
                <w:w w:val="85"/>
                <w:sz w:val="17"/>
              </w:rPr>
              <w:t>a</w:t>
            </w:r>
            <w:r>
              <w:rPr>
                <w:spacing w:val="-1"/>
                <w:w w:val="85"/>
                <w:sz w:val="17"/>
              </w:rPr>
              <w:t> </w:t>
            </w:r>
            <w:r>
              <w:rPr>
                <w:spacing w:val="-2"/>
                <w:w w:val="90"/>
                <w:sz w:val="17"/>
              </w:rPr>
              <w:t>30/09/2024</w:t>
            </w:r>
          </w:p>
        </w:tc>
      </w:tr>
      <w:tr>
        <w:trPr>
          <w:trHeight w:val="438" w:hRule="atLeast"/>
        </w:trPr>
        <w:tc>
          <w:tcPr>
            <w:tcW w:w="3471" w:type="dxa"/>
            <w:tcBorders>
              <w:top w:val="single" w:sz="8" w:space="0" w:color="000000"/>
            </w:tcBorders>
          </w:tcPr>
          <w:p>
            <w:pPr>
              <w:pStyle w:val="TableParagraph"/>
              <w:jc w:val="left"/>
              <w:rPr>
                <w:rFonts w:ascii="Times New Roman"/>
                <w:sz w:val="16"/>
              </w:rPr>
            </w:pPr>
          </w:p>
        </w:tc>
        <w:tc>
          <w:tcPr>
            <w:tcW w:w="1707" w:type="dxa"/>
            <w:tcBorders>
              <w:top w:val="single" w:sz="8" w:space="0" w:color="000000"/>
            </w:tcBorders>
          </w:tcPr>
          <w:p>
            <w:pPr>
              <w:pStyle w:val="TableParagraph"/>
              <w:jc w:val="left"/>
              <w:rPr>
                <w:rFonts w:ascii="Times New Roman"/>
                <w:sz w:val="16"/>
              </w:rPr>
            </w:pPr>
          </w:p>
        </w:tc>
        <w:tc>
          <w:tcPr>
            <w:tcW w:w="1532" w:type="dxa"/>
            <w:tcBorders>
              <w:top w:val="single" w:sz="8" w:space="0" w:color="000000"/>
            </w:tcBorders>
          </w:tcPr>
          <w:p>
            <w:pPr>
              <w:pStyle w:val="TableParagraph"/>
              <w:jc w:val="left"/>
              <w:rPr>
                <w:rFonts w:ascii="Times New Roman"/>
                <w:sz w:val="16"/>
              </w:rPr>
            </w:pPr>
          </w:p>
        </w:tc>
        <w:tc>
          <w:tcPr>
            <w:tcW w:w="1387" w:type="dxa"/>
            <w:tcBorders>
              <w:top w:val="single" w:sz="8" w:space="0" w:color="000000"/>
            </w:tcBorders>
          </w:tcPr>
          <w:p>
            <w:pPr>
              <w:pStyle w:val="TableParagraph"/>
              <w:spacing w:before="24"/>
              <w:ind w:right="115"/>
              <w:rPr>
                <w:sz w:val="20"/>
              </w:rPr>
            </w:pPr>
            <w:r>
              <w:rPr>
                <w:spacing w:val="-2"/>
                <w:w w:val="90"/>
                <w:sz w:val="20"/>
              </w:rPr>
              <w:t>(Reapresentado)</w:t>
            </w:r>
          </w:p>
        </w:tc>
        <w:tc>
          <w:tcPr>
            <w:tcW w:w="1377" w:type="dxa"/>
            <w:tcBorders>
              <w:top w:val="single" w:sz="8" w:space="0" w:color="000000"/>
            </w:tcBorders>
          </w:tcPr>
          <w:p>
            <w:pPr>
              <w:pStyle w:val="TableParagraph"/>
              <w:spacing w:before="24"/>
              <w:ind w:right="33"/>
              <w:rPr>
                <w:sz w:val="20"/>
              </w:rPr>
            </w:pPr>
            <w:r>
              <w:rPr>
                <w:spacing w:val="-2"/>
                <w:w w:val="90"/>
                <w:sz w:val="20"/>
              </w:rPr>
              <w:t>(Reapresentado)</w:t>
            </w:r>
          </w:p>
        </w:tc>
      </w:tr>
      <w:tr>
        <w:trPr>
          <w:trHeight w:val="412" w:hRule="atLeast"/>
        </w:trPr>
        <w:tc>
          <w:tcPr>
            <w:tcW w:w="3471" w:type="dxa"/>
          </w:tcPr>
          <w:p>
            <w:pPr>
              <w:pStyle w:val="TableParagraph"/>
              <w:spacing w:before="133"/>
              <w:ind w:left="31"/>
              <w:jc w:val="left"/>
              <w:rPr>
                <w:b/>
                <w:sz w:val="20"/>
              </w:rPr>
            </w:pPr>
            <w:r>
              <w:rPr>
                <w:b/>
                <w:w w:val="75"/>
                <w:sz w:val="20"/>
              </w:rPr>
              <w:t>Resultado</w:t>
            </w:r>
            <w:r>
              <w:rPr>
                <w:b/>
                <w:spacing w:val="-2"/>
                <w:sz w:val="20"/>
              </w:rPr>
              <w:t> </w:t>
            </w:r>
            <w:r>
              <w:rPr>
                <w:b/>
                <w:w w:val="75"/>
                <w:sz w:val="20"/>
              </w:rPr>
              <w:t>líquido</w:t>
            </w:r>
            <w:r>
              <w:rPr>
                <w:b/>
                <w:spacing w:val="-1"/>
                <w:sz w:val="20"/>
              </w:rPr>
              <w:t> </w:t>
            </w:r>
            <w:r>
              <w:rPr>
                <w:b/>
                <w:w w:val="75"/>
                <w:sz w:val="20"/>
              </w:rPr>
              <w:t>do</w:t>
            </w:r>
            <w:r>
              <w:rPr>
                <w:b/>
                <w:sz w:val="20"/>
              </w:rPr>
              <w:t> </w:t>
            </w:r>
            <w:r>
              <w:rPr>
                <w:b/>
                <w:spacing w:val="-2"/>
                <w:w w:val="75"/>
                <w:sz w:val="20"/>
              </w:rPr>
              <w:t>período</w:t>
            </w:r>
          </w:p>
        </w:tc>
        <w:tc>
          <w:tcPr>
            <w:tcW w:w="1707" w:type="dxa"/>
          </w:tcPr>
          <w:p>
            <w:pPr>
              <w:pStyle w:val="TableParagraph"/>
              <w:spacing w:before="133"/>
              <w:ind w:right="155"/>
              <w:rPr>
                <w:b/>
                <w:sz w:val="20"/>
              </w:rPr>
            </w:pPr>
            <w:r>
              <w:rPr>
                <w:b/>
                <w:spacing w:val="-2"/>
                <w:w w:val="90"/>
                <w:sz w:val="20"/>
              </w:rPr>
              <w:t>52.893</w:t>
            </w:r>
          </w:p>
        </w:tc>
        <w:tc>
          <w:tcPr>
            <w:tcW w:w="1532" w:type="dxa"/>
          </w:tcPr>
          <w:p>
            <w:pPr>
              <w:pStyle w:val="TableParagraph"/>
              <w:spacing w:before="133"/>
              <w:ind w:right="228"/>
              <w:rPr>
                <w:b/>
                <w:sz w:val="20"/>
              </w:rPr>
            </w:pPr>
            <w:r>
              <w:rPr>
                <w:b/>
                <w:spacing w:val="-2"/>
                <w:w w:val="90"/>
                <w:sz w:val="20"/>
              </w:rPr>
              <w:t>786.408</w:t>
            </w:r>
          </w:p>
        </w:tc>
        <w:tc>
          <w:tcPr>
            <w:tcW w:w="1387" w:type="dxa"/>
          </w:tcPr>
          <w:p>
            <w:pPr>
              <w:pStyle w:val="TableParagraph"/>
              <w:spacing w:before="133"/>
              <w:ind w:right="156"/>
              <w:rPr>
                <w:b/>
                <w:sz w:val="20"/>
              </w:rPr>
            </w:pPr>
            <w:r>
              <w:rPr>
                <w:b/>
                <w:spacing w:val="-2"/>
                <w:w w:val="90"/>
                <w:sz w:val="20"/>
              </w:rPr>
              <w:t>318.139</w:t>
            </w:r>
          </w:p>
        </w:tc>
        <w:tc>
          <w:tcPr>
            <w:tcW w:w="1377" w:type="dxa"/>
          </w:tcPr>
          <w:p>
            <w:pPr>
              <w:pStyle w:val="TableParagraph"/>
              <w:spacing w:before="133"/>
              <w:ind w:right="73"/>
              <w:rPr>
                <w:b/>
                <w:sz w:val="20"/>
              </w:rPr>
            </w:pPr>
            <w:r>
              <w:rPr>
                <w:b/>
                <w:spacing w:val="-2"/>
                <w:w w:val="90"/>
                <w:sz w:val="20"/>
              </w:rPr>
              <w:t>258.308</w:t>
            </w:r>
          </w:p>
        </w:tc>
      </w:tr>
      <w:tr>
        <w:trPr>
          <w:trHeight w:val="279" w:hRule="atLeast"/>
        </w:trPr>
        <w:tc>
          <w:tcPr>
            <w:tcW w:w="3471" w:type="dxa"/>
          </w:tcPr>
          <w:p>
            <w:pPr>
              <w:pStyle w:val="TableParagraph"/>
              <w:spacing w:line="243" w:lineRule="exact"/>
              <w:ind w:left="31"/>
              <w:jc w:val="left"/>
              <w:rPr>
                <w:b/>
                <w:sz w:val="20"/>
              </w:rPr>
            </w:pPr>
            <w:r>
              <w:rPr>
                <w:b/>
                <w:w w:val="75"/>
                <w:sz w:val="20"/>
              </w:rPr>
              <w:t>Outros</w:t>
            </w:r>
            <w:r>
              <w:rPr>
                <w:b/>
                <w:spacing w:val="-2"/>
                <w:sz w:val="20"/>
              </w:rPr>
              <w:t> </w:t>
            </w:r>
            <w:r>
              <w:rPr>
                <w:b/>
                <w:w w:val="75"/>
                <w:sz w:val="20"/>
              </w:rPr>
              <w:t>resultados</w:t>
            </w:r>
            <w:r>
              <w:rPr>
                <w:b/>
                <w:spacing w:val="-1"/>
                <w:sz w:val="20"/>
              </w:rPr>
              <w:t> </w:t>
            </w:r>
            <w:r>
              <w:rPr>
                <w:b/>
                <w:spacing w:val="-2"/>
                <w:w w:val="75"/>
                <w:sz w:val="20"/>
              </w:rPr>
              <w:t>abrangentes</w:t>
            </w:r>
          </w:p>
        </w:tc>
        <w:tc>
          <w:tcPr>
            <w:tcW w:w="1707" w:type="dxa"/>
          </w:tcPr>
          <w:p>
            <w:pPr>
              <w:pStyle w:val="TableParagraph"/>
              <w:spacing w:line="243" w:lineRule="exact"/>
              <w:ind w:right="113"/>
              <w:rPr>
                <w:b/>
                <w:sz w:val="20"/>
              </w:rPr>
            </w:pPr>
            <w:r>
              <w:rPr>
                <w:b/>
                <w:spacing w:val="-2"/>
                <w:w w:val="90"/>
                <w:sz w:val="20"/>
              </w:rPr>
              <w:t>(22.305)</w:t>
            </w:r>
          </w:p>
        </w:tc>
        <w:tc>
          <w:tcPr>
            <w:tcW w:w="1532" w:type="dxa"/>
          </w:tcPr>
          <w:p>
            <w:pPr>
              <w:pStyle w:val="TableParagraph"/>
              <w:spacing w:line="243" w:lineRule="exact"/>
              <w:ind w:right="186"/>
              <w:rPr>
                <w:b/>
                <w:sz w:val="20"/>
              </w:rPr>
            </w:pPr>
            <w:r>
              <w:rPr>
                <w:b/>
                <w:spacing w:val="-2"/>
                <w:w w:val="90"/>
                <w:sz w:val="20"/>
              </w:rPr>
              <w:t>(13.523)</w:t>
            </w:r>
          </w:p>
        </w:tc>
        <w:tc>
          <w:tcPr>
            <w:tcW w:w="1387" w:type="dxa"/>
          </w:tcPr>
          <w:p>
            <w:pPr>
              <w:pStyle w:val="TableParagraph"/>
              <w:spacing w:line="243" w:lineRule="exact"/>
              <w:ind w:right="114"/>
              <w:rPr>
                <w:b/>
                <w:sz w:val="20"/>
              </w:rPr>
            </w:pPr>
            <w:r>
              <w:rPr>
                <w:b/>
                <w:spacing w:val="-2"/>
                <w:w w:val="90"/>
                <w:sz w:val="20"/>
              </w:rPr>
              <w:t>(1.397)</w:t>
            </w:r>
          </w:p>
        </w:tc>
        <w:tc>
          <w:tcPr>
            <w:tcW w:w="1377" w:type="dxa"/>
          </w:tcPr>
          <w:p>
            <w:pPr>
              <w:pStyle w:val="TableParagraph"/>
              <w:spacing w:line="243" w:lineRule="exact"/>
              <w:ind w:right="73"/>
              <w:rPr>
                <w:b/>
                <w:sz w:val="20"/>
              </w:rPr>
            </w:pPr>
            <w:r>
              <w:rPr>
                <w:b/>
                <w:spacing w:val="-2"/>
                <w:w w:val="90"/>
                <w:sz w:val="20"/>
              </w:rPr>
              <w:t>36.587</w:t>
            </w:r>
          </w:p>
        </w:tc>
      </w:tr>
      <w:tr>
        <w:trPr>
          <w:trHeight w:val="280" w:hRule="atLeast"/>
        </w:trPr>
        <w:tc>
          <w:tcPr>
            <w:tcW w:w="3471" w:type="dxa"/>
          </w:tcPr>
          <w:p>
            <w:pPr>
              <w:pStyle w:val="TableParagraph"/>
              <w:ind w:left="292"/>
              <w:jc w:val="left"/>
              <w:rPr>
                <w:sz w:val="20"/>
              </w:rPr>
            </w:pPr>
            <w:r>
              <w:rPr>
                <w:w w:val="75"/>
                <w:sz w:val="20"/>
              </w:rPr>
              <w:t>Ganhos</w:t>
            </w:r>
            <w:r>
              <w:rPr>
                <w:spacing w:val="-2"/>
                <w:sz w:val="20"/>
              </w:rPr>
              <w:t> </w:t>
            </w:r>
            <w:r>
              <w:rPr>
                <w:w w:val="75"/>
                <w:sz w:val="20"/>
              </w:rPr>
              <w:t>atuariais</w:t>
            </w:r>
            <w:r>
              <w:rPr>
                <w:spacing w:val="2"/>
                <w:sz w:val="20"/>
              </w:rPr>
              <w:t> </w:t>
            </w:r>
            <w:r>
              <w:rPr>
                <w:w w:val="75"/>
                <w:sz w:val="20"/>
              </w:rPr>
              <w:t>em</w:t>
            </w:r>
            <w:r>
              <w:rPr>
                <w:spacing w:val="2"/>
                <w:sz w:val="20"/>
              </w:rPr>
              <w:t> </w:t>
            </w:r>
            <w:r>
              <w:rPr>
                <w:w w:val="75"/>
                <w:sz w:val="20"/>
              </w:rPr>
              <w:t>planos</w:t>
            </w:r>
            <w:r>
              <w:rPr>
                <w:spacing w:val="2"/>
                <w:sz w:val="20"/>
              </w:rPr>
              <w:t> </w:t>
            </w:r>
            <w:r>
              <w:rPr>
                <w:w w:val="75"/>
                <w:sz w:val="20"/>
              </w:rPr>
              <w:t>de</w:t>
            </w:r>
            <w:r>
              <w:rPr>
                <w:spacing w:val="8"/>
                <w:sz w:val="20"/>
              </w:rPr>
              <w:t> </w:t>
            </w:r>
            <w:r>
              <w:rPr>
                <w:spacing w:val="-2"/>
                <w:w w:val="75"/>
                <w:sz w:val="20"/>
              </w:rPr>
              <w:t>pensão</w:t>
            </w:r>
          </w:p>
        </w:tc>
        <w:tc>
          <w:tcPr>
            <w:tcW w:w="1707" w:type="dxa"/>
          </w:tcPr>
          <w:p>
            <w:pPr>
              <w:pStyle w:val="TableParagraph"/>
              <w:ind w:right="115"/>
              <w:rPr>
                <w:sz w:val="20"/>
              </w:rPr>
            </w:pPr>
            <w:r>
              <w:rPr>
                <w:spacing w:val="-2"/>
                <w:w w:val="90"/>
                <w:sz w:val="20"/>
              </w:rPr>
              <w:t>(22.305)</w:t>
            </w:r>
          </w:p>
        </w:tc>
        <w:tc>
          <w:tcPr>
            <w:tcW w:w="1532" w:type="dxa"/>
          </w:tcPr>
          <w:p>
            <w:pPr>
              <w:pStyle w:val="TableParagraph"/>
              <w:ind w:right="188"/>
              <w:rPr>
                <w:sz w:val="20"/>
              </w:rPr>
            </w:pPr>
            <w:r>
              <w:rPr>
                <w:spacing w:val="-2"/>
                <w:w w:val="90"/>
                <w:sz w:val="20"/>
              </w:rPr>
              <w:t>(13.523)</w:t>
            </w:r>
          </w:p>
        </w:tc>
        <w:tc>
          <w:tcPr>
            <w:tcW w:w="1387" w:type="dxa"/>
          </w:tcPr>
          <w:p>
            <w:pPr>
              <w:pStyle w:val="TableParagraph"/>
              <w:ind w:right="116"/>
              <w:rPr>
                <w:sz w:val="20"/>
              </w:rPr>
            </w:pPr>
            <w:r>
              <w:rPr>
                <w:spacing w:val="-2"/>
                <w:w w:val="90"/>
                <w:sz w:val="20"/>
              </w:rPr>
              <w:t>(1.397)</w:t>
            </w:r>
          </w:p>
        </w:tc>
        <w:tc>
          <w:tcPr>
            <w:tcW w:w="1377" w:type="dxa"/>
          </w:tcPr>
          <w:p>
            <w:pPr>
              <w:pStyle w:val="TableParagraph"/>
              <w:ind w:right="73"/>
              <w:rPr>
                <w:sz w:val="20"/>
              </w:rPr>
            </w:pPr>
            <w:r>
              <w:rPr>
                <w:spacing w:val="-2"/>
                <w:w w:val="90"/>
                <w:sz w:val="20"/>
              </w:rPr>
              <w:t>36.587</w:t>
            </w:r>
          </w:p>
        </w:tc>
      </w:tr>
      <w:tr>
        <w:trPr>
          <w:trHeight w:val="240" w:hRule="atLeast"/>
        </w:trPr>
        <w:tc>
          <w:tcPr>
            <w:tcW w:w="3471" w:type="dxa"/>
          </w:tcPr>
          <w:p>
            <w:pPr>
              <w:pStyle w:val="TableParagraph"/>
              <w:spacing w:line="220" w:lineRule="exact"/>
              <w:ind w:left="31"/>
              <w:jc w:val="left"/>
              <w:rPr>
                <w:b/>
                <w:sz w:val="20"/>
              </w:rPr>
            </w:pPr>
            <w:r>
              <w:rPr>
                <w:b/>
                <w:w w:val="75"/>
                <w:sz w:val="20"/>
              </w:rPr>
              <w:t>Resultado</w:t>
            </w:r>
            <w:r>
              <w:rPr>
                <w:b/>
                <w:spacing w:val="-8"/>
                <w:sz w:val="20"/>
              </w:rPr>
              <w:t> </w:t>
            </w:r>
            <w:r>
              <w:rPr>
                <w:b/>
                <w:w w:val="75"/>
                <w:sz w:val="20"/>
              </w:rPr>
              <w:t>abrangente</w:t>
            </w:r>
            <w:r>
              <w:rPr>
                <w:b/>
                <w:spacing w:val="4"/>
                <w:sz w:val="20"/>
              </w:rPr>
              <w:t> </w:t>
            </w:r>
            <w:r>
              <w:rPr>
                <w:b/>
                <w:w w:val="75"/>
                <w:sz w:val="20"/>
              </w:rPr>
              <w:t>do</w:t>
            </w:r>
            <w:r>
              <w:rPr>
                <w:b/>
                <w:spacing w:val="-3"/>
                <w:sz w:val="20"/>
              </w:rPr>
              <w:t> </w:t>
            </w:r>
            <w:r>
              <w:rPr>
                <w:b/>
                <w:spacing w:val="-2"/>
                <w:w w:val="75"/>
                <w:sz w:val="20"/>
              </w:rPr>
              <w:t>período</w:t>
            </w:r>
          </w:p>
        </w:tc>
        <w:tc>
          <w:tcPr>
            <w:tcW w:w="1707" w:type="dxa"/>
          </w:tcPr>
          <w:p>
            <w:pPr>
              <w:pStyle w:val="TableParagraph"/>
              <w:spacing w:line="220" w:lineRule="exact"/>
              <w:ind w:right="155"/>
              <w:rPr>
                <w:b/>
                <w:sz w:val="20"/>
              </w:rPr>
            </w:pPr>
            <w:r>
              <w:rPr>
                <w:b/>
                <w:spacing w:val="-2"/>
                <w:w w:val="90"/>
                <w:sz w:val="20"/>
              </w:rPr>
              <w:t>30.588</w:t>
            </w:r>
          </w:p>
        </w:tc>
        <w:tc>
          <w:tcPr>
            <w:tcW w:w="1532" w:type="dxa"/>
          </w:tcPr>
          <w:p>
            <w:pPr>
              <w:pStyle w:val="TableParagraph"/>
              <w:spacing w:line="220" w:lineRule="exact"/>
              <w:ind w:right="228"/>
              <w:rPr>
                <w:b/>
                <w:sz w:val="20"/>
              </w:rPr>
            </w:pPr>
            <w:r>
              <w:rPr>
                <w:b/>
                <w:spacing w:val="-2"/>
                <w:w w:val="90"/>
                <w:sz w:val="20"/>
              </w:rPr>
              <w:t>772.885</w:t>
            </w:r>
          </w:p>
        </w:tc>
        <w:tc>
          <w:tcPr>
            <w:tcW w:w="1387" w:type="dxa"/>
          </w:tcPr>
          <w:p>
            <w:pPr>
              <w:pStyle w:val="TableParagraph"/>
              <w:spacing w:line="220" w:lineRule="exact"/>
              <w:ind w:right="156"/>
              <w:rPr>
                <w:b/>
                <w:sz w:val="20"/>
              </w:rPr>
            </w:pPr>
            <w:r>
              <w:rPr>
                <w:b/>
                <w:spacing w:val="-2"/>
                <w:w w:val="90"/>
                <w:sz w:val="20"/>
              </w:rPr>
              <w:t>316.742</w:t>
            </w:r>
          </w:p>
        </w:tc>
        <w:tc>
          <w:tcPr>
            <w:tcW w:w="1377" w:type="dxa"/>
          </w:tcPr>
          <w:p>
            <w:pPr>
              <w:pStyle w:val="TableParagraph"/>
              <w:spacing w:line="220" w:lineRule="exact"/>
              <w:ind w:right="73"/>
              <w:rPr>
                <w:b/>
                <w:sz w:val="20"/>
              </w:rPr>
            </w:pPr>
            <w:r>
              <w:rPr>
                <w:b/>
                <w:spacing w:val="-2"/>
                <w:w w:val="90"/>
                <w:sz w:val="20"/>
              </w:rPr>
              <w:t>294.895</w:t>
            </w:r>
          </w:p>
        </w:tc>
      </w:tr>
    </w:tbl>
    <w:p>
      <w:pPr>
        <w:pStyle w:val="TableParagraph"/>
        <w:spacing w:after="0" w:line="220" w:lineRule="exact"/>
        <w:rPr>
          <w:b/>
          <w:sz w:val="20"/>
        </w:rPr>
        <w:sectPr>
          <w:pgSz w:w="11910" w:h="16840"/>
          <w:pgMar w:header="0" w:footer="1055" w:top="980" w:bottom="1240" w:left="992" w:right="566"/>
        </w:sectPr>
      </w:pPr>
    </w:p>
    <w:p>
      <w:pPr>
        <w:spacing w:line="240" w:lineRule="auto"/>
        <w:ind w:left="3486" w:right="0" w:firstLine="0"/>
        <w:jc w:val="left"/>
        <w:rPr>
          <w:position w:val="16"/>
          <w:sz w:val="20"/>
        </w:rPr>
      </w:pPr>
      <w:r>
        <w:rPr>
          <w:sz w:val="20"/>
        </w:rPr>
        <mc:AlternateContent>
          <mc:Choice Requires="wps">
            <w:drawing>
              <wp:inline distT="0" distB="0" distL="0" distR="0">
                <wp:extent cx="821690" cy="603885"/>
                <wp:effectExtent l="9525" t="0" r="0" b="5715"/>
                <wp:docPr id="39" name="Group 39"/>
                <wp:cNvGraphicFramePr>
                  <a:graphicFrameLocks/>
                </wp:cNvGraphicFramePr>
                <a:graphic>
                  <a:graphicData uri="http://schemas.microsoft.com/office/word/2010/wordprocessingGroup">
                    <wpg:wgp>
                      <wpg:cNvPr id="39" name="Group 39"/>
                      <wpg:cNvGrpSpPr/>
                      <wpg:grpSpPr>
                        <a:xfrm>
                          <a:off x="0" y="0"/>
                          <a:ext cx="821690" cy="603885"/>
                          <a:chExt cx="821690" cy="603885"/>
                        </a:xfrm>
                      </wpg:grpSpPr>
                      <wps:wsp>
                        <wps:cNvPr id="40" name="Graphic 40"/>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41" name="Graphic 41"/>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42" name="Graphic 42"/>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inline>
            </w:drawing>
          </mc:Choice>
          <mc:Fallback>
            <w:pict>
              <v:group style="width:64.7pt;height:47.55pt;mso-position-horizontal-relative:char;mso-position-vertical-relative:line" id="docshapegroup35" coordorigin="0,0" coordsize="1294,951">
                <v:shape style="position:absolute;left:645;top:170;width:648;height:476" id="docshape36" coordorigin="646,170" coordsize="648,476" path="m799,646l646,605,646,343,1294,170,1294,514,799,646xe" filled="true" fillcolor="#3d9583" stroked="false">
                  <v:path arrowok="t"/>
                  <v:fill type="solid"/>
                </v:shape>
                <v:shape style="position:absolute;left:-1;top:0;width:1294;height:951" id="docshape37" coordorigin="0,0" coordsize="1294,951" path="m646,0l0,173,0,437,151,475,646,343,646,0xm1294,775l799,646,646,686,646,950,1294,775xe" filled="true" fillcolor="#263f4d" stroked="false">
                  <v:path arrowok="t"/>
                  <v:fill type="solid"/>
                </v:shape>
                <v:shape style="position:absolute;left:0;top:475;width:646;height:305" id="docshape38" coordorigin="0,475" coordsize="646,305" path="m0,780l0,516,151,475,646,605,0,780xe" filled="true" fillcolor="#3d9583" stroked="false">
                  <v:path arrowok="t"/>
                  <v:fill type="solid"/>
                </v:shape>
              </v:group>
            </w:pict>
          </mc:Fallback>
        </mc:AlternateContent>
      </w:r>
      <w:r>
        <w:rPr>
          <w:sz w:val="20"/>
        </w:rPr>
      </w:r>
      <w:r>
        <w:rPr>
          <w:rFonts w:ascii="Times New Roman"/>
          <w:spacing w:val="108"/>
          <w:sz w:val="20"/>
        </w:rPr>
        <w:t> </w:t>
      </w:r>
      <w:r>
        <w:rPr>
          <w:spacing w:val="108"/>
          <w:position w:val="16"/>
          <w:sz w:val="20"/>
        </w:rPr>
        <w:drawing>
          <wp:inline distT="0" distB="0" distL="0" distR="0">
            <wp:extent cx="1086274" cy="395287"/>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6" cstate="print"/>
                    <a:stretch>
                      <a:fillRect/>
                    </a:stretch>
                  </pic:blipFill>
                  <pic:spPr>
                    <a:xfrm>
                      <a:off x="0" y="0"/>
                      <a:ext cx="1086274" cy="395287"/>
                    </a:xfrm>
                    <a:prstGeom prst="rect">
                      <a:avLst/>
                    </a:prstGeom>
                  </pic:spPr>
                </pic:pic>
              </a:graphicData>
            </a:graphic>
          </wp:inline>
        </w:drawing>
      </w:r>
      <w:r>
        <w:rPr>
          <w:spacing w:val="108"/>
          <w:position w:val="16"/>
          <w:sz w:val="20"/>
        </w:rPr>
      </w:r>
    </w:p>
    <w:p>
      <w:pPr>
        <w:tabs>
          <w:tab w:pos="6628" w:val="left" w:leader="none"/>
        </w:tabs>
        <w:spacing w:line="45" w:lineRule="exact"/>
        <w:ind w:left="47" w:right="0" w:firstLine="0"/>
        <w:rPr>
          <w:sz w:val="3"/>
        </w:rPr>
      </w:pPr>
      <w:r>
        <w:rPr>
          <w:position w:val="0"/>
          <w:sz w:val="3"/>
        </w:rPr>
        <mc:AlternateContent>
          <mc:Choice Requires="wps">
            <w:drawing>
              <wp:inline distT="0" distB="0" distL="0" distR="0">
                <wp:extent cx="2133600" cy="24765"/>
                <wp:effectExtent l="0" t="0" r="0" b="0"/>
                <wp:docPr id="44" name="Group 44"/>
                <wp:cNvGraphicFramePr>
                  <a:graphicFrameLocks/>
                </wp:cNvGraphicFramePr>
                <a:graphic>
                  <a:graphicData uri="http://schemas.microsoft.com/office/word/2010/wordprocessingGroup">
                    <wpg:wgp>
                      <wpg:cNvPr id="44" name="Group 44"/>
                      <wpg:cNvGrpSpPr/>
                      <wpg:grpSpPr>
                        <a:xfrm>
                          <a:off x="0" y="0"/>
                          <a:ext cx="2133600" cy="24765"/>
                          <a:chExt cx="2133600" cy="24765"/>
                        </a:xfrm>
                      </wpg:grpSpPr>
                      <wps:wsp>
                        <wps:cNvPr id="45" name="Graphic 45"/>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pt;height:1.95pt;mso-position-horizontal-relative:char;mso-position-vertical-relative:line" id="docshapegroup39" coordorigin="0,0" coordsize="3360,39">
                <v:shape style="position:absolute;left:0;top:0;width:3360;height:39" id="docshape40" coordorigin="0,0" coordsize="3360,39" path="m0,38l0,2,3360,0,3360,36,0,38xe" filled="true" fillcolor="#bfbfbf" stroked="false">
                  <v:path arrowok="t"/>
                  <v:fill type="solid"/>
                </v:shape>
              </v:group>
            </w:pict>
          </mc:Fallback>
        </mc:AlternateContent>
      </w:r>
      <w:r>
        <w:rPr>
          <w:position w:val="0"/>
          <w:sz w:val="3"/>
        </w:rPr>
      </w:r>
      <w:r>
        <w:rPr>
          <w:position w:val="0"/>
          <w:sz w:val="3"/>
        </w:rPr>
        <w:tab/>
      </w:r>
      <w:r>
        <w:rPr>
          <w:sz w:val="3"/>
        </w:rPr>
        <mc:AlternateContent>
          <mc:Choice Requires="wps">
            <w:drawing>
              <wp:inline distT="0" distB="0" distL="0" distR="0">
                <wp:extent cx="2135505" cy="22860"/>
                <wp:effectExtent l="0" t="0" r="0" b="0"/>
                <wp:docPr id="46" name="Group 46"/>
                <wp:cNvGraphicFramePr>
                  <a:graphicFrameLocks/>
                </wp:cNvGraphicFramePr>
                <a:graphic>
                  <a:graphicData uri="http://schemas.microsoft.com/office/word/2010/wordprocessingGroup">
                    <wpg:wgp>
                      <wpg:cNvPr id="46" name="Group 46"/>
                      <wpg:cNvGrpSpPr/>
                      <wpg:grpSpPr>
                        <a:xfrm>
                          <a:off x="0" y="0"/>
                          <a:ext cx="2135505" cy="22860"/>
                          <a:chExt cx="2135505" cy="22860"/>
                        </a:xfrm>
                      </wpg:grpSpPr>
                      <wps:wsp>
                        <wps:cNvPr id="47" name="Graphic 47"/>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15pt;height:1.8pt;mso-position-horizontal-relative:char;mso-position-vertical-relative:line" id="docshapegroup41" coordorigin="0,0" coordsize="3363,36">
                <v:rect style="position:absolute;left:0;top:0;width:3363;height:36" id="docshape42" filled="true" fillcolor="#bfbfbf" stroked="false">
                  <v:fill type="solid"/>
                </v:rect>
              </v:group>
            </w:pict>
          </mc:Fallback>
        </mc:AlternateContent>
      </w:r>
      <w:r>
        <w:rPr>
          <w:sz w:val="3"/>
        </w:rPr>
      </w:r>
    </w:p>
    <w:p>
      <w:pPr>
        <w:pStyle w:val="BodyText"/>
      </w:pPr>
    </w:p>
    <w:p>
      <w:pPr>
        <w:pStyle w:val="BodyText"/>
        <w:spacing w:before="77"/>
      </w:pPr>
    </w:p>
    <w:p>
      <w:pPr>
        <w:pStyle w:val="Heading1"/>
        <w:spacing w:line="242" w:lineRule="auto" w:before="1"/>
        <w:ind w:left="2022" w:right="2161" w:firstLine="1020"/>
        <w:jc w:val="left"/>
      </w:pPr>
      <w:r>
        <w:rPr/>
        <w:t>COMPANHIA DOCAS DO RIO DE JANEIRO DEMONSTRAÇÃO</w:t>
      </w:r>
      <w:r>
        <w:rPr>
          <w:spacing w:val="-7"/>
        </w:rPr>
        <w:t> </w:t>
      </w:r>
      <w:r>
        <w:rPr/>
        <w:t>DAS</w:t>
      </w:r>
      <w:r>
        <w:rPr>
          <w:spacing w:val="-7"/>
        </w:rPr>
        <w:t> </w:t>
      </w:r>
      <w:r>
        <w:rPr/>
        <w:t>MUTAÇÕES</w:t>
      </w:r>
      <w:r>
        <w:rPr>
          <w:spacing w:val="-6"/>
        </w:rPr>
        <w:t> </w:t>
      </w:r>
      <w:r>
        <w:rPr/>
        <w:t>DO</w:t>
      </w:r>
      <w:r>
        <w:rPr>
          <w:spacing w:val="-7"/>
        </w:rPr>
        <w:t> </w:t>
      </w:r>
      <w:r>
        <w:rPr/>
        <w:t>PATRIMÔNIO</w:t>
      </w:r>
      <w:r>
        <w:rPr>
          <w:spacing w:val="-6"/>
        </w:rPr>
        <w:t> </w:t>
      </w:r>
      <w:r>
        <w:rPr/>
        <w:t>LÍQUIDO</w:t>
      </w:r>
    </w:p>
    <w:p>
      <w:pPr>
        <w:spacing w:line="262" w:lineRule="exact" w:before="0"/>
        <w:ind w:left="2595" w:right="279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p>
      <w:pPr>
        <w:pStyle w:val="BodyText"/>
        <w:rPr>
          <w:sz w:val="15"/>
        </w:rPr>
      </w:pPr>
    </w:p>
    <w:p>
      <w:pPr>
        <w:pStyle w:val="BodyText"/>
        <w:rPr>
          <w:sz w:val="15"/>
        </w:rPr>
      </w:pPr>
    </w:p>
    <w:p>
      <w:pPr>
        <w:pStyle w:val="BodyText"/>
        <w:spacing w:before="11"/>
        <w:rPr>
          <w:sz w:val="15"/>
        </w:rPr>
      </w:pPr>
    </w:p>
    <w:p>
      <w:pPr>
        <w:spacing w:before="1"/>
        <w:ind w:left="0" w:right="196" w:firstLine="0"/>
        <w:jc w:val="center"/>
        <w:rPr>
          <w:b/>
          <w:sz w:val="15"/>
        </w:rPr>
      </w:pPr>
      <w:r>
        <w:rPr>
          <w:b/>
          <w:sz w:val="15"/>
        </w:rPr>
        <w:t>DEMONSTRAÇÃO</w:t>
      </w:r>
      <w:r>
        <w:rPr>
          <w:b/>
          <w:spacing w:val="-1"/>
          <w:sz w:val="15"/>
        </w:rPr>
        <w:t> </w:t>
      </w:r>
      <w:r>
        <w:rPr>
          <w:b/>
          <w:sz w:val="15"/>
        </w:rPr>
        <w:t>DAS</w:t>
      </w:r>
      <w:r>
        <w:rPr>
          <w:b/>
          <w:spacing w:val="1"/>
          <w:sz w:val="15"/>
        </w:rPr>
        <w:t> </w:t>
      </w:r>
      <w:r>
        <w:rPr>
          <w:b/>
          <w:sz w:val="15"/>
        </w:rPr>
        <w:t>MUTAÇÕES</w:t>
      </w:r>
      <w:r>
        <w:rPr>
          <w:b/>
          <w:spacing w:val="3"/>
          <w:sz w:val="15"/>
        </w:rPr>
        <w:t> </w:t>
      </w:r>
      <w:r>
        <w:rPr>
          <w:b/>
          <w:sz w:val="15"/>
        </w:rPr>
        <w:t>DO</w:t>
      </w:r>
      <w:r>
        <w:rPr>
          <w:b/>
          <w:spacing w:val="2"/>
          <w:sz w:val="15"/>
        </w:rPr>
        <w:t> </w:t>
      </w:r>
      <w:r>
        <w:rPr>
          <w:b/>
          <w:sz w:val="15"/>
        </w:rPr>
        <w:t>PATRIMÔNIO</w:t>
      </w:r>
      <w:r>
        <w:rPr>
          <w:b/>
          <w:spacing w:val="-1"/>
          <w:sz w:val="15"/>
        </w:rPr>
        <w:t> </w:t>
      </w:r>
      <w:r>
        <w:rPr>
          <w:b/>
          <w:sz w:val="15"/>
        </w:rPr>
        <w:t>LÍQUIDO</w:t>
      </w:r>
      <w:r>
        <w:rPr>
          <w:b/>
          <w:spacing w:val="-2"/>
          <w:sz w:val="15"/>
        </w:rPr>
        <w:t> </w:t>
      </w:r>
      <w:r>
        <w:rPr>
          <w:b/>
          <w:sz w:val="15"/>
        </w:rPr>
        <w:t>-</w:t>
      </w:r>
      <w:r>
        <w:rPr>
          <w:b/>
          <w:spacing w:val="9"/>
          <w:sz w:val="15"/>
        </w:rPr>
        <w:t> </w:t>
      </w:r>
      <w:r>
        <w:rPr>
          <w:b/>
          <w:sz w:val="15"/>
        </w:rPr>
        <w:t>01/01/2025</w:t>
      </w:r>
      <w:r>
        <w:rPr>
          <w:b/>
          <w:spacing w:val="-4"/>
          <w:sz w:val="15"/>
        </w:rPr>
        <w:t> </w:t>
      </w:r>
      <w:r>
        <w:rPr>
          <w:b/>
          <w:sz w:val="15"/>
        </w:rPr>
        <w:t>A</w:t>
      </w:r>
      <w:r>
        <w:rPr>
          <w:b/>
          <w:spacing w:val="2"/>
          <w:sz w:val="15"/>
        </w:rPr>
        <w:t> </w:t>
      </w:r>
      <w:r>
        <w:rPr>
          <w:b/>
          <w:spacing w:val="-2"/>
          <w:sz w:val="15"/>
        </w:rPr>
        <w:t>30/09/2025</w:t>
      </w:r>
    </w:p>
    <w:p>
      <w:pPr>
        <w:pStyle w:val="BodyText"/>
        <w:spacing w:before="46"/>
        <w:rPr>
          <w:b/>
          <w:sz w:val="20"/>
        </w:rPr>
      </w:pPr>
    </w:p>
    <w:tbl>
      <w:tblPr>
        <w:tblW w:w="0" w:type="auto"/>
        <w:jc w:val="left"/>
        <w:tblInd w:w="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75"/>
        <w:gridCol w:w="1493"/>
        <w:gridCol w:w="1066"/>
        <w:gridCol w:w="1381"/>
        <w:gridCol w:w="1360"/>
        <w:gridCol w:w="1070"/>
      </w:tblGrid>
      <w:tr>
        <w:trPr>
          <w:trHeight w:val="345" w:hRule="atLeast"/>
        </w:trPr>
        <w:tc>
          <w:tcPr>
            <w:tcW w:w="3275" w:type="dxa"/>
            <w:tcBorders>
              <w:bottom w:val="single" w:sz="6" w:space="0" w:color="000000"/>
            </w:tcBorders>
          </w:tcPr>
          <w:p>
            <w:pPr>
              <w:pStyle w:val="TableParagraph"/>
              <w:spacing w:line="156" w:lineRule="exact" w:before="169"/>
              <w:ind w:left="38"/>
              <w:jc w:val="center"/>
              <w:rPr>
                <w:sz w:val="15"/>
              </w:rPr>
            </w:pPr>
            <w:r>
              <w:rPr>
                <w:spacing w:val="-2"/>
                <w:w w:val="105"/>
                <w:sz w:val="15"/>
              </w:rPr>
              <w:t>Descrição</w:t>
            </w:r>
          </w:p>
        </w:tc>
        <w:tc>
          <w:tcPr>
            <w:tcW w:w="1493" w:type="dxa"/>
            <w:tcBorders>
              <w:bottom w:val="single" w:sz="6" w:space="0" w:color="000000"/>
            </w:tcBorders>
          </w:tcPr>
          <w:p>
            <w:pPr>
              <w:pStyle w:val="TableParagraph"/>
              <w:spacing w:line="156" w:lineRule="exact" w:before="169"/>
              <w:ind w:left="238"/>
              <w:jc w:val="left"/>
              <w:rPr>
                <w:sz w:val="15"/>
              </w:rPr>
            </w:pPr>
            <w:r>
              <w:rPr>
                <w:w w:val="105"/>
                <w:sz w:val="15"/>
              </w:rPr>
              <w:t>Capital</w:t>
            </w:r>
            <w:r>
              <w:rPr>
                <w:spacing w:val="-4"/>
                <w:w w:val="105"/>
                <w:sz w:val="15"/>
              </w:rPr>
              <w:t> </w:t>
            </w:r>
            <w:r>
              <w:rPr>
                <w:spacing w:val="-2"/>
                <w:w w:val="105"/>
                <w:sz w:val="15"/>
              </w:rPr>
              <w:t>Social</w:t>
            </w:r>
          </w:p>
        </w:tc>
        <w:tc>
          <w:tcPr>
            <w:tcW w:w="1066" w:type="dxa"/>
            <w:tcBorders>
              <w:bottom w:val="single" w:sz="6" w:space="0" w:color="000000"/>
            </w:tcBorders>
          </w:tcPr>
          <w:p>
            <w:pPr>
              <w:pStyle w:val="TableParagraph"/>
              <w:spacing w:line="156" w:lineRule="exact" w:before="169"/>
              <w:ind w:left="262"/>
              <w:jc w:val="left"/>
              <w:rPr>
                <w:sz w:val="15"/>
              </w:rPr>
            </w:pPr>
            <w:r>
              <w:rPr>
                <w:spacing w:val="-4"/>
                <w:w w:val="105"/>
                <w:sz w:val="15"/>
              </w:rPr>
              <w:t>AFAC</w:t>
            </w:r>
          </w:p>
        </w:tc>
        <w:tc>
          <w:tcPr>
            <w:tcW w:w="1381" w:type="dxa"/>
            <w:tcBorders>
              <w:bottom w:val="single" w:sz="6" w:space="0" w:color="000000"/>
            </w:tcBorders>
          </w:tcPr>
          <w:p>
            <w:pPr>
              <w:pStyle w:val="TableParagraph"/>
              <w:spacing w:line="153" w:lineRule="exact"/>
              <w:ind w:right="105"/>
              <w:jc w:val="center"/>
              <w:rPr>
                <w:sz w:val="15"/>
              </w:rPr>
            </w:pPr>
            <w:r>
              <w:rPr>
                <w:spacing w:val="-2"/>
                <w:w w:val="105"/>
                <w:sz w:val="15"/>
              </w:rPr>
              <w:t>Outros</w:t>
            </w:r>
            <w:r>
              <w:rPr>
                <w:spacing w:val="2"/>
                <w:w w:val="105"/>
                <w:sz w:val="15"/>
              </w:rPr>
              <w:t> </w:t>
            </w:r>
            <w:r>
              <w:rPr>
                <w:spacing w:val="-2"/>
                <w:w w:val="105"/>
                <w:sz w:val="15"/>
              </w:rPr>
              <w:t>resultados</w:t>
            </w:r>
          </w:p>
          <w:p>
            <w:pPr>
              <w:pStyle w:val="TableParagraph"/>
              <w:spacing w:line="156" w:lineRule="exact" w:before="16"/>
              <w:ind w:left="12" w:right="105"/>
              <w:jc w:val="center"/>
              <w:rPr>
                <w:sz w:val="15"/>
              </w:rPr>
            </w:pPr>
            <w:r>
              <w:rPr>
                <w:spacing w:val="-2"/>
                <w:w w:val="105"/>
                <w:sz w:val="15"/>
              </w:rPr>
              <w:t>abrangentes</w:t>
            </w:r>
          </w:p>
        </w:tc>
        <w:tc>
          <w:tcPr>
            <w:tcW w:w="1360" w:type="dxa"/>
            <w:tcBorders>
              <w:bottom w:val="single" w:sz="6" w:space="0" w:color="000000"/>
            </w:tcBorders>
          </w:tcPr>
          <w:p>
            <w:pPr>
              <w:pStyle w:val="TableParagraph"/>
              <w:spacing w:line="153" w:lineRule="exact"/>
              <w:ind w:left="229"/>
              <w:jc w:val="left"/>
              <w:rPr>
                <w:sz w:val="15"/>
              </w:rPr>
            </w:pPr>
            <w:r>
              <w:rPr>
                <w:spacing w:val="-2"/>
                <w:w w:val="105"/>
                <w:sz w:val="15"/>
              </w:rPr>
              <w:t>Prejuízos</w:t>
            </w:r>
          </w:p>
          <w:p>
            <w:pPr>
              <w:pStyle w:val="TableParagraph"/>
              <w:spacing w:line="156" w:lineRule="exact" w:before="16"/>
              <w:ind w:left="136"/>
              <w:jc w:val="left"/>
              <w:rPr>
                <w:sz w:val="15"/>
              </w:rPr>
            </w:pPr>
            <w:r>
              <w:rPr>
                <w:spacing w:val="-2"/>
                <w:w w:val="105"/>
                <w:sz w:val="15"/>
              </w:rPr>
              <w:t>acumulados</w:t>
            </w:r>
          </w:p>
        </w:tc>
        <w:tc>
          <w:tcPr>
            <w:tcW w:w="1070" w:type="dxa"/>
            <w:tcBorders>
              <w:bottom w:val="single" w:sz="6" w:space="0" w:color="000000"/>
            </w:tcBorders>
          </w:tcPr>
          <w:p>
            <w:pPr>
              <w:pStyle w:val="TableParagraph"/>
              <w:spacing w:line="156" w:lineRule="exact" w:before="169"/>
              <w:ind w:left="228"/>
              <w:jc w:val="left"/>
              <w:rPr>
                <w:sz w:val="15"/>
              </w:rPr>
            </w:pPr>
            <w:r>
              <w:rPr>
                <w:spacing w:val="-2"/>
                <w:w w:val="105"/>
                <w:sz w:val="15"/>
              </w:rPr>
              <w:t>Totais</w:t>
            </w:r>
          </w:p>
        </w:tc>
      </w:tr>
      <w:tr>
        <w:trPr>
          <w:trHeight w:val="235" w:hRule="atLeast"/>
        </w:trPr>
        <w:tc>
          <w:tcPr>
            <w:tcW w:w="3275" w:type="dxa"/>
            <w:tcBorders>
              <w:top w:val="single" w:sz="6" w:space="0" w:color="000000"/>
            </w:tcBorders>
          </w:tcPr>
          <w:p>
            <w:pPr>
              <w:pStyle w:val="TableParagraph"/>
              <w:spacing w:before="20"/>
              <w:ind w:left="83"/>
              <w:jc w:val="left"/>
              <w:rPr>
                <w:sz w:val="15"/>
              </w:rPr>
            </w:pPr>
            <w:r>
              <w:rPr>
                <w:w w:val="105"/>
                <w:sz w:val="15"/>
              </w:rPr>
              <w:t>Saldos</w:t>
            </w:r>
            <w:r>
              <w:rPr>
                <w:spacing w:val="-4"/>
                <w:w w:val="105"/>
                <w:sz w:val="15"/>
              </w:rPr>
              <w:t> </w:t>
            </w:r>
            <w:r>
              <w:rPr>
                <w:w w:val="105"/>
                <w:sz w:val="15"/>
              </w:rPr>
              <w:t>em</w:t>
            </w:r>
            <w:r>
              <w:rPr>
                <w:spacing w:val="-6"/>
                <w:w w:val="105"/>
                <w:sz w:val="15"/>
              </w:rPr>
              <w:t> </w:t>
            </w:r>
            <w:r>
              <w:rPr>
                <w:w w:val="105"/>
                <w:sz w:val="15"/>
              </w:rPr>
              <w:t>31</w:t>
            </w:r>
            <w:r>
              <w:rPr>
                <w:spacing w:val="-10"/>
                <w:w w:val="105"/>
                <w:sz w:val="15"/>
              </w:rPr>
              <w:t> </w:t>
            </w:r>
            <w:r>
              <w:rPr>
                <w:w w:val="105"/>
                <w:sz w:val="15"/>
              </w:rPr>
              <w:t>de dezembro</w:t>
            </w:r>
            <w:r>
              <w:rPr>
                <w:spacing w:val="-5"/>
                <w:w w:val="105"/>
                <w:sz w:val="15"/>
              </w:rPr>
              <w:t> </w:t>
            </w:r>
            <w:r>
              <w:rPr>
                <w:w w:val="105"/>
                <w:sz w:val="15"/>
              </w:rPr>
              <w:t>de</w:t>
            </w:r>
            <w:r>
              <w:rPr>
                <w:spacing w:val="1"/>
                <w:w w:val="105"/>
                <w:sz w:val="15"/>
              </w:rPr>
              <w:t> </w:t>
            </w:r>
            <w:r>
              <w:rPr>
                <w:spacing w:val="-4"/>
                <w:w w:val="105"/>
                <w:sz w:val="15"/>
              </w:rPr>
              <w:t>2024</w:t>
            </w:r>
          </w:p>
        </w:tc>
        <w:tc>
          <w:tcPr>
            <w:tcW w:w="1493" w:type="dxa"/>
            <w:tcBorders>
              <w:top w:val="single" w:sz="6" w:space="0" w:color="000000"/>
            </w:tcBorders>
          </w:tcPr>
          <w:p>
            <w:pPr>
              <w:pStyle w:val="TableParagraph"/>
              <w:spacing w:before="20"/>
              <w:ind w:right="262"/>
              <w:rPr>
                <w:sz w:val="15"/>
              </w:rPr>
            </w:pPr>
            <w:r>
              <w:rPr>
                <w:spacing w:val="-2"/>
                <w:w w:val="105"/>
                <w:sz w:val="15"/>
              </w:rPr>
              <w:t>2.162.322</w:t>
            </w:r>
          </w:p>
        </w:tc>
        <w:tc>
          <w:tcPr>
            <w:tcW w:w="1066" w:type="dxa"/>
            <w:tcBorders>
              <w:top w:val="single" w:sz="6" w:space="0" w:color="000000"/>
            </w:tcBorders>
          </w:tcPr>
          <w:p>
            <w:pPr>
              <w:pStyle w:val="TableParagraph"/>
              <w:spacing w:before="20"/>
              <w:ind w:right="64"/>
              <w:rPr>
                <w:sz w:val="15"/>
              </w:rPr>
            </w:pPr>
            <w:r>
              <w:rPr>
                <w:spacing w:val="-2"/>
                <w:w w:val="105"/>
                <w:sz w:val="15"/>
              </w:rPr>
              <w:t>190.012</w:t>
            </w:r>
          </w:p>
        </w:tc>
        <w:tc>
          <w:tcPr>
            <w:tcW w:w="1381" w:type="dxa"/>
            <w:tcBorders>
              <w:top w:val="single" w:sz="6" w:space="0" w:color="000000"/>
            </w:tcBorders>
          </w:tcPr>
          <w:p>
            <w:pPr>
              <w:pStyle w:val="TableParagraph"/>
              <w:spacing w:before="20"/>
              <w:ind w:right="180"/>
              <w:rPr>
                <w:sz w:val="15"/>
              </w:rPr>
            </w:pPr>
            <w:r>
              <w:rPr>
                <w:spacing w:val="-2"/>
                <w:w w:val="105"/>
                <w:sz w:val="15"/>
              </w:rPr>
              <w:t>121.820</w:t>
            </w:r>
          </w:p>
        </w:tc>
        <w:tc>
          <w:tcPr>
            <w:tcW w:w="1360" w:type="dxa"/>
            <w:tcBorders>
              <w:top w:val="single" w:sz="6" w:space="0" w:color="000000"/>
            </w:tcBorders>
          </w:tcPr>
          <w:p>
            <w:pPr>
              <w:pStyle w:val="TableParagraph"/>
              <w:spacing w:before="20"/>
              <w:ind w:right="234"/>
              <w:rPr>
                <w:sz w:val="15"/>
              </w:rPr>
            </w:pPr>
            <w:r>
              <w:rPr>
                <w:spacing w:val="-2"/>
                <w:w w:val="105"/>
                <w:sz w:val="15"/>
              </w:rPr>
              <w:t>(4.062.390)</w:t>
            </w:r>
          </w:p>
        </w:tc>
        <w:tc>
          <w:tcPr>
            <w:tcW w:w="1070" w:type="dxa"/>
            <w:tcBorders>
              <w:top w:val="single" w:sz="6" w:space="0" w:color="000000"/>
            </w:tcBorders>
          </w:tcPr>
          <w:p>
            <w:pPr>
              <w:pStyle w:val="TableParagraph"/>
              <w:spacing w:before="20"/>
              <w:ind w:right="39"/>
              <w:rPr>
                <w:sz w:val="15"/>
              </w:rPr>
            </w:pPr>
            <w:r>
              <w:rPr>
                <w:spacing w:val="-2"/>
                <w:w w:val="105"/>
                <w:sz w:val="15"/>
              </w:rPr>
              <w:t>(1.588.236)</w:t>
            </w:r>
          </w:p>
        </w:tc>
      </w:tr>
      <w:tr>
        <w:trPr>
          <w:trHeight w:val="221" w:hRule="atLeast"/>
        </w:trPr>
        <w:tc>
          <w:tcPr>
            <w:tcW w:w="3275" w:type="dxa"/>
          </w:tcPr>
          <w:p>
            <w:pPr>
              <w:pStyle w:val="TableParagraph"/>
              <w:spacing w:before="5"/>
              <w:ind w:left="83"/>
              <w:jc w:val="left"/>
              <w:rPr>
                <w:sz w:val="15"/>
              </w:rPr>
            </w:pPr>
            <w:r>
              <w:rPr>
                <w:w w:val="105"/>
                <w:sz w:val="15"/>
              </w:rPr>
              <w:t>Ganhos</w:t>
            </w:r>
            <w:r>
              <w:rPr>
                <w:spacing w:val="-6"/>
                <w:w w:val="105"/>
                <w:sz w:val="15"/>
              </w:rPr>
              <w:t> </w:t>
            </w:r>
            <w:r>
              <w:rPr>
                <w:w w:val="105"/>
                <w:sz w:val="15"/>
              </w:rPr>
              <w:t>atuariais</w:t>
            </w:r>
            <w:r>
              <w:rPr>
                <w:spacing w:val="-7"/>
                <w:w w:val="105"/>
                <w:sz w:val="15"/>
              </w:rPr>
              <w:t> </w:t>
            </w:r>
            <w:r>
              <w:rPr>
                <w:w w:val="105"/>
                <w:sz w:val="15"/>
              </w:rPr>
              <w:t>em</w:t>
            </w:r>
            <w:r>
              <w:rPr>
                <w:spacing w:val="-5"/>
                <w:w w:val="105"/>
                <w:sz w:val="15"/>
              </w:rPr>
              <w:t> </w:t>
            </w:r>
            <w:r>
              <w:rPr>
                <w:w w:val="105"/>
                <w:sz w:val="15"/>
              </w:rPr>
              <w:t>planos</w:t>
            </w:r>
            <w:r>
              <w:rPr>
                <w:spacing w:val="-5"/>
                <w:w w:val="105"/>
                <w:sz w:val="15"/>
              </w:rPr>
              <w:t> </w:t>
            </w:r>
            <w:r>
              <w:rPr>
                <w:w w:val="105"/>
                <w:sz w:val="15"/>
              </w:rPr>
              <w:t>de</w:t>
            </w:r>
            <w:r>
              <w:rPr>
                <w:spacing w:val="-2"/>
                <w:w w:val="105"/>
                <w:sz w:val="15"/>
              </w:rPr>
              <w:t> pensão</w:t>
            </w:r>
          </w:p>
        </w:tc>
        <w:tc>
          <w:tcPr>
            <w:tcW w:w="1493" w:type="dxa"/>
          </w:tcPr>
          <w:p>
            <w:pPr>
              <w:pStyle w:val="TableParagraph"/>
              <w:spacing w:before="5"/>
              <w:ind w:right="419"/>
              <w:rPr>
                <w:sz w:val="15"/>
              </w:rPr>
            </w:pPr>
            <w:r>
              <w:rPr>
                <w:w w:val="105"/>
                <w:sz w:val="15"/>
              </w:rPr>
              <w:t>-</w:t>
            </w:r>
          </w:p>
        </w:tc>
        <w:tc>
          <w:tcPr>
            <w:tcW w:w="1066" w:type="dxa"/>
          </w:tcPr>
          <w:p>
            <w:pPr>
              <w:pStyle w:val="TableParagraph"/>
              <w:spacing w:before="5"/>
              <w:ind w:right="221"/>
              <w:rPr>
                <w:sz w:val="15"/>
              </w:rPr>
            </w:pPr>
            <w:r>
              <w:rPr>
                <w:w w:val="105"/>
                <w:sz w:val="15"/>
              </w:rPr>
              <w:t>-</w:t>
            </w:r>
          </w:p>
        </w:tc>
        <w:tc>
          <w:tcPr>
            <w:tcW w:w="1381" w:type="dxa"/>
          </w:tcPr>
          <w:p>
            <w:pPr>
              <w:pStyle w:val="TableParagraph"/>
              <w:spacing w:before="5"/>
              <w:ind w:right="138"/>
              <w:rPr>
                <w:sz w:val="15"/>
              </w:rPr>
            </w:pPr>
            <w:r>
              <w:rPr>
                <w:spacing w:val="-2"/>
                <w:w w:val="105"/>
                <w:sz w:val="15"/>
              </w:rPr>
              <w:t>(13.523)</w:t>
            </w:r>
          </w:p>
        </w:tc>
        <w:tc>
          <w:tcPr>
            <w:tcW w:w="1360" w:type="dxa"/>
          </w:tcPr>
          <w:p>
            <w:pPr>
              <w:pStyle w:val="TableParagraph"/>
              <w:spacing w:before="5"/>
              <w:ind w:left="877"/>
              <w:jc w:val="left"/>
              <w:rPr>
                <w:sz w:val="15"/>
              </w:rPr>
            </w:pPr>
            <w:r>
              <w:rPr>
                <w:w w:val="105"/>
                <w:sz w:val="15"/>
              </w:rPr>
              <w:t>-</w:t>
            </w:r>
          </w:p>
        </w:tc>
        <w:tc>
          <w:tcPr>
            <w:tcW w:w="1070" w:type="dxa"/>
          </w:tcPr>
          <w:p>
            <w:pPr>
              <w:pStyle w:val="TableParagraph"/>
              <w:spacing w:before="5"/>
              <w:ind w:right="39"/>
              <w:rPr>
                <w:sz w:val="15"/>
              </w:rPr>
            </w:pPr>
            <w:r>
              <w:rPr>
                <w:spacing w:val="-2"/>
                <w:w w:val="105"/>
                <w:sz w:val="15"/>
              </w:rPr>
              <w:t>(13.523)</w:t>
            </w:r>
          </w:p>
        </w:tc>
      </w:tr>
      <w:tr>
        <w:trPr>
          <w:trHeight w:val="221" w:hRule="atLeast"/>
        </w:trPr>
        <w:tc>
          <w:tcPr>
            <w:tcW w:w="3275" w:type="dxa"/>
          </w:tcPr>
          <w:p>
            <w:pPr>
              <w:pStyle w:val="TableParagraph"/>
              <w:spacing w:before="6"/>
              <w:ind w:left="83"/>
              <w:jc w:val="left"/>
              <w:rPr>
                <w:sz w:val="15"/>
              </w:rPr>
            </w:pPr>
            <w:r>
              <w:rPr>
                <w:w w:val="105"/>
                <w:sz w:val="15"/>
              </w:rPr>
              <w:t>Adiantamento</w:t>
            </w:r>
            <w:r>
              <w:rPr>
                <w:spacing w:val="-7"/>
                <w:w w:val="105"/>
                <w:sz w:val="15"/>
              </w:rPr>
              <w:t> </w:t>
            </w:r>
            <w:r>
              <w:rPr>
                <w:w w:val="105"/>
                <w:sz w:val="15"/>
              </w:rPr>
              <w:t>para</w:t>
            </w:r>
            <w:r>
              <w:rPr>
                <w:spacing w:val="-9"/>
                <w:w w:val="105"/>
                <w:sz w:val="15"/>
              </w:rPr>
              <w:t> </w:t>
            </w:r>
            <w:r>
              <w:rPr>
                <w:w w:val="105"/>
                <w:sz w:val="15"/>
              </w:rPr>
              <w:t>futuro</w:t>
            </w:r>
            <w:r>
              <w:rPr>
                <w:spacing w:val="-6"/>
                <w:w w:val="105"/>
                <w:sz w:val="15"/>
              </w:rPr>
              <w:t> </w:t>
            </w:r>
            <w:r>
              <w:rPr>
                <w:w w:val="105"/>
                <w:sz w:val="15"/>
              </w:rPr>
              <w:t>aumento</w:t>
            </w:r>
            <w:r>
              <w:rPr>
                <w:spacing w:val="-8"/>
                <w:w w:val="105"/>
                <w:sz w:val="15"/>
              </w:rPr>
              <w:t> </w:t>
            </w:r>
            <w:r>
              <w:rPr>
                <w:w w:val="105"/>
                <w:sz w:val="15"/>
              </w:rPr>
              <w:t>de</w:t>
            </w:r>
            <w:r>
              <w:rPr>
                <w:spacing w:val="-1"/>
                <w:w w:val="105"/>
                <w:sz w:val="15"/>
              </w:rPr>
              <w:t> </w:t>
            </w:r>
            <w:r>
              <w:rPr>
                <w:spacing w:val="-2"/>
                <w:w w:val="105"/>
                <w:sz w:val="15"/>
              </w:rPr>
              <w:t>capital</w:t>
            </w:r>
          </w:p>
        </w:tc>
        <w:tc>
          <w:tcPr>
            <w:tcW w:w="1493" w:type="dxa"/>
          </w:tcPr>
          <w:p>
            <w:pPr>
              <w:pStyle w:val="TableParagraph"/>
              <w:spacing w:before="6"/>
              <w:ind w:right="419"/>
              <w:rPr>
                <w:sz w:val="15"/>
              </w:rPr>
            </w:pPr>
            <w:r>
              <w:rPr>
                <w:w w:val="105"/>
                <w:sz w:val="15"/>
              </w:rPr>
              <w:t>-</w:t>
            </w:r>
          </w:p>
        </w:tc>
        <w:tc>
          <w:tcPr>
            <w:tcW w:w="1066" w:type="dxa"/>
          </w:tcPr>
          <w:p>
            <w:pPr>
              <w:pStyle w:val="TableParagraph"/>
              <w:spacing w:before="6"/>
              <w:ind w:right="64"/>
              <w:rPr>
                <w:sz w:val="15"/>
              </w:rPr>
            </w:pPr>
            <w:r>
              <w:rPr>
                <w:spacing w:val="-2"/>
                <w:w w:val="105"/>
                <w:sz w:val="15"/>
              </w:rPr>
              <w:t>77.172</w:t>
            </w:r>
          </w:p>
        </w:tc>
        <w:tc>
          <w:tcPr>
            <w:tcW w:w="1381" w:type="dxa"/>
          </w:tcPr>
          <w:p>
            <w:pPr>
              <w:pStyle w:val="TableParagraph"/>
              <w:spacing w:before="6"/>
              <w:ind w:right="337"/>
              <w:rPr>
                <w:sz w:val="15"/>
              </w:rPr>
            </w:pPr>
            <w:r>
              <w:rPr>
                <w:w w:val="105"/>
                <w:sz w:val="15"/>
              </w:rPr>
              <w:t>-</w:t>
            </w:r>
          </w:p>
        </w:tc>
        <w:tc>
          <w:tcPr>
            <w:tcW w:w="1360" w:type="dxa"/>
          </w:tcPr>
          <w:p>
            <w:pPr>
              <w:pStyle w:val="TableParagraph"/>
              <w:spacing w:before="6"/>
              <w:ind w:right="275"/>
              <w:rPr>
                <w:sz w:val="15"/>
              </w:rPr>
            </w:pPr>
            <w:r>
              <w:rPr>
                <w:spacing w:val="-5"/>
                <w:w w:val="105"/>
                <w:sz w:val="15"/>
              </w:rPr>
              <w:t>189</w:t>
            </w:r>
          </w:p>
        </w:tc>
        <w:tc>
          <w:tcPr>
            <w:tcW w:w="1070" w:type="dxa"/>
          </w:tcPr>
          <w:p>
            <w:pPr>
              <w:pStyle w:val="TableParagraph"/>
              <w:spacing w:before="6"/>
              <w:ind w:right="79"/>
              <w:rPr>
                <w:sz w:val="15"/>
              </w:rPr>
            </w:pPr>
            <w:r>
              <w:rPr>
                <w:spacing w:val="-2"/>
                <w:w w:val="105"/>
                <w:sz w:val="15"/>
              </w:rPr>
              <w:t>77.361</w:t>
            </w:r>
          </w:p>
        </w:tc>
      </w:tr>
      <w:tr>
        <w:trPr>
          <w:trHeight w:val="189" w:hRule="atLeast"/>
        </w:trPr>
        <w:tc>
          <w:tcPr>
            <w:tcW w:w="3275" w:type="dxa"/>
            <w:tcBorders>
              <w:bottom w:val="single" w:sz="6" w:space="0" w:color="000000"/>
            </w:tcBorders>
          </w:tcPr>
          <w:p>
            <w:pPr>
              <w:pStyle w:val="TableParagraph"/>
              <w:spacing w:line="164" w:lineRule="exact" w:before="5"/>
              <w:ind w:left="83"/>
              <w:jc w:val="left"/>
              <w:rPr>
                <w:sz w:val="15"/>
              </w:rPr>
            </w:pPr>
            <w:r>
              <w:rPr>
                <w:w w:val="105"/>
                <w:sz w:val="15"/>
              </w:rPr>
              <w:t>Resultado</w:t>
            </w:r>
            <w:r>
              <w:rPr>
                <w:spacing w:val="-4"/>
                <w:w w:val="105"/>
                <w:sz w:val="15"/>
              </w:rPr>
              <w:t> </w:t>
            </w:r>
            <w:r>
              <w:rPr>
                <w:w w:val="105"/>
                <w:sz w:val="15"/>
              </w:rPr>
              <w:t>do</w:t>
            </w:r>
            <w:r>
              <w:rPr>
                <w:spacing w:val="-4"/>
                <w:w w:val="105"/>
                <w:sz w:val="15"/>
              </w:rPr>
              <w:t> </w:t>
            </w:r>
            <w:r>
              <w:rPr>
                <w:spacing w:val="-2"/>
                <w:w w:val="105"/>
                <w:sz w:val="15"/>
              </w:rPr>
              <w:t>período</w:t>
            </w:r>
          </w:p>
        </w:tc>
        <w:tc>
          <w:tcPr>
            <w:tcW w:w="1493" w:type="dxa"/>
            <w:tcBorders>
              <w:bottom w:val="single" w:sz="6" w:space="0" w:color="000000"/>
            </w:tcBorders>
          </w:tcPr>
          <w:p>
            <w:pPr>
              <w:pStyle w:val="TableParagraph"/>
              <w:spacing w:line="164" w:lineRule="exact" w:before="5"/>
              <w:ind w:right="419"/>
              <w:rPr>
                <w:sz w:val="15"/>
              </w:rPr>
            </w:pPr>
            <w:r>
              <w:rPr>
                <w:w w:val="105"/>
                <w:sz w:val="15"/>
              </w:rPr>
              <w:t>-</w:t>
            </w:r>
          </w:p>
        </w:tc>
        <w:tc>
          <w:tcPr>
            <w:tcW w:w="1066" w:type="dxa"/>
            <w:tcBorders>
              <w:bottom w:val="single" w:sz="6" w:space="0" w:color="000000"/>
            </w:tcBorders>
          </w:tcPr>
          <w:p>
            <w:pPr>
              <w:pStyle w:val="TableParagraph"/>
              <w:spacing w:line="164" w:lineRule="exact" w:before="5"/>
              <w:ind w:right="221"/>
              <w:rPr>
                <w:sz w:val="15"/>
              </w:rPr>
            </w:pPr>
            <w:r>
              <w:rPr>
                <w:w w:val="105"/>
                <w:sz w:val="15"/>
              </w:rPr>
              <w:t>-</w:t>
            </w:r>
          </w:p>
        </w:tc>
        <w:tc>
          <w:tcPr>
            <w:tcW w:w="1381" w:type="dxa"/>
            <w:tcBorders>
              <w:bottom w:val="single" w:sz="6" w:space="0" w:color="000000"/>
            </w:tcBorders>
          </w:tcPr>
          <w:p>
            <w:pPr>
              <w:pStyle w:val="TableParagraph"/>
              <w:spacing w:line="164" w:lineRule="exact" w:before="5"/>
              <w:ind w:right="337"/>
              <w:rPr>
                <w:sz w:val="15"/>
              </w:rPr>
            </w:pPr>
            <w:r>
              <w:rPr>
                <w:w w:val="105"/>
                <w:sz w:val="15"/>
              </w:rPr>
              <w:t>-</w:t>
            </w:r>
          </w:p>
        </w:tc>
        <w:tc>
          <w:tcPr>
            <w:tcW w:w="1360" w:type="dxa"/>
            <w:tcBorders>
              <w:bottom w:val="single" w:sz="6" w:space="0" w:color="000000"/>
            </w:tcBorders>
          </w:tcPr>
          <w:p>
            <w:pPr>
              <w:pStyle w:val="TableParagraph"/>
              <w:spacing w:line="164" w:lineRule="exact" w:before="5"/>
              <w:ind w:right="275"/>
              <w:rPr>
                <w:sz w:val="15"/>
              </w:rPr>
            </w:pPr>
            <w:r>
              <w:rPr>
                <w:spacing w:val="-2"/>
                <w:w w:val="105"/>
                <w:sz w:val="15"/>
              </w:rPr>
              <w:t>786.408</w:t>
            </w:r>
          </w:p>
        </w:tc>
        <w:tc>
          <w:tcPr>
            <w:tcW w:w="1070" w:type="dxa"/>
            <w:tcBorders>
              <w:bottom w:val="single" w:sz="6" w:space="0" w:color="000000"/>
            </w:tcBorders>
          </w:tcPr>
          <w:p>
            <w:pPr>
              <w:pStyle w:val="TableParagraph"/>
              <w:spacing w:line="164" w:lineRule="exact" w:before="5"/>
              <w:ind w:right="79"/>
              <w:rPr>
                <w:sz w:val="15"/>
              </w:rPr>
            </w:pPr>
            <w:r>
              <w:rPr>
                <w:spacing w:val="-2"/>
                <w:w w:val="105"/>
                <w:sz w:val="15"/>
              </w:rPr>
              <w:t>786.408</w:t>
            </w:r>
          </w:p>
        </w:tc>
      </w:tr>
      <w:tr>
        <w:trPr>
          <w:trHeight w:val="205" w:hRule="atLeast"/>
        </w:trPr>
        <w:tc>
          <w:tcPr>
            <w:tcW w:w="3275" w:type="dxa"/>
            <w:tcBorders>
              <w:top w:val="single" w:sz="6" w:space="0" w:color="000000"/>
              <w:bottom w:val="single" w:sz="6" w:space="0" w:color="000000"/>
            </w:tcBorders>
          </w:tcPr>
          <w:p>
            <w:pPr>
              <w:pStyle w:val="TableParagraph"/>
              <w:spacing w:line="164" w:lineRule="exact" w:before="22"/>
              <w:ind w:left="83"/>
              <w:jc w:val="left"/>
              <w:rPr>
                <w:b/>
                <w:sz w:val="15"/>
              </w:rPr>
            </w:pPr>
            <w:r>
              <w:rPr>
                <w:b/>
                <w:spacing w:val="-2"/>
                <w:w w:val="105"/>
                <w:sz w:val="15"/>
              </w:rPr>
              <w:t>Saldos</w:t>
            </w:r>
            <w:r>
              <w:rPr>
                <w:b/>
                <w:spacing w:val="-1"/>
                <w:sz w:val="15"/>
              </w:rPr>
              <w:t> </w:t>
            </w:r>
            <w:r>
              <w:rPr>
                <w:b/>
                <w:spacing w:val="-2"/>
                <w:w w:val="105"/>
                <w:sz w:val="15"/>
              </w:rPr>
              <w:t>em</w:t>
            </w:r>
            <w:r>
              <w:rPr>
                <w:b/>
                <w:spacing w:val="-6"/>
                <w:w w:val="105"/>
                <w:sz w:val="15"/>
              </w:rPr>
              <w:t> </w:t>
            </w:r>
            <w:r>
              <w:rPr>
                <w:b/>
                <w:spacing w:val="-2"/>
                <w:w w:val="105"/>
                <w:sz w:val="15"/>
              </w:rPr>
              <w:t>30</w:t>
            </w:r>
            <w:r>
              <w:rPr>
                <w:b/>
                <w:spacing w:val="-8"/>
                <w:w w:val="105"/>
                <w:sz w:val="15"/>
              </w:rPr>
              <w:t> </w:t>
            </w:r>
            <w:r>
              <w:rPr>
                <w:b/>
                <w:spacing w:val="-2"/>
                <w:w w:val="105"/>
                <w:sz w:val="15"/>
              </w:rPr>
              <w:t>de</w:t>
            </w:r>
            <w:r>
              <w:rPr>
                <w:b/>
                <w:spacing w:val="3"/>
                <w:w w:val="105"/>
                <w:sz w:val="15"/>
              </w:rPr>
              <w:t> </w:t>
            </w:r>
            <w:r>
              <w:rPr>
                <w:b/>
                <w:spacing w:val="-2"/>
                <w:w w:val="105"/>
                <w:sz w:val="15"/>
              </w:rPr>
              <w:t>setembro</w:t>
            </w:r>
            <w:r>
              <w:rPr>
                <w:b/>
                <w:spacing w:val="-3"/>
                <w:w w:val="105"/>
                <w:sz w:val="15"/>
              </w:rPr>
              <w:t> </w:t>
            </w:r>
            <w:r>
              <w:rPr>
                <w:b/>
                <w:spacing w:val="-2"/>
                <w:w w:val="105"/>
                <w:sz w:val="15"/>
              </w:rPr>
              <w:t>de</w:t>
            </w:r>
            <w:r>
              <w:rPr>
                <w:b/>
                <w:spacing w:val="2"/>
                <w:w w:val="105"/>
                <w:sz w:val="15"/>
              </w:rPr>
              <w:t> </w:t>
            </w:r>
            <w:r>
              <w:rPr>
                <w:b/>
                <w:spacing w:val="-4"/>
                <w:w w:val="105"/>
                <w:sz w:val="15"/>
              </w:rPr>
              <w:t>2025</w:t>
            </w:r>
          </w:p>
        </w:tc>
        <w:tc>
          <w:tcPr>
            <w:tcW w:w="1493" w:type="dxa"/>
            <w:tcBorders>
              <w:top w:val="single" w:sz="6" w:space="0" w:color="000000"/>
              <w:bottom w:val="single" w:sz="6" w:space="0" w:color="000000"/>
            </w:tcBorders>
          </w:tcPr>
          <w:p>
            <w:pPr>
              <w:pStyle w:val="TableParagraph"/>
              <w:spacing w:line="164" w:lineRule="exact" w:before="22"/>
              <w:ind w:right="262"/>
              <w:rPr>
                <w:b/>
                <w:sz w:val="15"/>
              </w:rPr>
            </w:pPr>
            <w:r>
              <w:rPr>
                <w:b/>
                <w:spacing w:val="-2"/>
                <w:w w:val="105"/>
                <w:sz w:val="15"/>
              </w:rPr>
              <w:t>2.162.322</w:t>
            </w:r>
          </w:p>
        </w:tc>
        <w:tc>
          <w:tcPr>
            <w:tcW w:w="1066" w:type="dxa"/>
            <w:tcBorders>
              <w:top w:val="single" w:sz="6" w:space="0" w:color="000000"/>
              <w:bottom w:val="single" w:sz="6" w:space="0" w:color="000000"/>
            </w:tcBorders>
          </w:tcPr>
          <w:p>
            <w:pPr>
              <w:pStyle w:val="TableParagraph"/>
              <w:spacing w:line="164" w:lineRule="exact" w:before="22"/>
              <w:ind w:right="64"/>
              <w:rPr>
                <w:b/>
                <w:sz w:val="15"/>
              </w:rPr>
            </w:pPr>
            <w:r>
              <w:rPr>
                <w:b/>
                <w:spacing w:val="-2"/>
                <w:w w:val="105"/>
                <w:sz w:val="15"/>
              </w:rPr>
              <w:t>267.184</w:t>
            </w:r>
          </w:p>
        </w:tc>
        <w:tc>
          <w:tcPr>
            <w:tcW w:w="1381" w:type="dxa"/>
            <w:tcBorders>
              <w:top w:val="single" w:sz="6" w:space="0" w:color="000000"/>
              <w:bottom w:val="single" w:sz="6" w:space="0" w:color="000000"/>
            </w:tcBorders>
          </w:tcPr>
          <w:p>
            <w:pPr>
              <w:pStyle w:val="TableParagraph"/>
              <w:spacing w:line="164" w:lineRule="exact" w:before="22"/>
              <w:ind w:right="180"/>
              <w:rPr>
                <w:b/>
                <w:sz w:val="15"/>
              </w:rPr>
            </w:pPr>
            <w:r>
              <w:rPr>
                <w:b/>
                <w:spacing w:val="-2"/>
                <w:w w:val="105"/>
                <w:sz w:val="15"/>
              </w:rPr>
              <w:t>108.297</w:t>
            </w:r>
          </w:p>
        </w:tc>
        <w:tc>
          <w:tcPr>
            <w:tcW w:w="1360" w:type="dxa"/>
            <w:tcBorders>
              <w:top w:val="single" w:sz="6" w:space="0" w:color="000000"/>
              <w:bottom w:val="single" w:sz="6" w:space="0" w:color="000000"/>
            </w:tcBorders>
          </w:tcPr>
          <w:p>
            <w:pPr>
              <w:pStyle w:val="TableParagraph"/>
              <w:spacing w:line="164" w:lineRule="exact" w:before="22"/>
              <w:ind w:right="232"/>
              <w:rPr>
                <w:b/>
                <w:sz w:val="15"/>
              </w:rPr>
            </w:pPr>
            <w:r>
              <w:rPr>
                <w:b/>
                <w:spacing w:val="-2"/>
                <w:w w:val="105"/>
                <w:sz w:val="15"/>
              </w:rPr>
              <w:t>(3.275.793)</w:t>
            </w:r>
          </w:p>
        </w:tc>
        <w:tc>
          <w:tcPr>
            <w:tcW w:w="1070" w:type="dxa"/>
            <w:tcBorders>
              <w:top w:val="single" w:sz="6" w:space="0" w:color="000000"/>
              <w:bottom w:val="single" w:sz="6" w:space="0" w:color="000000"/>
            </w:tcBorders>
          </w:tcPr>
          <w:p>
            <w:pPr>
              <w:pStyle w:val="TableParagraph"/>
              <w:spacing w:line="164" w:lineRule="exact" w:before="22"/>
              <w:ind w:right="37"/>
              <w:rPr>
                <w:b/>
                <w:sz w:val="15"/>
              </w:rPr>
            </w:pPr>
            <w:r>
              <w:rPr>
                <w:b/>
                <w:spacing w:val="-2"/>
                <w:w w:val="105"/>
                <w:sz w:val="15"/>
              </w:rPr>
              <w:t>(737.990)</w:t>
            </w:r>
          </w:p>
        </w:tc>
      </w:tr>
    </w:tbl>
    <w:p>
      <w:pPr>
        <w:pStyle w:val="BodyText"/>
        <w:spacing w:before="54"/>
        <w:rPr>
          <w:b/>
          <w:sz w:val="15"/>
        </w:rPr>
      </w:pPr>
    </w:p>
    <w:p>
      <w:pPr>
        <w:spacing w:before="0"/>
        <w:ind w:left="0" w:right="196" w:firstLine="0"/>
        <w:jc w:val="center"/>
        <w:rPr>
          <w:b/>
          <w:sz w:val="15"/>
        </w:rPr>
      </w:pPr>
      <w:r>
        <w:rPr>
          <w:b/>
          <w:sz w:val="15"/>
        </w:rPr>
        <w:t>DEMONSTRAÇÃO</w:t>
      </w:r>
      <w:r>
        <w:rPr>
          <w:b/>
          <w:spacing w:val="-1"/>
          <w:sz w:val="15"/>
        </w:rPr>
        <w:t> </w:t>
      </w:r>
      <w:r>
        <w:rPr>
          <w:b/>
          <w:sz w:val="15"/>
        </w:rPr>
        <w:t>DAS</w:t>
      </w:r>
      <w:r>
        <w:rPr>
          <w:b/>
          <w:spacing w:val="1"/>
          <w:sz w:val="15"/>
        </w:rPr>
        <w:t> </w:t>
      </w:r>
      <w:r>
        <w:rPr>
          <w:b/>
          <w:sz w:val="15"/>
        </w:rPr>
        <w:t>MUTAÇÕES</w:t>
      </w:r>
      <w:r>
        <w:rPr>
          <w:b/>
          <w:spacing w:val="3"/>
          <w:sz w:val="15"/>
        </w:rPr>
        <w:t> </w:t>
      </w:r>
      <w:r>
        <w:rPr>
          <w:b/>
          <w:sz w:val="15"/>
        </w:rPr>
        <w:t>DO</w:t>
      </w:r>
      <w:r>
        <w:rPr>
          <w:b/>
          <w:spacing w:val="2"/>
          <w:sz w:val="15"/>
        </w:rPr>
        <w:t> </w:t>
      </w:r>
      <w:r>
        <w:rPr>
          <w:b/>
          <w:sz w:val="15"/>
        </w:rPr>
        <w:t>PATRIMÔNIO</w:t>
      </w:r>
      <w:r>
        <w:rPr>
          <w:b/>
          <w:spacing w:val="-1"/>
          <w:sz w:val="15"/>
        </w:rPr>
        <w:t> </w:t>
      </w:r>
      <w:r>
        <w:rPr>
          <w:b/>
          <w:sz w:val="15"/>
        </w:rPr>
        <w:t>LÍQUIDO</w:t>
      </w:r>
      <w:r>
        <w:rPr>
          <w:b/>
          <w:spacing w:val="-2"/>
          <w:sz w:val="15"/>
        </w:rPr>
        <w:t> </w:t>
      </w:r>
      <w:r>
        <w:rPr>
          <w:b/>
          <w:sz w:val="15"/>
        </w:rPr>
        <w:t>-</w:t>
      </w:r>
      <w:r>
        <w:rPr>
          <w:b/>
          <w:spacing w:val="9"/>
          <w:sz w:val="15"/>
        </w:rPr>
        <w:t> </w:t>
      </w:r>
      <w:r>
        <w:rPr>
          <w:b/>
          <w:sz w:val="15"/>
        </w:rPr>
        <w:t>01/01/2024</w:t>
      </w:r>
      <w:r>
        <w:rPr>
          <w:b/>
          <w:spacing w:val="-4"/>
          <w:sz w:val="15"/>
        </w:rPr>
        <w:t> </w:t>
      </w:r>
      <w:r>
        <w:rPr>
          <w:b/>
          <w:sz w:val="15"/>
        </w:rPr>
        <w:t>A</w:t>
      </w:r>
      <w:r>
        <w:rPr>
          <w:b/>
          <w:spacing w:val="2"/>
          <w:sz w:val="15"/>
        </w:rPr>
        <w:t> </w:t>
      </w:r>
      <w:r>
        <w:rPr>
          <w:b/>
          <w:spacing w:val="-2"/>
          <w:sz w:val="15"/>
        </w:rPr>
        <w:t>31/12/2024</w:t>
      </w:r>
    </w:p>
    <w:p>
      <w:pPr>
        <w:pStyle w:val="BodyText"/>
        <w:spacing w:before="44"/>
        <w:rPr>
          <w:b/>
          <w:sz w:val="20"/>
        </w:rPr>
      </w:pPr>
    </w:p>
    <w:tbl>
      <w:tblPr>
        <w:tblW w:w="0" w:type="auto"/>
        <w:jc w:val="left"/>
        <w:tblInd w:w="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75"/>
        <w:gridCol w:w="1493"/>
        <w:gridCol w:w="1066"/>
        <w:gridCol w:w="1367"/>
        <w:gridCol w:w="1375"/>
        <w:gridCol w:w="1070"/>
      </w:tblGrid>
      <w:tr>
        <w:trPr>
          <w:trHeight w:val="346" w:hRule="atLeast"/>
        </w:trPr>
        <w:tc>
          <w:tcPr>
            <w:tcW w:w="3275" w:type="dxa"/>
            <w:tcBorders>
              <w:bottom w:val="single" w:sz="6" w:space="0" w:color="000000"/>
            </w:tcBorders>
          </w:tcPr>
          <w:p>
            <w:pPr>
              <w:pStyle w:val="TableParagraph"/>
              <w:spacing w:line="154" w:lineRule="exact" w:before="172"/>
              <w:ind w:left="38"/>
              <w:jc w:val="center"/>
              <w:rPr>
                <w:sz w:val="15"/>
              </w:rPr>
            </w:pPr>
            <w:r>
              <w:rPr>
                <w:spacing w:val="-2"/>
                <w:w w:val="105"/>
                <w:sz w:val="15"/>
              </w:rPr>
              <w:t>Descrição</w:t>
            </w:r>
          </w:p>
        </w:tc>
        <w:tc>
          <w:tcPr>
            <w:tcW w:w="1493" w:type="dxa"/>
            <w:tcBorders>
              <w:bottom w:val="single" w:sz="6" w:space="0" w:color="000000"/>
            </w:tcBorders>
          </w:tcPr>
          <w:p>
            <w:pPr>
              <w:pStyle w:val="TableParagraph"/>
              <w:spacing w:line="154" w:lineRule="exact" w:before="172"/>
              <w:ind w:left="238"/>
              <w:jc w:val="left"/>
              <w:rPr>
                <w:sz w:val="15"/>
              </w:rPr>
            </w:pPr>
            <w:r>
              <w:rPr>
                <w:w w:val="105"/>
                <w:sz w:val="15"/>
              </w:rPr>
              <w:t>Capital</w:t>
            </w:r>
            <w:r>
              <w:rPr>
                <w:spacing w:val="-4"/>
                <w:w w:val="105"/>
                <w:sz w:val="15"/>
              </w:rPr>
              <w:t> </w:t>
            </w:r>
            <w:r>
              <w:rPr>
                <w:spacing w:val="-2"/>
                <w:w w:val="105"/>
                <w:sz w:val="15"/>
              </w:rPr>
              <w:t>Social</w:t>
            </w:r>
          </w:p>
        </w:tc>
        <w:tc>
          <w:tcPr>
            <w:tcW w:w="1066" w:type="dxa"/>
            <w:tcBorders>
              <w:bottom w:val="single" w:sz="6" w:space="0" w:color="000000"/>
            </w:tcBorders>
          </w:tcPr>
          <w:p>
            <w:pPr>
              <w:pStyle w:val="TableParagraph"/>
              <w:spacing w:line="154" w:lineRule="exact" w:before="172"/>
              <w:ind w:left="262"/>
              <w:jc w:val="left"/>
              <w:rPr>
                <w:sz w:val="15"/>
              </w:rPr>
            </w:pPr>
            <w:r>
              <w:rPr>
                <w:spacing w:val="-4"/>
                <w:w w:val="105"/>
                <w:sz w:val="15"/>
              </w:rPr>
              <w:t>AFAC</w:t>
            </w:r>
          </w:p>
        </w:tc>
        <w:tc>
          <w:tcPr>
            <w:tcW w:w="1367" w:type="dxa"/>
            <w:tcBorders>
              <w:bottom w:val="single" w:sz="6" w:space="0" w:color="000000"/>
            </w:tcBorders>
          </w:tcPr>
          <w:p>
            <w:pPr>
              <w:pStyle w:val="TableParagraph"/>
              <w:spacing w:line="153" w:lineRule="exact"/>
              <w:ind w:right="91"/>
              <w:jc w:val="center"/>
              <w:rPr>
                <w:sz w:val="15"/>
              </w:rPr>
            </w:pPr>
            <w:r>
              <w:rPr>
                <w:spacing w:val="-2"/>
                <w:w w:val="105"/>
                <w:sz w:val="15"/>
              </w:rPr>
              <w:t>Outros</w:t>
            </w:r>
            <w:r>
              <w:rPr>
                <w:spacing w:val="2"/>
                <w:w w:val="105"/>
                <w:sz w:val="15"/>
              </w:rPr>
              <w:t> </w:t>
            </w:r>
            <w:r>
              <w:rPr>
                <w:spacing w:val="-2"/>
                <w:w w:val="105"/>
                <w:sz w:val="15"/>
              </w:rPr>
              <w:t>resultados</w:t>
            </w:r>
          </w:p>
          <w:p>
            <w:pPr>
              <w:pStyle w:val="TableParagraph"/>
              <w:spacing w:line="154" w:lineRule="exact" w:before="18"/>
              <w:ind w:left="12" w:right="91"/>
              <w:jc w:val="center"/>
              <w:rPr>
                <w:sz w:val="15"/>
              </w:rPr>
            </w:pPr>
            <w:r>
              <w:rPr>
                <w:spacing w:val="-2"/>
                <w:w w:val="105"/>
                <w:sz w:val="15"/>
              </w:rPr>
              <w:t>abrangentes</w:t>
            </w:r>
          </w:p>
        </w:tc>
        <w:tc>
          <w:tcPr>
            <w:tcW w:w="1375" w:type="dxa"/>
            <w:tcBorders>
              <w:bottom w:val="single" w:sz="6" w:space="0" w:color="000000"/>
            </w:tcBorders>
          </w:tcPr>
          <w:p>
            <w:pPr>
              <w:pStyle w:val="TableParagraph"/>
              <w:spacing w:line="153" w:lineRule="exact"/>
              <w:ind w:left="243"/>
              <w:jc w:val="left"/>
              <w:rPr>
                <w:sz w:val="15"/>
              </w:rPr>
            </w:pPr>
            <w:r>
              <w:rPr>
                <w:spacing w:val="-2"/>
                <w:w w:val="105"/>
                <w:sz w:val="15"/>
              </w:rPr>
              <w:t>Prejuízos</w:t>
            </w:r>
          </w:p>
          <w:p>
            <w:pPr>
              <w:pStyle w:val="TableParagraph"/>
              <w:spacing w:line="154" w:lineRule="exact" w:before="18"/>
              <w:ind w:left="150"/>
              <w:jc w:val="left"/>
              <w:rPr>
                <w:sz w:val="15"/>
              </w:rPr>
            </w:pPr>
            <w:r>
              <w:rPr>
                <w:spacing w:val="-2"/>
                <w:w w:val="105"/>
                <w:sz w:val="15"/>
              </w:rPr>
              <w:t>acumulados</w:t>
            </w:r>
          </w:p>
        </w:tc>
        <w:tc>
          <w:tcPr>
            <w:tcW w:w="1070" w:type="dxa"/>
            <w:tcBorders>
              <w:bottom w:val="single" w:sz="6" w:space="0" w:color="000000"/>
            </w:tcBorders>
          </w:tcPr>
          <w:p>
            <w:pPr>
              <w:pStyle w:val="TableParagraph"/>
              <w:spacing w:line="154" w:lineRule="exact" w:before="172"/>
              <w:ind w:left="227"/>
              <w:jc w:val="left"/>
              <w:rPr>
                <w:sz w:val="15"/>
              </w:rPr>
            </w:pPr>
            <w:r>
              <w:rPr>
                <w:spacing w:val="-2"/>
                <w:w w:val="105"/>
                <w:sz w:val="15"/>
              </w:rPr>
              <w:t>Totais</w:t>
            </w:r>
          </w:p>
        </w:tc>
      </w:tr>
      <w:tr>
        <w:trPr>
          <w:trHeight w:val="247" w:hRule="atLeast"/>
        </w:trPr>
        <w:tc>
          <w:tcPr>
            <w:tcW w:w="3275" w:type="dxa"/>
            <w:tcBorders>
              <w:top w:val="single" w:sz="6" w:space="0" w:color="000000"/>
            </w:tcBorders>
          </w:tcPr>
          <w:p>
            <w:pPr>
              <w:pStyle w:val="TableParagraph"/>
              <w:spacing w:before="31"/>
              <w:ind w:left="83"/>
              <w:jc w:val="left"/>
              <w:rPr>
                <w:sz w:val="15"/>
              </w:rPr>
            </w:pPr>
            <w:r>
              <w:rPr>
                <w:w w:val="105"/>
                <w:sz w:val="15"/>
              </w:rPr>
              <w:t>Saldos</w:t>
            </w:r>
            <w:r>
              <w:rPr>
                <w:spacing w:val="-4"/>
                <w:w w:val="105"/>
                <w:sz w:val="15"/>
              </w:rPr>
              <w:t> </w:t>
            </w:r>
            <w:r>
              <w:rPr>
                <w:w w:val="105"/>
                <w:sz w:val="15"/>
              </w:rPr>
              <w:t>em</w:t>
            </w:r>
            <w:r>
              <w:rPr>
                <w:spacing w:val="-6"/>
                <w:w w:val="105"/>
                <w:sz w:val="15"/>
              </w:rPr>
              <w:t> </w:t>
            </w:r>
            <w:r>
              <w:rPr>
                <w:w w:val="105"/>
                <w:sz w:val="15"/>
              </w:rPr>
              <w:t>31</w:t>
            </w:r>
            <w:r>
              <w:rPr>
                <w:spacing w:val="-10"/>
                <w:w w:val="105"/>
                <w:sz w:val="15"/>
              </w:rPr>
              <w:t> </w:t>
            </w:r>
            <w:r>
              <w:rPr>
                <w:w w:val="105"/>
                <w:sz w:val="15"/>
              </w:rPr>
              <w:t>de dezembro</w:t>
            </w:r>
            <w:r>
              <w:rPr>
                <w:spacing w:val="-5"/>
                <w:w w:val="105"/>
                <w:sz w:val="15"/>
              </w:rPr>
              <w:t> </w:t>
            </w:r>
            <w:r>
              <w:rPr>
                <w:w w:val="105"/>
                <w:sz w:val="15"/>
              </w:rPr>
              <w:t>de</w:t>
            </w:r>
            <w:r>
              <w:rPr>
                <w:spacing w:val="1"/>
                <w:w w:val="105"/>
                <w:sz w:val="15"/>
              </w:rPr>
              <w:t> </w:t>
            </w:r>
            <w:r>
              <w:rPr>
                <w:spacing w:val="-4"/>
                <w:w w:val="105"/>
                <w:sz w:val="15"/>
              </w:rPr>
              <w:t>2023</w:t>
            </w:r>
          </w:p>
        </w:tc>
        <w:tc>
          <w:tcPr>
            <w:tcW w:w="1493" w:type="dxa"/>
            <w:tcBorders>
              <w:top w:val="single" w:sz="6" w:space="0" w:color="000000"/>
            </w:tcBorders>
          </w:tcPr>
          <w:p>
            <w:pPr>
              <w:pStyle w:val="TableParagraph"/>
              <w:spacing w:before="31"/>
              <w:ind w:left="624"/>
              <w:jc w:val="left"/>
              <w:rPr>
                <w:sz w:val="15"/>
              </w:rPr>
            </w:pPr>
            <w:r>
              <w:rPr>
                <w:spacing w:val="-2"/>
                <w:w w:val="105"/>
                <w:sz w:val="15"/>
              </w:rPr>
              <w:t>2.162.322</w:t>
            </w:r>
          </w:p>
        </w:tc>
        <w:tc>
          <w:tcPr>
            <w:tcW w:w="1066" w:type="dxa"/>
            <w:tcBorders>
              <w:top w:val="single" w:sz="6" w:space="0" w:color="000000"/>
            </w:tcBorders>
          </w:tcPr>
          <w:p>
            <w:pPr>
              <w:pStyle w:val="TableParagraph"/>
              <w:spacing w:before="31"/>
              <w:ind w:right="221"/>
              <w:rPr>
                <w:sz w:val="15"/>
              </w:rPr>
            </w:pPr>
            <w:r>
              <w:rPr>
                <w:w w:val="105"/>
                <w:sz w:val="15"/>
              </w:rPr>
              <w:t>-</w:t>
            </w:r>
          </w:p>
        </w:tc>
        <w:tc>
          <w:tcPr>
            <w:tcW w:w="1367" w:type="dxa"/>
            <w:tcBorders>
              <w:top w:val="single" w:sz="6" w:space="0" w:color="000000"/>
            </w:tcBorders>
          </w:tcPr>
          <w:p>
            <w:pPr>
              <w:pStyle w:val="TableParagraph"/>
              <w:spacing w:before="31"/>
              <w:ind w:right="166"/>
              <w:rPr>
                <w:sz w:val="15"/>
              </w:rPr>
            </w:pPr>
            <w:r>
              <w:rPr>
                <w:spacing w:val="-2"/>
                <w:w w:val="105"/>
                <w:sz w:val="15"/>
              </w:rPr>
              <w:t>65.952</w:t>
            </w:r>
          </w:p>
        </w:tc>
        <w:tc>
          <w:tcPr>
            <w:tcW w:w="1375" w:type="dxa"/>
            <w:tcBorders>
              <w:top w:val="single" w:sz="6" w:space="0" w:color="000000"/>
            </w:tcBorders>
          </w:tcPr>
          <w:p>
            <w:pPr>
              <w:pStyle w:val="TableParagraph"/>
              <w:spacing w:before="31"/>
              <w:ind w:right="235"/>
              <w:rPr>
                <w:sz w:val="15"/>
              </w:rPr>
            </w:pPr>
            <w:r>
              <w:rPr>
                <w:spacing w:val="-2"/>
                <w:w w:val="105"/>
                <w:sz w:val="15"/>
              </w:rPr>
              <w:t>(4.246.655)</w:t>
            </w:r>
          </w:p>
        </w:tc>
        <w:tc>
          <w:tcPr>
            <w:tcW w:w="1070" w:type="dxa"/>
            <w:tcBorders>
              <w:top w:val="single" w:sz="6" w:space="0" w:color="000000"/>
            </w:tcBorders>
          </w:tcPr>
          <w:p>
            <w:pPr>
              <w:pStyle w:val="TableParagraph"/>
              <w:spacing w:before="31"/>
              <w:ind w:right="40"/>
              <w:rPr>
                <w:sz w:val="15"/>
              </w:rPr>
            </w:pPr>
            <w:r>
              <w:rPr>
                <w:spacing w:val="-2"/>
                <w:w w:val="105"/>
                <w:sz w:val="15"/>
              </w:rPr>
              <w:t>(2.018.381)</w:t>
            </w:r>
          </w:p>
        </w:tc>
      </w:tr>
      <w:tr>
        <w:trPr>
          <w:trHeight w:val="220" w:hRule="atLeast"/>
        </w:trPr>
        <w:tc>
          <w:tcPr>
            <w:tcW w:w="3275" w:type="dxa"/>
          </w:tcPr>
          <w:p>
            <w:pPr>
              <w:pStyle w:val="TableParagraph"/>
              <w:spacing w:before="5"/>
              <w:ind w:left="83"/>
              <w:jc w:val="left"/>
              <w:rPr>
                <w:sz w:val="15"/>
              </w:rPr>
            </w:pPr>
            <w:r>
              <w:rPr>
                <w:w w:val="105"/>
                <w:sz w:val="15"/>
              </w:rPr>
              <w:t>Efeitos</w:t>
            </w:r>
            <w:r>
              <w:rPr>
                <w:spacing w:val="-1"/>
                <w:w w:val="105"/>
                <w:sz w:val="15"/>
              </w:rPr>
              <w:t> </w:t>
            </w:r>
            <w:r>
              <w:rPr>
                <w:w w:val="105"/>
                <w:sz w:val="15"/>
              </w:rPr>
              <w:t>da</w:t>
            </w:r>
            <w:r>
              <w:rPr>
                <w:spacing w:val="-4"/>
                <w:w w:val="105"/>
                <w:sz w:val="15"/>
              </w:rPr>
              <w:t> </w:t>
            </w:r>
            <w:r>
              <w:rPr>
                <w:spacing w:val="-2"/>
                <w:w w:val="105"/>
                <w:sz w:val="15"/>
              </w:rPr>
              <w:t>reapresentação</w:t>
            </w:r>
          </w:p>
        </w:tc>
        <w:tc>
          <w:tcPr>
            <w:tcW w:w="1493" w:type="dxa"/>
          </w:tcPr>
          <w:p>
            <w:pPr>
              <w:pStyle w:val="TableParagraph"/>
              <w:spacing w:before="5"/>
              <w:ind w:right="419"/>
              <w:rPr>
                <w:sz w:val="15"/>
              </w:rPr>
            </w:pPr>
            <w:r>
              <w:rPr>
                <w:w w:val="105"/>
                <w:sz w:val="15"/>
              </w:rPr>
              <w:t>-</w:t>
            </w:r>
          </w:p>
        </w:tc>
        <w:tc>
          <w:tcPr>
            <w:tcW w:w="1066" w:type="dxa"/>
          </w:tcPr>
          <w:p>
            <w:pPr>
              <w:pStyle w:val="TableParagraph"/>
              <w:spacing w:before="5"/>
              <w:ind w:right="221"/>
              <w:rPr>
                <w:sz w:val="15"/>
              </w:rPr>
            </w:pPr>
            <w:r>
              <w:rPr>
                <w:w w:val="105"/>
                <w:sz w:val="15"/>
              </w:rPr>
              <w:t>-</w:t>
            </w:r>
          </w:p>
        </w:tc>
        <w:tc>
          <w:tcPr>
            <w:tcW w:w="1367" w:type="dxa"/>
          </w:tcPr>
          <w:p>
            <w:pPr>
              <w:pStyle w:val="TableParagraph"/>
              <w:spacing w:before="5"/>
              <w:ind w:right="323"/>
              <w:rPr>
                <w:sz w:val="15"/>
              </w:rPr>
            </w:pPr>
            <w:r>
              <w:rPr>
                <w:w w:val="105"/>
                <w:sz w:val="15"/>
              </w:rPr>
              <w:t>-</w:t>
            </w:r>
          </w:p>
        </w:tc>
        <w:tc>
          <w:tcPr>
            <w:tcW w:w="1375" w:type="dxa"/>
          </w:tcPr>
          <w:p>
            <w:pPr>
              <w:pStyle w:val="TableParagraph"/>
              <w:spacing w:before="5"/>
              <w:ind w:right="235"/>
              <w:rPr>
                <w:sz w:val="15"/>
              </w:rPr>
            </w:pPr>
            <w:r>
              <w:rPr>
                <w:sz w:val="15"/>
              </w:rPr>
              <mc:AlternateContent>
                <mc:Choice Requires="wps">
                  <w:drawing>
                    <wp:anchor distT="0" distB="0" distL="0" distR="0" allowOverlap="1" layoutInCell="1" locked="0" behindDoc="1" simplePos="0" relativeHeight="483291136">
                      <wp:simplePos x="0" y="0"/>
                      <wp:positionH relativeFrom="column">
                        <wp:posOffset>747672</wp:posOffset>
                      </wp:positionH>
                      <wp:positionV relativeFrom="paragraph">
                        <wp:posOffset>121161</wp:posOffset>
                      </wp:positionV>
                      <wp:extent cx="34290" cy="33655"/>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34290" cy="33655"/>
                                <a:chExt cx="34290" cy="33655"/>
                              </a:xfrm>
                            </wpg:grpSpPr>
                            <wps:wsp>
                              <wps:cNvPr id="49" name="Graphic 49"/>
                              <wps:cNvSpPr/>
                              <wps:spPr>
                                <a:xfrm>
                                  <a:off x="0" y="2381"/>
                                  <a:ext cx="33655" cy="1270"/>
                                </a:xfrm>
                                <a:custGeom>
                                  <a:avLst/>
                                  <a:gdLst/>
                                  <a:ahLst/>
                                  <a:cxnLst/>
                                  <a:rect l="l" t="t" r="r" b="b"/>
                                  <a:pathLst>
                                    <a:path w="33655" h="0">
                                      <a:moveTo>
                                        <a:pt x="0" y="0"/>
                                      </a:moveTo>
                                      <a:lnTo>
                                        <a:pt x="33146" y="0"/>
                                      </a:lnTo>
                                    </a:path>
                                  </a:pathLst>
                                </a:custGeom>
                                <a:ln w="4762">
                                  <a:solidFill>
                                    <a:srgbClr val="008000"/>
                                  </a:solidFill>
                                  <a:prstDash val="solid"/>
                                </a:ln>
                              </wps:spPr>
                              <wps:bodyPr wrap="square" lIns="0" tIns="0" rIns="0" bIns="0" rtlCol="0">
                                <a:prstTxWarp prst="textNoShape">
                                  <a:avLst/>
                                </a:prstTxWarp>
                                <a:noAutofit/>
                              </wps:bodyPr>
                            </wps:wsp>
                            <wps:wsp>
                              <wps:cNvPr id="50" name="Graphic 50"/>
                              <wps:cNvSpPr/>
                              <wps:spPr>
                                <a:xfrm>
                                  <a:off x="286" y="3143"/>
                                  <a:ext cx="33655" cy="6350"/>
                                </a:xfrm>
                                <a:custGeom>
                                  <a:avLst/>
                                  <a:gdLst/>
                                  <a:ahLst/>
                                  <a:cxnLst/>
                                  <a:rect l="l" t="t" r="r" b="b"/>
                                  <a:pathLst>
                                    <a:path w="33655" h="6350">
                                      <a:moveTo>
                                        <a:pt x="33527" y="6096"/>
                                      </a:moveTo>
                                      <a:lnTo>
                                        <a:pt x="0" y="6096"/>
                                      </a:lnTo>
                                      <a:lnTo>
                                        <a:pt x="0" y="0"/>
                                      </a:lnTo>
                                      <a:lnTo>
                                        <a:pt x="33527" y="0"/>
                                      </a:lnTo>
                                      <a:lnTo>
                                        <a:pt x="33527" y="6096"/>
                                      </a:lnTo>
                                      <a:close/>
                                    </a:path>
                                  </a:pathLst>
                                </a:custGeom>
                                <a:solidFill>
                                  <a:srgbClr val="008000"/>
                                </a:solidFill>
                              </wps:spPr>
                              <wps:bodyPr wrap="square" lIns="0" tIns="0" rIns="0" bIns="0" rtlCol="0">
                                <a:prstTxWarp prst="textNoShape">
                                  <a:avLst/>
                                </a:prstTxWarp>
                                <a:noAutofit/>
                              </wps:bodyPr>
                            </wps:wsp>
                            <wps:wsp>
                              <wps:cNvPr id="51" name="Graphic 51"/>
                              <wps:cNvSpPr/>
                              <wps:spPr>
                                <a:xfrm>
                                  <a:off x="0" y="8762"/>
                                  <a:ext cx="26670" cy="1270"/>
                                </a:xfrm>
                                <a:custGeom>
                                  <a:avLst/>
                                  <a:gdLst/>
                                  <a:ahLst/>
                                  <a:cxnLst/>
                                  <a:rect l="l" t="t" r="r" b="b"/>
                                  <a:pathLst>
                                    <a:path w="26670" h="0">
                                      <a:moveTo>
                                        <a:pt x="0" y="0"/>
                                      </a:moveTo>
                                      <a:lnTo>
                                        <a:pt x="26479" y="0"/>
                                      </a:lnTo>
                                    </a:path>
                                  </a:pathLst>
                                </a:custGeom>
                                <a:ln w="4762">
                                  <a:solidFill>
                                    <a:srgbClr val="008000"/>
                                  </a:solidFill>
                                  <a:prstDash val="solid"/>
                                </a:ln>
                              </wps:spPr>
                              <wps:bodyPr wrap="square" lIns="0" tIns="0" rIns="0" bIns="0" rtlCol="0">
                                <a:prstTxWarp prst="textNoShape">
                                  <a:avLst/>
                                </a:prstTxWarp>
                                <a:noAutofit/>
                              </wps:bodyPr>
                            </wps:wsp>
                            <wps:wsp>
                              <wps:cNvPr id="52" name="Graphic 52"/>
                              <wps:cNvSpPr/>
                              <wps:spPr>
                                <a:xfrm>
                                  <a:off x="286" y="9239"/>
                                  <a:ext cx="26034" cy="6350"/>
                                </a:xfrm>
                                <a:custGeom>
                                  <a:avLst/>
                                  <a:gdLst/>
                                  <a:ahLst/>
                                  <a:cxnLst/>
                                  <a:rect l="l" t="t" r="r" b="b"/>
                                  <a:pathLst>
                                    <a:path w="26034" h="6350">
                                      <a:moveTo>
                                        <a:pt x="25907" y="6095"/>
                                      </a:moveTo>
                                      <a:lnTo>
                                        <a:pt x="0" y="6095"/>
                                      </a:lnTo>
                                      <a:lnTo>
                                        <a:pt x="0" y="0"/>
                                      </a:lnTo>
                                      <a:lnTo>
                                        <a:pt x="25907" y="0"/>
                                      </a:lnTo>
                                      <a:lnTo>
                                        <a:pt x="25907" y="6095"/>
                                      </a:lnTo>
                                      <a:close/>
                                    </a:path>
                                  </a:pathLst>
                                </a:custGeom>
                                <a:solidFill>
                                  <a:srgbClr val="008000"/>
                                </a:solidFill>
                              </wps:spPr>
                              <wps:bodyPr wrap="square" lIns="0" tIns="0" rIns="0" bIns="0" rtlCol="0">
                                <a:prstTxWarp prst="textNoShape">
                                  <a:avLst/>
                                </a:prstTxWarp>
                                <a:noAutofit/>
                              </wps:bodyPr>
                            </wps:wsp>
                            <wps:wsp>
                              <wps:cNvPr id="53" name="Graphic 53"/>
                              <wps:cNvSpPr/>
                              <wps:spPr>
                                <a:xfrm>
                                  <a:off x="0" y="15144"/>
                                  <a:ext cx="20320" cy="1270"/>
                                </a:xfrm>
                                <a:custGeom>
                                  <a:avLst/>
                                  <a:gdLst/>
                                  <a:ahLst/>
                                  <a:cxnLst/>
                                  <a:rect l="l" t="t" r="r" b="b"/>
                                  <a:pathLst>
                                    <a:path w="20320" h="0">
                                      <a:moveTo>
                                        <a:pt x="0" y="0"/>
                                      </a:moveTo>
                                      <a:lnTo>
                                        <a:pt x="19907" y="0"/>
                                      </a:lnTo>
                                    </a:path>
                                  </a:pathLst>
                                </a:custGeom>
                                <a:ln w="4762">
                                  <a:solidFill>
                                    <a:srgbClr val="008000"/>
                                  </a:solidFill>
                                  <a:prstDash val="solid"/>
                                </a:ln>
                              </wps:spPr>
                              <wps:bodyPr wrap="square" lIns="0" tIns="0" rIns="0" bIns="0" rtlCol="0">
                                <a:prstTxWarp prst="textNoShape">
                                  <a:avLst/>
                                </a:prstTxWarp>
                                <a:noAutofit/>
                              </wps:bodyPr>
                            </wps:wsp>
                            <wps:wsp>
                              <wps:cNvPr id="54" name="Graphic 54"/>
                              <wps:cNvSpPr/>
                              <wps:spPr>
                                <a:xfrm>
                                  <a:off x="286" y="15335"/>
                                  <a:ext cx="20320" cy="6350"/>
                                </a:xfrm>
                                <a:custGeom>
                                  <a:avLst/>
                                  <a:gdLst/>
                                  <a:ahLst/>
                                  <a:cxnLst/>
                                  <a:rect l="l" t="t" r="r" b="b"/>
                                  <a:pathLst>
                                    <a:path w="20320" h="6350">
                                      <a:moveTo>
                                        <a:pt x="19811" y="6096"/>
                                      </a:moveTo>
                                      <a:lnTo>
                                        <a:pt x="0" y="6096"/>
                                      </a:lnTo>
                                      <a:lnTo>
                                        <a:pt x="0" y="0"/>
                                      </a:lnTo>
                                      <a:lnTo>
                                        <a:pt x="19811" y="0"/>
                                      </a:lnTo>
                                      <a:lnTo>
                                        <a:pt x="19811" y="6096"/>
                                      </a:lnTo>
                                      <a:close/>
                                    </a:path>
                                  </a:pathLst>
                                </a:custGeom>
                                <a:solidFill>
                                  <a:srgbClr val="008000"/>
                                </a:solidFill>
                              </wps:spPr>
                              <wps:bodyPr wrap="square" lIns="0" tIns="0" rIns="0" bIns="0" rtlCol="0">
                                <a:prstTxWarp prst="textNoShape">
                                  <a:avLst/>
                                </a:prstTxWarp>
                                <a:noAutofit/>
                              </wps:bodyPr>
                            </wps:wsp>
                            <wps:wsp>
                              <wps:cNvPr id="55" name="Graphic 55"/>
                              <wps:cNvSpPr/>
                              <wps:spPr>
                                <a:xfrm>
                                  <a:off x="0" y="21526"/>
                                  <a:ext cx="13335" cy="1270"/>
                                </a:xfrm>
                                <a:custGeom>
                                  <a:avLst/>
                                  <a:gdLst/>
                                  <a:ahLst/>
                                  <a:cxnLst/>
                                  <a:rect l="l" t="t" r="r" b="b"/>
                                  <a:pathLst>
                                    <a:path w="13335" h="0">
                                      <a:moveTo>
                                        <a:pt x="0" y="0"/>
                                      </a:moveTo>
                                      <a:lnTo>
                                        <a:pt x="13239" y="0"/>
                                      </a:lnTo>
                                    </a:path>
                                  </a:pathLst>
                                </a:custGeom>
                                <a:ln w="4762">
                                  <a:solidFill>
                                    <a:srgbClr val="008000"/>
                                  </a:solidFill>
                                  <a:prstDash val="solid"/>
                                </a:ln>
                              </wps:spPr>
                              <wps:bodyPr wrap="square" lIns="0" tIns="0" rIns="0" bIns="0" rtlCol="0">
                                <a:prstTxWarp prst="textNoShape">
                                  <a:avLst/>
                                </a:prstTxWarp>
                                <a:noAutofit/>
                              </wps:bodyPr>
                            </wps:wsp>
                            <wps:wsp>
                              <wps:cNvPr id="56" name="Graphic 56"/>
                              <wps:cNvSpPr/>
                              <wps:spPr>
                                <a:xfrm>
                                  <a:off x="286" y="21431"/>
                                  <a:ext cx="13970" cy="6350"/>
                                </a:xfrm>
                                <a:custGeom>
                                  <a:avLst/>
                                  <a:gdLst/>
                                  <a:ahLst/>
                                  <a:cxnLst/>
                                  <a:rect l="l" t="t" r="r" b="b"/>
                                  <a:pathLst>
                                    <a:path w="13970" h="6350">
                                      <a:moveTo>
                                        <a:pt x="13716" y="6095"/>
                                      </a:moveTo>
                                      <a:lnTo>
                                        <a:pt x="0" y="6095"/>
                                      </a:lnTo>
                                      <a:lnTo>
                                        <a:pt x="0" y="0"/>
                                      </a:lnTo>
                                      <a:lnTo>
                                        <a:pt x="13716" y="0"/>
                                      </a:lnTo>
                                      <a:lnTo>
                                        <a:pt x="13716" y="6095"/>
                                      </a:lnTo>
                                      <a:close/>
                                    </a:path>
                                  </a:pathLst>
                                </a:custGeom>
                                <a:solidFill>
                                  <a:srgbClr val="008000"/>
                                </a:solidFill>
                              </wps:spPr>
                              <wps:bodyPr wrap="square" lIns="0" tIns="0" rIns="0" bIns="0" rtlCol="0">
                                <a:prstTxWarp prst="textNoShape">
                                  <a:avLst/>
                                </a:prstTxWarp>
                                <a:noAutofit/>
                              </wps:bodyPr>
                            </wps:wsp>
                            <wps:wsp>
                              <wps:cNvPr id="57" name="Graphic 57"/>
                              <wps:cNvSpPr/>
                              <wps:spPr>
                                <a:xfrm>
                                  <a:off x="0" y="27908"/>
                                  <a:ext cx="6985" cy="1270"/>
                                </a:xfrm>
                                <a:custGeom>
                                  <a:avLst/>
                                  <a:gdLst/>
                                  <a:ahLst/>
                                  <a:cxnLst/>
                                  <a:rect l="l" t="t" r="r" b="b"/>
                                  <a:pathLst>
                                    <a:path w="6985" h="0">
                                      <a:moveTo>
                                        <a:pt x="0" y="0"/>
                                      </a:moveTo>
                                      <a:lnTo>
                                        <a:pt x="6572" y="0"/>
                                      </a:lnTo>
                                    </a:path>
                                  </a:pathLst>
                                </a:custGeom>
                                <a:ln w="4762">
                                  <a:solidFill>
                                    <a:srgbClr val="008000"/>
                                  </a:solidFill>
                                  <a:prstDash val="solid"/>
                                </a:ln>
                              </wps:spPr>
                              <wps:bodyPr wrap="square" lIns="0" tIns="0" rIns="0" bIns="0" rtlCol="0">
                                <a:prstTxWarp prst="textNoShape">
                                  <a:avLst/>
                                </a:prstTxWarp>
                                <a:noAutofit/>
                              </wps:bodyPr>
                            </wps:wsp>
                            <wps:wsp>
                              <wps:cNvPr id="58" name="Graphic 58"/>
                              <wps:cNvSpPr/>
                              <wps:spPr>
                                <a:xfrm>
                                  <a:off x="286" y="27527"/>
                                  <a:ext cx="6350" cy="6350"/>
                                </a:xfrm>
                                <a:custGeom>
                                  <a:avLst/>
                                  <a:gdLst/>
                                  <a:ahLst/>
                                  <a:cxnLst/>
                                  <a:rect l="l" t="t" r="r" b="b"/>
                                  <a:pathLst>
                                    <a:path w="6350" h="6350">
                                      <a:moveTo>
                                        <a:pt x="6095" y="6096"/>
                                      </a:moveTo>
                                      <a:lnTo>
                                        <a:pt x="0" y="6096"/>
                                      </a:lnTo>
                                      <a:lnTo>
                                        <a:pt x="0" y="0"/>
                                      </a:lnTo>
                                      <a:lnTo>
                                        <a:pt x="6095" y="0"/>
                                      </a:lnTo>
                                      <a:lnTo>
                                        <a:pt x="6095" y="6096"/>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style="position:absolute;margin-left:58.871826pt;margin-top:9.540276pt;width:2.7pt;height:2.65pt;mso-position-horizontal-relative:column;mso-position-vertical-relative:paragraph;z-index:-20025344" id="docshapegroup43" coordorigin="1177,191" coordsize="54,53">
                      <v:line style="position:absolute" from="1177,195" to="1230,195" stroked="true" strokeweight=".375pt" strokecolor="#008000">
                        <v:stroke dashstyle="solid"/>
                      </v:line>
                      <v:rect style="position:absolute;left:1177;top:195;width:53;height:10" id="docshape44" filled="true" fillcolor="#008000" stroked="false">
                        <v:fill type="solid"/>
                      </v:rect>
                      <v:line style="position:absolute" from="1177,205" to="1219,205" stroked="true" strokeweight=".375pt" strokecolor="#008000">
                        <v:stroke dashstyle="solid"/>
                      </v:line>
                      <v:rect style="position:absolute;left:1177;top:205;width:41;height:10" id="docshape45" filled="true" fillcolor="#008000" stroked="false">
                        <v:fill type="solid"/>
                      </v:rect>
                      <v:line style="position:absolute" from="1177,215" to="1209,215" stroked="true" strokeweight=".375pt" strokecolor="#008000">
                        <v:stroke dashstyle="solid"/>
                      </v:line>
                      <v:rect style="position:absolute;left:1177;top:214;width:32;height:10" id="docshape46" filled="true" fillcolor="#008000" stroked="false">
                        <v:fill type="solid"/>
                      </v:rect>
                      <v:line style="position:absolute" from="1177,225" to="1198,225" stroked="true" strokeweight=".375pt" strokecolor="#008000">
                        <v:stroke dashstyle="solid"/>
                      </v:line>
                      <v:rect style="position:absolute;left:1177;top:224;width:22;height:10" id="docshape47" filled="true" fillcolor="#008000" stroked="false">
                        <v:fill type="solid"/>
                      </v:rect>
                      <v:line style="position:absolute" from="1177,235" to="1188,235" stroked="true" strokeweight=".375pt" strokecolor="#008000">
                        <v:stroke dashstyle="solid"/>
                      </v:line>
                      <v:rect style="position:absolute;left:1177;top:234;width:10;height:10" id="docshape48" filled="true" fillcolor="#008000" stroked="false">
                        <v:fill type="solid"/>
                      </v:rect>
                      <w10:wrap type="none"/>
                    </v:group>
                  </w:pict>
                </mc:Fallback>
              </mc:AlternateContent>
            </w:r>
            <w:r>
              <w:rPr>
                <w:spacing w:val="-2"/>
                <w:w w:val="105"/>
                <w:sz w:val="15"/>
              </w:rPr>
              <w:t>(59.098)</w:t>
            </w:r>
          </w:p>
        </w:tc>
        <w:tc>
          <w:tcPr>
            <w:tcW w:w="1070" w:type="dxa"/>
          </w:tcPr>
          <w:p>
            <w:pPr>
              <w:pStyle w:val="TableParagraph"/>
              <w:spacing w:before="5"/>
              <w:ind w:right="40"/>
              <w:rPr>
                <w:sz w:val="15"/>
              </w:rPr>
            </w:pPr>
            <w:r>
              <w:rPr>
                <w:spacing w:val="-2"/>
                <w:w w:val="105"/>
                <w:sz w:val="15"/>
              </w:rPr>
              <w:t>(59.098)</w:t>
            </w:r>
          </w:p>
        </w:tc>
      </w:tr>
      <w:tr>
        <w:trPr>
          <w:trHeight w:val="185" w:hRule="atLeast"/>
        </w:trPr>
        <w:tc>
          <w:tcPr>
            <w:tcW w:w="3275" w:type="dxa"/>
          </w:tcPr>
          <w:p>
            <w:pPr>
              <w:pStyle w:val="TableParagraph"/>
              <w:spacing w:line="161" w:lineRule="exact" w:before="5"/>
              <w:ind w:left="83"/>
              <w:jc w:val="left"/>
              <w:rPr>
                <w:sz w:val="15"/>
              </w:rPr>
            </w:pPr>
            <w:r>
              <w:rPr>
                <w:w w:val="105"/>
                <w:sz w:val="15"/>
              </w:rPr>
              <w:t>Saldos</w:t>
            </w:r>
            <w:r>
              <w:rPr>
                <w:spacing w:val="-4"/>
                <w:w w:val="105"/>
                <w:sz w:val="15"/>
              </w:rPr>
              <w:t> </w:t>
            </w:r>
            <w:r>
              <w:rPr>
                <w:w w:val="105"/>
                <w:sz w:val="15"/>
              </w:rPr>
              <w:t>em</w:t>
            </w:r>
            <w:r>
              <w:rPr>
                <w:spacing w:val="-5"/>
                <w:w w:val="105"/>
                <w:sz w:val="15"/>
              </w:rPr>
              <w:t> </w:t>
            </w:r>
            <w:r>
              <w:rPr>
                <w:w w:val="105"/>
                <w:sz w:val="15"/>
              </w:rPr>
              <w:t>01</w:t>
            </w:r>
            <w:r>
              <w:rPr>
                <w:spacing w:val="-11"/>
                <w:w w:val="105"/>
                <w:sz w:val="15"/>
              </w:rPr>
              <w:t> </w:t>
            </w:r>
            <w:r>
              <w:rPr>
                <w:w w:val="105"/>
                <w:sz w:val="15"/>
              </w:rPr>
              <w:t>de</w:t>
            </w:r>
            <w:r>
              <w:rPr>
                <w:spacing w:val="1"/>
                <w:w w:val="105"/>
                <w:sz w:val="15"/>
              </w:rPr>
              <w:t> </w:t>
            </w:r>
            <w:r>
              <w:rPr>
                <w:w w:val="105"/>
                <w:sz w:val="15"/>
              </w:rPr>
              <w:t>janeiro</w:t>
            </w:r>
            <w:r>
              <w:rPr>
                <w:spacing w:val="-4"/>
                <w:w w:val="105"/>
                <w:sz w:val="15"/>
              </w:rPr>
              <w:t> </w:t>
            </w:r>
            <w:r>
              <w:rPr>
                <w:w w:val="105"/>
                <w:sz w:val="15"/>
              </w:rPr>
              <w:t>de</w:t>
            </w:r>
            <w:r>
              <w:rPr>
                <w:spacing w:val="1"/>
                <w:w w:val="105"/>
                <w:sz w:val="15"/>
              </w:rPr>
              <w:t> </w:t>
            </w:r>
            <w:r>
              <w:rPr>
                <w:spacing w:val="-4"/>
                <w:w w:val="105"/>
                <w:sz w:val="15"/>
              </w:rPr>
              <w:t>2024</w:t>
            </w:r>
          </w:p>
        </w:tc>
        <w:tc>
          <w:tcPr>
            <w:tcW w:w="1493" w:type="dxa"/>
          </w:tcPr>
          <w:p>
            <w:pPr>
              <w:pStyle w:val="TableParagraph"/>
              <w:jc w:val="left"/>
              <w:rPr>
                <w:rFonts w:ascii="Times New Roman"/>
                <w:sz w:val="12"/>
              </w:rPr>
            </w:pPr>
          </w:p>
        </w:tc>
        <w:tc>
          <w:tcPr>
            <w:tcW w:w="1066" w:type="dxa"/>
          </w:tcPr>
          <w:p>
            <w:pPr>
              <w:pStyle w:val="TableParagraph"/>
              <w:jc w:val="left"/>
              <w:rPr>
                <w:rFonts w:ascii="Times New Roman"/>
                <w:sz w:val="12"/>
              </w:rPr>
            </w:pPr>
          </w:p>
        </w:tc>
        <w:tc>
          <w:tcPr>
            <w:tcW w:w="1367" w:type="dxa"/>
          </w:tcPr>
          <w:p>
            <w:pPr>
              <w:pStyle w:val="TableParagraph"/>
              <w:jc w:val="left"/>
              <w:rPr>
                <w:rFonts w:ascii="Times New Roman"/>
                <w:sz w:val="12"/>
              </w:rPr>
            </w:pPr>
          </w:p>
        </w:tc>
        <w:tc>
          <w:tcPr>
            <w:tcW w:w="1375" w:type="dxa"/>
          </w:tcPr>
          <w:p>
            <w:pPr>
              <w:pStyle w:val="TableParagraph"/>
              <w:spacing w:line="161" w:lineRule="exact" w:before="5"/>
              <w:ind w:right="234"/>
              <w:rPr>
                <w:sz w:val="15"/>
              </w:rPr>
            </w:pPr>
            <w:r>
              <w:rPr>
                <w:spacing w:val="-2"/>
                <w:w w:val="105"/>
                <w:sz w:val="15"/>
              </w:rPr>
              <w:t>(4.305.753)</w:t>
            </w:r>
          </w:p>
        </w:tc>
        <w:tc>
          <w:tcPr>
            <w:tcW w:w="1070" w:type="dxa"/>
          </w:tcPr>
          <w:p>
            <w:pPr>
              <w:pStyle w:val="TableParagraph"/>
              <w:spacing w:line="161" w:lineRule="exact" w:before="5"/>
              <w:ind w:right="40"/>
              <w:rPr>
                <w:sz w:val="15"/>
              </w:rPr>
            </w:pPr>
            <w:r>
              <w:rPr>
                <w:spacing w:val="-2"/>
                <w:w w:val="105"/>
                <w:sz w:val="15"/>
              </w:rPr>
              <w:t>(2.077.479)</w:t>
            </w:r>
          </w:p>
        </w:tc>
      </w:tr>
      <w:tr>
        <w:trPr>
          <w:trHeight w:val="251" w:hRule="atLeast"/>
        </w:trPr>
        <w:tc>
          <w:tcPr>
            <w:tcW w:w="3275" w:type="dxa"/>
          </w:tcPr>
          <w:p>
            <w:pPr>
              <w:pStyle w:val="TableParagraph"/>
              <w:spacing w:before="40"/>
              <w:ind w:left="83"/>
              <w:jc w:val="left"/>
              <w:rPr>
                <w:sz w:val="15"/>
              </w:rPr>
            </w:pPr>
            <w:r>
              <w:rPr>
                <w:w w:val="105"/>
                <w:sz w:val="15"/>
              </w:rPr>
              <w:t>Ganhos</w:t>
            </w:r>
            <w:r>
              <w:rPr>
                <w:spacing w:val="-6"/>
                <w:w w:val="105"/>
                <w:sz w:val="15"/>
              </w:rPr>
              <w:t> </w:t>
            </w:r>
            <w:r>
              <w:rPr>
                <w:w w:val="105"/>
                <w:sz w:val="15"/>
              </w:rPr>
              <w:t>atuariais</w:t>
            </w:r>
            <w:r>
              <w:rPr>
                <w:spacing w:val="-7"/>
                <w:w w:val="105"/>
                <w:sz w:val="15"/>
              </w:rPr>
              <w:t> </w:t>
            </w:r>
            <w:r>
              <w:rPr>
                <w:w w:val="105"/>
                <w:sz w:val="15"/>
              </w:rPr>
              <w:t>em</w:t>
            </w:r>
            <w:r>
              <w:rPr>
                <w:spacing w:val="-5"/>
                <w:w w:val="105"/>
                <w:sz w:val="15"/>
              </w:rPr>
              <w:t> </w:t>
            </w:r>
            <w:r>
              <w:rPr>
                <w:w w:val="105"/>
                <w:sz w:val="15"/>
              </w:rPr>
              <w:t>planos</w:t>
            </w:r>
            <w:r>
              <w:rPr>
                <w:spacing w:val="-5"/>
                <w:w w:val="105"/>
                <w:sz w:val="15"/>
              </w:rPr>
              <w:t> </w:t>
            </w:r>
            <w:r>
              <w:rPr>
                <w:w w:val="105"/>
                <w:sz w:val="15"/>
              </w:rPr>
              <w:t>de</w:t>
            </w:r>
            <w:r>
              <w:rPr>
                <w:spacing w:val="-2"/>
                <w:w w:val="105"/>
                <w:sz w:val="15"/>
              </w:rPr>
              <w:t> pensão</w:t>
            </w:r>
          </w:p>
        </w:tc>
        <w:tc>
          <w:tcPr>
            <w:tcW w:w="2559" w:type="dxa"/>
            <w:gridSpan w:val="2"/>
          </w:tcPr>
          <w:p>
            <w:pPr>
              <w:pStyle w:val="TableParagraph"/>
              <w:tabs>
                <w:tab w:pos="2287" w:val="left" w:leader="none"/>
              </w:tabs>
              <w:spacing w:before="40"/>
              <w:ind w:left="1023"/>
              <w:jc w:val="left"/>
              <w:rPr>
                <w:sz w:val="15"/>
              </w:rPr>
            </w:pPr>
            <w:r>
              <w:rPr>
                <w:w w:val="105"/>
                <w:sz w:val="15"/>
              </w:rPr>
              <w:t>-</w:t>
            </w:r>
            <w:r>
              <w:rPr>
                <w:sz w:val="15"/>
              </w:rPr>
              <w:tab/>
            </w:r>
            <w:r>
              <w:rPr>
                <w:w w:val="105"/>
                <w:sz w:val="15"/>
              </w:rPr>
              <w:t>-</w:t>
            </w:r>
          </w:p>
        </w:tc>
        <w:tc>
          <w:tcPr>
            <w:tcW w:w="1367" w:type="dxa"/>
          </w:tcPr>
          <w:p>
            <w:pPr>
              <w:pStyle w:val="TableParagraph"/>
              <w:spacing w:before="40"/>
              <w:ind w:right="166"/>
              <w:rPr>
                <w:sz w:val="15"/>
              </w:rPr>
            </w:pPr>
            <w:r>
              <w:rPr>
                <w:spacing w:val="-2"/>
                <w:w w:val="105"/>
                <w:sz w:val="15"/>
              </w:rPr>
              <w:t>55.868</w:t>
            </w:r>
          </w:p>
        </w:tc>
        <w:tc>
          <w:tcPr>
            <w:tcW w:w="1375" w:type="dxa"/>
          </w:tcPr>
          <w:p>
            <w:pPr>
              <w:pStyle w:val="TableParagraph"/>
              <w:spacing w:before="40"/>
              <w:ind w:left="891"/>
              <w:jc w:val="left"/>
              <w:rPr>
                <w:sz w:val="15"/>
              </w:rPr>
            </w:pPr>
            <w:r>
              <w:rPr>
                <w:w w:val="105"/>
                <w:sz w:val="15"/>
              </w:rPr>
              <w:t>-</w:t>
            </w:r>
          </w:p>
        </w:tc>
        <w:tc>
          <w:tcPr>
            <w:tcW w:w="1070" w:type="dxa"/>
          </w:tcPr>
          <w:p>
            <w:pPr>
              <w:pStyle w:val="TableParagraph"/>
              <w:spacing w:before="40"/>
              <w:ind w:right="80"/>
              <w:rPr>
                <w:sz w:val="15"/>
              </w:rPr>
            </w:pPr>
            <w:r>
              <w:rPr>
                <w:spacing w:val="-2"/>
                <w:w w:val="105"/>
                <w:sz w:val="15"/>
              </w:rPr>
              <w:t>55.868</w:t>
            </w:r>
          </w:p>
        </w:tc>
      </w:tr>
      <w:tr>
        <w:trPr>
          <w:trHeight w:val="225" w:hRule="atLeast"/>
        </w:trPr>
        <w:tc>
          <w:tcPr>
            <w:tcW w:w="3275" w:type="dxa"/>
          </w:tcPr>
          <w:p>
            <w:pPr>
              <w:pStyle w:val="TableParagraph"/>
              <w:ind w:left="83"/>
              <w:jc w:val="left"/>
              <w:rPr>
                <w:sz w:val="15"/>
              </w:rPr>
            </w:pPr>
            <w:r>
              <w:rPr>
                <w:w w:val="105"/>
                <w:sz w:val="15"/>
              </w:rPr>
              <w:t>Adiantamento</w:t>
            </w:r>
            <w:r>
              <w:rPr>
                <w:spacing w:val="-7"/>
                <w:w w:val="105"/>
                <w:sz w:val="15"/>
              </w:rPr>
              <w:t> </w:t>
            </w:r>
            <w:r>
              <w:rPr>
                <w:w w:val="105"/>
                <w:sz w:val="15"/>
              </w:rPr>
              <w:t>para</w:t>
            </w:r>
            <w:r>
              <w:rPr>
                <w:spacing w:val="-9"/>
                <w:w w:val="105"/>
                <w:sz w:val="15"/>
              </w:rPr>
              <w:t> </w:t>
            </w:r>
            <w:r>
              <w:rPr>
                <w:w w:val="105"/>
                <w:sz w:val="15"/>
              </w:rPr>
              <w:t>futuro</w:t>
            </w:r>
            <w:r>
              <w:rPr>
                <w:spacing w:val="-6"/>
                <w:w w:val="105"/>
                <w:sz w:val="15"/>
              </w:rPr>
              <w:t> </w:t>
            </w:r>
            <w:r>
              <w:rPr>
                <w:w w:val="105"/>
                <w:sz w:val="15"/>
              </w:rPr>
              <w:t>aumento</w:t>
            </w:r>
            <w:r>
              <w:rPr>
                <w:spacing w:val="-8"/>
                <w:w w:val="105"/>
                <w:sz w:val="15"/>
              </w:rPr>
              <w:t> </w:t>
            </w:r>
            <w:r>
              <w:rPr>
                <w:w w:val="105"/>
                <w:sz w:val="15"/>
              </w:rPr>
              <w:t>de</w:t>
            </w:r>
            <w:r>
              <w:rPr>
                <w:spacing w:val="-1"/>
                <w:w w:val="105"/>
                <w:sz w:val="15"/>
              </w:rPr>
              <w:t> </w:t>
            </w:r>
            <w:r>
              <w:rPr>
                <w:spacing w:val="-2"/>
                <w:w w:val="105"/>
                <w:sz w:val="15"/>
              </w:rPr>
              <w:t>capital</w:t>
            </w:r>
          </w:p>
        </w:tc>
        <w:tc>
          <w:tcPr>
            <w:tcW w:w="2559" w:type="dxa"/>
            <w:gridSpan w:val="2"/>
          </w:tcPr>
          <w:p>
            <w:pPr>
              <w:pStyle w:val="TableParagraph"/>
              <w:tabs>
                <w:tab w:pos="2005" w:val="left" w:leader="none"/>
              </w:tabs>
              <w:ind w:left="1023"/>
              <w:jc w:val="left"/>
              <w:rPr>
                <w:sz w:val="15"/>
              </w:rPr>
            </w:pPr>
            <w:r>
              <w:rPr>
                <w:w w:val="105"/>
                <w:sz w:val="15"/>
              </w:rPr>
              <w:t>-</w:t>
            </w:r>
            <w:r>
              <w:rPr>
                <w:sz w:val="15"/>
              </w:rPr>
              <w:tab/>
            </w:r>
            <w:r>
              <w:rPr>
                <w:spacing w:val="-2"/>
                <w:w w:val="105"/>
                <w:sz w:val="15"/>
              </w:rPr>
              <w:t>190.012</w:t>
            </w:r>
          </w:p>
        </w:tc>
        <w:tc>
          <w:tcPr>
            <w:tcW w:w="1367" w:type="dxa"/>
          </w:tcPr>
          <w:p>
            <w:pPr>
              <w:pStyle w:val="TableParagraph"/>
              <w:ind w:right="323"/>
              <w:rPr>
                <w:sz w:val="15"/>
              </w:rPr>
            </w:pPr>
            <w:r>
              <w:rPr>
                <w:w w:val="105"/>
                <w:sz w:val="15"/>
              </w:rPr>
              <w:t>-</w:t>
            </w:r>
          </w:p>
        </w:tc>
        <w:tc>
          <w:tcPr>
            <w:tcW w:w="1375" w:type="dxa"/>
          </w:tcPr>
          <w:p>
            <w:pPr>
              <w:pStyle w:val="TableParagraph"/>
              <w:ind w:left="891"/>
              <w:jc w:val="left"/>
              <w:rPr>
                <w:sz w:val="15"/>
              </w:rPr>
            </w:pPr>
            <w:r>
              <w:rPr>
                <w:w w:val="105"/>
                <w:sz w:val="15"/>
              </w:rPr>
              <w:t>-</w:t>
            </w:r>
          </w:p>
        </w:tc>
        <w:tc>
          <w:tcPr>
            <w:tcW w:w="1070" w:type="dxa"/>
          </w:tcPr>
          <w:p>
            <w:pPr>
              <w:pStyle w:val="TableParagraph"/>
              <w:spacing w:before="10"/>
              <w:ind w:right="79"/>
              <w:rPr>
                <w:sz w:val="15"/>
              </w:rPr>
            </w:pPr>
            <w:r>
              <w:rPr>
                <w:spacing w:val="-2"/>
                <w:w w:val="105"/>
                <w:sz w:val="15"/>
              </w:rPr>
              <w:t>190.012</w:t>
            </w:r>
          </w:p>
        </w:tc>
      </w:tr>
      <w:tr>
        <w:trPr>
          <w:trHeight w:val="181" w:hRule="atLeast"/>
        </w:trPr>
        <w:tc>
          <w:tcPr>
            <w:tcW w:w="3275" w:type="dxa"/>
            <w:tcBorders>
              <w:bottom w:val="single" w:sz="6" w:space="0" w:color="000000"/>
            </w:tcBorders>
          </w:tcPr>
          <w:p>
            <w:pPr>
              <w:pStyle w:val="TableParagraph"/>
              <w:spacing w:line="156" w:lineRule="exact" w:before="5"/>
              <w:ind w:left="83"/>
              <w:jc w:val="left"/>
              <w:rPr>
                <w:sz w:val="15"/>
              </w:rPr>
            </w:pPr>
            <w:r>
              <w:rPr>
                <w:w w:val="105"/>
                <w:sz w:val="15"/>
              </w:rPr>
              <w:t>Resultado</w:t>
            </w:r>
            <w:r>
              <w:rPr>
                <w:spacing w:val="-4"/>
                <w:w w:val="105"/>
                <w:sz w:val="15"/>
              </w:rPr>
              <w:t> </w:t>
            </w:r>
            <w:r>
              <w:rPr>
                <w:w w:val="105"/>
                <w:sz w:val="15"/>
              </w:rPr>
              <w:t>do</w:t>
            </w:r>
            <w:r>
              <w:rPr>
                <w:spacing w:val="-4"/>
                <w:w w:val="105"/>
                <w:sz w:val="15"/>
              </w:rPr>
              <w:t> </w:t>
            </w:r>
            <w:r>
              <w:rPr>
                <w:spacing w:val="-2"/>
                <w:w w:val="105"/>
                <w:sz w:val="15"/>
              </w:rPr>
              <w:t>exercício</w:t>
            </w:r>
          </w:p>
        </w:tc>
        <w:tc>
          <w:tcPr>
            <w:tcW w:w="2559" w:type="dxa"/>
            <w:gridSpan w:val="2"/>
            <w:tcBorders>
              <w:bottom w:val="single" w:sz="6" w:space="0" w:color="000000"/>
            </w:tcBorders>
          </w:tcPr>
          <w:p>
            <w:pPr>
              <w:pStyle w:val="TableParagraph"/>
              <w:tabs>
                <w:tab w:pos="2287" w:val="left" w:leader="none"/>
              </w:tabs>
              <w:spacing w:line="156" w:lineRule="exact" w:before="5"/>
              <w:ind w:left="1023"/>
              <w:jc w:val="left"/>
              <w:rPr>
                <w:sz w:val="15"/>
              </w:rPr>
            </w:pPr>
            <w:r>
              <w:rPr>
                <w:w w:val="105"/>
                <w:sz w:val="15"/>
              </w:rPr>
              <w:t>-</w:t>
            </w:r>
            <w:r>
              <w:rPr>
                <w:sz w:val="15"/>
              </w:rPr>
              <w:tab/>
            </w:r>
            <w:r>
              <w:rPr>
                <w:w w:val="105"/>
                <w:sz w:val="15"/>
              </w:rPr>
              <w:t>-</w:t>
            </w:r>
          </w:p>
        </w:tc>
        <w:tc>
          <w:tcPr>
            <w:tcW w:w="1367" w:type="dxa"/>
            <w:tcBorders>
              <w:bottom w:val="single" w:sz="6" w:space="0" w:color="000000"/>
            </w:tcBorders>
          </w:tcPr>
          <w:p>
            <w:pPr>
              <w:pStyle w:val="TableParagraph"/>
              <w:spacing w:line="156" w:lineRule="exact" w:before="5"/>
              <w:ind w:right="323"/>
              <w:rPr>
                <w:sz w:val="15"/>
              </w:rPr>
            </w:pPr>
            <w:r>
              <w:rPr>
                <w:w w:val="105"/>
                <w:sz w:val="15"/>
              </w:rPr>
              <w:t>-</w:t>
            </w:r>
          </w:p>
        </w:tc>
        <w:tc>
          <w:tcPr>
            <w:tcW w:w="1375" w:type="dxa"/>
            <w:tcBorders>
              <w:bottom w:val="single" w:sz="6" w:space="0" w:color="000000"/>
            </w:tcBorders>
          </w:tcPr>
          <w:p>
            <w:pPr>
              <w:pStyle w:val="TableParagraph"/>
              <w:spacing w:line="156" w:lineRule="exact" w:before="5"/>
              <w:ind w:right="276"/>
              <w:rPr>
                <w:sz w:val="15"/>
              </w:rPr>
            </w:pPr>
            <w:r>
              <w:rPr>
                <w:spacing w:val="-2"/>
                <w:w w:val="105"/>
                <w:sz w:val="15"/>
              </w:rPr>
              <w:t>243.363</w:t>
            </w:r>
          </w:p>
        </w:tc>
        <w:tc>
          <w:tcPr>
            <w:tcW w:w="1070" w:type="dxa"/>
            <w:tcBorders>
              <w:bottom w:val="single" w:sz="6" w:space="0" w:color="000000"/>
            </w:tcBorders>
          </w:tcPr>
          <w:p>
            <w:pPr>
              <w:pStyle w:val="TableParagraph"/>
              <w:spacing w:line="156" w:lineRule="exact" w:before="5"/>
              <w:ind w:right="80"/>
              <w:rPr>
                <w:sz w:val="15"/>
              </w:rPr>
            </w:pPr>
            <w:r>
              <w:rPr>
                <w:spacing w:val="-2"/>
                <w:w w:val="105"/>
                <w:sz w:val="15"/>
              </w:rPr>
              <w:t>243.363</w:t>
            </w:r>
          </w:p>
        </w:tc>
      </w:tr>
      <w:tr>
        <w:trPr>
          <w:trHeight w:val="205" w:hRule="atLeast"/>
        </w:trPr>
        <w:tc>
          <w:tcPr>
            <w:tcW w:w="3275" w:type="dxa"/>
            <w:tcBorders>
              <w:top w:val="single" w:sz="6" w:space="0" w:color="000000"/>
              <w:bottom w:val="single" w:sz="6" w:space="0" w:color="000000"/>
            </w:tcBorders>
          </w:tcPr>
          <w:p>
            <w:pPr>
              <w:pStyle w:val="TableParagraph"/>
              <w:spacing w:line="166" w:lineRule="exact" w:before="20"/>
              <w:ind w:left="83"/>
              <w:jc w:val="left"/>
              <w:rPr>
                <w:b/>
                <w:sz w:val="15"/>
              </w:rPr>
            </w:pPr>
            <w:r>
              <w:rPr>
                <w:b/>
                <w:spacing w:val="-2"/>
                <w:w w:val="105"/>
                <w:sz w:val="15"/>
              </w:rPr>
              <w:t>Saldos em</w:t>
            </w:r>
            <w:r>
              <w:rPr>
                <w:b/>
                <w:spacing w:val="-6"/>
                <w:w w:val="105"/>
                <w:sz w:val="15"/>
              </w:rPr>
              <w:t> </w:t>
            </w:r>
            <w:r>
              <w:rPr>
                <w:b/>
                <w:spacing w:val="-2"/>
                <w:w w:val="105"/>
                <w:sz w:val="15"/>
              </w:rPr>
              <w:t>31</w:t>
            </w:r>
            <w:r>
              <w:rPr>
                <w:b/>
                <w:spacing w:val="-8"/>
                <w:w w:val="105"/>
                <w:sz w:val="15"/>
              </w:rPr>
              <w:t> </w:t>
            </w:r>
            <w:r>
              <w:rPr>
                <w:b/>
                <w:spacing w:val="-2"/>
                <w:w w:val="105"/>
                <w:sz w:val="15"/>
              </w:rPr>
              <w:t>de</w:t>
            </w:r>
            <w:r>
              <w:rPr>
                <w:b/>
                <w:spacing w:val="3"/>
                <w:w w:val="105"/>
                <w:sz w:val="15"/>
              </w:rPr>
              <w:t> </w:t>
            </w:r>
            <w:r>
              <w:rPr>
                <w:b/>
                <w:spacing w:val="-2"/>
                <w:w w:val="105"/>
                <w:sz w:val="15"/>
              </w:rPr>
              <w:t>dezembro</w:t>
            </w:r>
            <w:r>
              <w:rPr>
                <w:b/>
                <w:spacing w:val="-3"/>
                <w:w w:val="105"/>
                <w:sz w:val="15"/>
              </w:rPr>
              <w:t> </w:t>
            </w:r>
            <w:r>
              <w:rPr>
                <w:b/>
                <w:spacing w:val="-2"/>
                <w:w w:val="105"/>
                <w:sz w:val="15"/>
              </w:rPr>
              <w:t>de</w:t>
            </w:r>
            <w:r>
              <w:rPr>
                <w:b/>
                <w:spacing w:val="3"/>
                <w:w w:val="105"/>
                <w:sz w:val="15"/>
              </w:rPr>
              <w:t> </w:t>
            </w:r>
            <w:r>
              <w:rPr>
                <w:b/>
                <w:spacing w:val="-4"/>
                <w:w w:val="105"/>
                <w:sz w:val="15"/>
              </w:rPr>
              <w:t>2024</w:t>
            </w:r>
          </w:p>
        </w:tc>
        <w:tc>
          <w:tcPr>
            <w:tcW w:w="2559" w:type="dxa"/>
            <w:gridSpan w:val="2"/>
            <w:tcBorders>
              <w:top w:val="single" w:sz="6" w:space="0" w:color="000000"/>
              <w:bottom w:val="single" w:sz="6" w:space="0" w:color="000000"/>
            </w:tcBorders>
          </w:tcPr>
          <w:p>
            <w:pPr>
              <w:pStyle w:val="TableParagraph"/>
              <w:tabs>
                <w:tab w:pos="2005" w:val="left" w:leader="none"/>
              </w:tabs>
              <w:spacing w:line="154" w:lineRule="exact" w:before="32"/>
              <w:ind w:left="625"/>
              <w:jc w:val="left"/>
              <w:rPr>
                <w:b/>
                <w:sz w:val="15"/>
              </w:rPr>
            </w:pPr>
            <w:r>
              <w:rPr>
                <w:b/>
                <w:spacing w:val="-2"/>
                <w:w w:val="105"/>
                <w:sz w:val="15"/>
              </w:rPr>
              <w:t>2.162.322</w:t>
            </w:r>
            <w:r>
              <w:rPr>
                <w:b/>
                <w:sz w:val="15"/>
              </w:rPr>
              <w:tab/>
            </w:r>
            <w:r>
              <w:rPr>
                <w:b/>
                <w:spacing w:val="-2"/>
                <w:w w:val="105"/>
                <w:sz w:val="15"/>
              </w:rPr>
              <w:t>190.012</w:t>
            </w:r>
          </w:p>
        </w:tc>
        <w:tc>
          <w:tcPr>
            <w:tcW w:w="1367" w:type="dxa"/>
            <w:tcBorders>
              <w:top w:val="single" w:sz="6" w:space="0" w:color="000000"/>
              <w:bottom w:val="single" w:sz="6" w:space="0" w:color="000000"/>
            </w:tcBorders>
          </w:tcPr>
          <w:p>
            <w:pPr>
              <w:pStyle w:val="TableParagraph"/>
              <w:spacing w:line="154" w:lineRule="exact" w:before="32"/>
              <w:ind w:right="166"/>
              <w:rPr>
                <w:b/>
                <w:sz w:val="15"/>
              </w:rPr>
            </w:pPr>
            <w:r>
              <w:rPr>
                <w:b/>
                <w:spacing w:val="-2"/>
                <w:w w:val="105"/>
                <w:sz w:val="15"/>
              </w:rPr>
              <w:t>121.820</w:t>
            </w:r>
          </w:p>
        </w:tc>
        <w:tc>
          <w:tcPr>
            <w:tcW w:w="1375" w:type="dxa"/>
            <w:tcBorders>
              <w:top w:val="single" w:sz="6" w:space="0" w:color="000000"/>
              <w:bottom w:val="single" w:sz="6" w:space="0" w:color="000000"/>
            </w:tcBorders>
          </w:tcPr>
          <w:p>
            <w:pPr>
              <w:pStyle w:val="TableParagraph"/>
              <w:spacing w:line="154" w:lineRule="exact" w:before="32"/>
              <w:ind w:right="233"/>
              <w:rPr>
                <w:b/>
                <w:sz w:val="15"/>
              </w:rPr>
            </w:pPr>
            <w:r>
              <w:rPr>
                <w:b/>
                <w:spacing w:val="-2"/>
                <w:w w:val="105"/>
                <w:sz w:val="15"/>
              </w:rPr>
              <w:t>(4.062.390)</w:t>
            </w:r>
          </w:p>
        </w:tc>
        <w:tc>
          <w:tcPr>
            <w:tcW w:w="1070" w:type="dxa"/>
            <w:tcBorders>
              <w:top w:val="single" w:sz="6" w:space="0" w:color="000000"/>
              <w:bottom w:val="single" w:sz="6" w:space="0" w:color="000000"/>
            </w:tcBorders>
          </w:tcPr>
          <w:p>
            <w:pPr>
              <w:pStyle w:val="TableParagraph"/>
              <w:spacing w:line="154" w:lineRule="exact" w:before="32"/>
              <w:ind w:right="38"/>
              <w:rPr>
                <w:b/>
                <w:sz w:val="15"/>
              </w:rPr>
            </w:pPr>
            <w:r>
              <w:rPr>
                <w:b/>
                <w:spacing w:val="-2"/>
                <w:w w:val="105"/>
                <w:sz w:val="15"/>
              </w:rPr>
              <w:t>(1.588.236)</w:t>
            </w:r>
          </w:p>
        </w:tc>
      </w:tr>
    </w:tbl>
    <w:p>
      <w:pPr>
        <w:pStyle w:val="TableParagraph"/>
        <w:spacing w:after="0" w:line="154" w:lineRule="exact"/>
        <w:rPr>
          <w:b/>
          <w:sz w:val="15"/>
        </w:rPr>
        <w:sectPr>
          <w:pgSz w:w="11910" w:h="16840"/>
          <w:pgMar w:header="0" w:footer="1055" w:top="980" w:bottom="1240" w:left="992" w:right="566"/>
        </w:sectPr>
      </w:pPr>
    </w:p>
    <w:p>
      <w:pPr>
        <w:spacing w:line="240" w:lineRule="auto"/>
        <w:ind w:left="3486" w:right="0" w:firstLine="0"/>
        <w:jc w:val="left"/>
        <w:rPr>
          <w:position w:val="16"/>
          <w:sz w:val="20"/>
        </w:rPr>
      </w:pPr>
      <w:r>
        <w:rPr>
          <w:sz w:val="20"/>
        </w:rPr>
        <mc:AlternateContent>
          <mc:Choice Requires="wps">
            <w:drawing>
              <wp:inline distT="0" distB="0" distL="0" distR="0">
                <wp:extent cx="821690" cy="603885"/>
                <wp:effectExtent l="9525" t="0" r="0" b="5715"/>
                <wp:docPr id="59" name="Group 59"/>
                <wp:cNvGraphicFramePr>
                  <a:graphicFrameLocks/>
                </wp:cNvGraphicFramePr>
                <a:graphic>
                  <a:graphicData uri="http://schemas.microsoft.com/office/word/2010/wordprocessingGroup">
                    <wpg:wgp>
                      <wpg:cNvPr id="59" name="Group 59"/>
                      <wpg:cNvGrpSpPr/>
                      <wpg:grpSpPr>
                        <a:xfrm>
                          <a:off x="0" y="0"/>
                          <a:ext cx="821690" cy="603885"/>
                          <a:chExt cx="821690" cy="603885"/>
                        </a:xfrm>
                      </wpg:grpSpPr>
                      <wps:wsp>
                        <wps:cNvPr id="60" name="Graphic 60"/>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61" name="Graphic 61"/>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62" name="Graphic 62"/>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inline>
            </w:drawing>
          </mc:Choice>
          <mc:Fallback>
            <w:pict>
              <v:group style="width:64.7pt;height:47.55pt;mso-position-horizontal-relative:char;mso-position-vertical-relative:line" id="docshapegroup49" coordorigin="0,0" coordsize="1294,951">
                <v:shape style="position:absolute;left:645;top:170;width:648;height:476" id="docshape50" coordorigin="646,170" coordsize="648,476" path="m799,646l646,605,646,343,1294,170,1294,514,799,646xe" filled="true" fillcolor="#3d9583" stroked="false">
                  <v:path arrowok="t"/>
                  <v:fill type="solid"/>
                </v:shape>
                <v:shape style="position:absolute;left:-1;top:0;width:1294;height:951" id="docshape51" coordorigin="0,0" coordsize="1294,951" path="m646,0l0,173,0,437,151,475,646,343,646,0xm1294,775l799,646,646,686,646,950,1294,775xe" filled="true" fillcolor="#263f4d" stroked="false">
                  <v:path arrowok="t"/>
                  <v:fill type="solid"/>
                </v:shape>
                <v:shape style="position:absolute;left:0;top:475;width:646;height:305" id="docshape52" coordorigin="0,475" coordsize="646,305" path="m0,780l0,516,151,475,646,605,0,780xe" filled="true" fillcolor="#3d9583" stroked="false">
                  <v:path arrowok="t"/>
                  <v:fill type="solid"/>
                </v:shape>
              </v:group>
            </w:pict>
          </mc:Fallback>
        </mc:AlternateContent>
      </w:r>
      <w:r>
        <w:rPr>
          <w:sz w:val="20"/>
        </w:rPr>
      </w:r>
      <w:r>
        <w:rPr>
          <w:rFonts w:ascii="Times New Roman"/>
          <w:spacing w:val="108"/>
          <w:sz w:val="20"/>
        </w:rPr>
        <w:t> </w:t>
      </w:r>
      <w:r>
        <w:rPr>
          <w:spacing w:val="108"/>
          <w:position w:val="16"/>
          <w:sz w:val="20"/>
        </w:rPr>
        <w:drawing>
          <wp:inline distT="0" distB="0" distL="0" distR="0">
            <wp:extent cx="1086274" cy="395287"/>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6" cstate="print"/>
                    <a:stretch>
                      <a:fillRect/>
                    </a:stretch>
                  </pic:blipFill>
                  <pic:spPr>
                    <a:xfrm>
                      <a:off x="0" y="0"/>
                      <a:ext cx="1086274" cy="395287"/>
                    </a:xfrm>
                    <a:prstGeom prst="rect">
                      <a:avLst/>
                    </a:prstGeom>
                  </pic:spPr>
                </pic:pic>
              </a:graphicData>
            </a:graphic>
          </wp:inline>
        </w:drawing>
      </w:r>
      <w:r>
        <w:rPr>
          <w:spacing w:val="108"/>
          <w:position w:val="16"/>
          <w:sz w:val="20"/>
        </w:rPr>
      </w:r>
    </w:p>
    <w:p>
      <w:pPr>
        <w:tabs>
          <w:tab w:pos="6628" w:val="left" w:leader="none"/>
        </w:tabs>
        <w:spacing w:line="45" w:lineRule="exact"/>
        <w:ind w:left="47" w:right="0" w:firstLine="0"/>
        <w:rPr>
          <w:sz w:val="3"/>
        </w:rPr>
      </w:pPr>
      <w:r>
        <w:rPr>
          <w:position w:val="0"/>
          <w:sz w:val="3"/>
        </w:rPr>
        <mc:AlternateContent>
          <mc:Choice Requires="wps">
            <w:drawing>
              <wp:inline distT="0" distB="0" distL="0" distR="0">
                <wp:extent cx="2133600" cy="24765"/>
                <wp:effectExtent l="0" t="0" r="0" b="0"/>
                <wp:docPr id="64" name="Group 64"/>
                <wp:cNvGraphicFramePr>
                  <a:graphicFrameLocks/>
                </wp:cNvGraphicFramePr>
                <a:graphic>
                  <a:graphicData uri="http://schemas.microsoft.com/office/word/2010/wordprocessingGroup">
                    <wpg:wgp>
                      <wpg:cNvPr id="64" name="Group 64"/>
                      <wpg:cNvGrpSpPr/>
                      <wpg:grpSpPr>
                        <a:xfrm>
                          <a:off x="0" y="0"/>
                          <a:ext cx="2133600" cy="24765"/>
                          <a:chExt cx="2133600" cy="24765"/>
                        </a:xfrm>
                      </wpg:grpSpPr>
                      <wps:wsp>
                        <wps:cNvPr id="65" name="Graphic 65"/>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pt;height:1.95pt;mso-position-horizontal-relative:char;mso-position-vertical-relative:line" id="docshapegroup53" coordorigin="0,0" coordsize="3360,39">
                <v:shape style="position:absolute;left:0;top:0;width:3360;height:39" id="docshape54" coordorigin="0,0" coordsize="3360,39" path="m0,38l0,2,3360,0,3360,36,0,38xe" filled="true" fillcolor="#bfbfbf" stroked="false">
                  <v:path arrowok="t"/>
                  <v:fill type="solid"/>
                </v:shape>
              </v:group>
            </w:pict>
          </mc:Fallback>
        </mc:AlternateContent>
      </w:r>
      <w:r>
        <w:rPr>
          <w:position w:val="0"/>
          <w:sz w:val="3"/>
        </w:rPr>
      </w:r>
      <w:r>
        <w:rPr>
          <w:position w:val="0"/>
          <w:sz w:val="3"/>
        </w:rPr>
        <w:tab/>
      </w:r>
      <w:r>
        <w:rPr>
          <w:sz w:val="3"/>
        </w:rPr>
        <mc:AlternateContent>
          <mc:Choice Requires="wps">
            <w:drawing>
              <wp:inline distT="0" distB="0" distL="0" distR="0">
                <wp:extent cx="2135505" cy="22860"/>
                <wp:effectExtent l="0" t="0" r="0" b="0"/>
                <wp:docPr id="66" name="Group 66"/>
                <wp:cNvGraphicFramePr>
                  <a:graphicFrameLocks/>
                </wp:cNvGraphicFramePr>
                <a:graphic>
                  <a:graphicData uri="http://schemas.microsoft.com/office/word/2010/wordprocessingGroup">
                    <wpg:wgp>
                      <wpg:cNvPr id="66" name="Group 66"/>
                      <wpg:cNvGrpSpPr/>
                      <wpg:grpSpPr>
                        <a:xfrm>
                          <a:off x="0" y="0"/>
                          <a:ext cx="2135505" cy="22860"/>
                          <a:chExt cx="2135505" cy="22860"/>
                        </a:xfrm>
                      </wpg:grpSpPr>
                      <wps:wsp>
                        <wps:cNvPr id="67" name="Graphic 67"/>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15pt;height:1.8pt;mso-position-horizontal-relative:char;mso-position-vertical-relative:line" id="docshapegroup55" coordorigin="0,0" coordsize="3363,36">
                <v:rect style="position:absolute;left:0;top:0;width:3363;height:36" id="docshape56" filled="true" fillcolor="#bfbfbf" stroked="false">
                  <v:fill type="solid"/>
                </v:rect>
              </v:group>
            </w:pict>
          </mc:Fallback>
        </mc:AlternateContent>
      </w:r>
      <w:r>
        <w:rPr>
          <w:sz w:val="3"/>
        </w:rPr>
      </w:r>
    </w:p>
    <w:p>
      <w:pPr>
        <w:pStyle w:val="BodyText"/>
        <w:rPr>
          <w:b/>
        </w:rPr>
      </w:pPr>
    </w:p>
    <w:p>
      <w:pPr>
        <w:pStyle w:val="BodyText"/>
        <w:spacing w:before="77"/>
        <w:rPr>
          <w:b/>
        </w:rPr>
      </w:pPr>
    </w:p>
    <w:p>
      <w:pPr>
        <w:pStyle w:val="Heading1"/>
        <w:spacing w:line="242" w:lineRule="auto" w:before="1"/>
        <w:ind w:left="2595" w:right="2789"/>
      </w:pPr>
      <w:r>
        <w:rPr/>
        <w:t>COMPANHIA</w:t>
      </w:r>
      <w:r>
        <w:rPr>
          <w:spacing w:val="-4"/>
        </w:rPr>
        <w:t> </w:t>
      </w:r>
      <w:r>
        <w:rPr/>
        <w:t>DOCAS</w:t>
      </w:r>
      <w:r>
        <w:rPr>
          <w:spacing w:val="-6"/>
        </w:rPr>
        <w:t> </w:t>
      </w:r>
      <w:r>
        <w:rPr/>
        <w:t>DO</w:t>
      </w:r>
      <w:r>
        <w:rPr>
          <w:spacing w:val="-9"/>
        </w:rPr>
        <w:t> </w:t>
      </w:r>
      <w:r>
        <w:rPr/>
        <w:t>RIO</w:t>
      </w:r>
      <w:r>
        <w:rPr>
          <w:spacing w:val="-7"/>
        </w:rPr>
        <w:t> </w:t>
      </w:r>
      <w:r>
        <w:rPr/>
        <w:t>DE</w:t>
      </w:r>
      <w:r>
        <w:rPr>
          <w:spacing w:val="-9"/>
        </w:rPr>
        <w:t> </w:t>
      </w:r>
      <w:r>
        <w:rPr/>
        <w:t>JANEIRO DEMONSTRAÇÃO</w:t>
      </w:r>
      <w:r>
        <w:rPr>
          <w:spacing w:val="-2"/>
        </w:rPr>
        <w:t> </w:t>
      </w:r>
      <w:r>
        <w:rPr/>
        <w:t>DOS FLUXOS DE </w:t>
      </w:r>
      <w:r>
        <w:rPr>
          <w:spacing w:val="-4"/>
        </w:rPr>
        <w:t>CAIXA</w:t>
      </w:r>
    </w:p>
    <w:p>
      <w:pPr>
        <w:spacing w:line="262" w:lineRule="exact" w:before="0"/>
        <w:ind w:left="2595" w:right="279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p>
      <w:pPr>
        <w:pStyle w:val="BodyText"/>
        <w:rPr>
          <w:sz w:val="20"/>
        </w:rPr>
      </w:pPr>
    </w:p>
    <w:p>
      <w:pPr>
        <w:pStyle w:val="BodyText"/>
        <w:spacing w:before="36"/>
        <w:rPr>
          <w:sz w:val="20"/>
        </w:rPr>
      </w:pPr>
    </w:p>
    <w:tbl>
      <w:tblPr>
        <w:tblW w:w="0" w:type="auto"/>
        <w:jc w:val="left"/>
        <w:tblInd w:w="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19"/>
        <w:gridCol w:w="1829"/>
        <w:gridCol w:w="1768"/>
      </w:tblGrid>
      <w:tr>
        <w:trPr>
          <w:trHeight w:val="167" w:hRule="atLeast"/>
        </w:trPr>
        <w:tc>
          <w:tcPr>
            <w:tcW w:w="5519" w:type="dxa"/>
            <w:vMerge w:val="restart"/>
            <w:tcBorders>
              <w:bottom w:val="single" w:sz="8" w:space="0" w:color="000000"/>
            </w:tcBorders>
          </w:tcPr>
          <w:p>
            <w:pPr>
              <w:pStyle w:val="TableParagraph"/>
              <w:jc w:val="left"/>
              <w:rPr>
                <w:rFonts w:ascii="Times New Roman"/>
                <w:sz w:val="18"/>
              </w:rPr>
            </w:pPr>
          </w:p>
        </w:tc>
        <w:tc>
          <w:tcPr>
            <w:tcW w:w="1829" w:type="dxa"/>
          </w:tcPr>
          <w:p>
            <w:pPr>
              <w:pStyle w:val="TableParagraph"/>
              <w:spacing w:line="147" w:lineRule="exact"/>
              <w:ind w:left="209"/>
              <w:jc w:val="left"/>
              <w:rPr>
                <w:sz w:val="15"/>
              </w:rPr>
            </w:pPr>
            <w:r>
              <w:rPr>
                <w:w w:val="105"/>
                <w:sz w:val="15"/>
              </w:rPr>
              <w:t>Acumulado</w:t>
            </w:r>
            <w:r>
              <w:rPr>
                <w:spacing w:val="23"/>
                <w:w w:val="105"/>
                <w:sz w:val="15"/>
              </w:rPr>
              <w:t> </w:t>
            </w:r>
            <w:r>
              <w:rPr>
                <w:w w:val="105"/>
                <w:sz w:val="15"/>
              </w:rPr>
              <w:t>do</w:t>
            </w:r>
            <w:r>
              <w:rPr>
                <w:spacing w:val="24"/>
                <w:w w:val="105"/>
                <w:sz w:val="15"/>
              </w:rPr>
              <w:t> </w:t>
            </w:r>
            <w:r>
              <w:rPr>
                <w:spacing w:val="-2"/>
                <w:w w:val="105"/>
                <w:sz w:val="15"/>
              </w:rPr>
              <w:t>atual</w:t>
            </w:r>
          </w:p>
        </w:tc>
        <w:tc>
          <w:tcPr>
            <w:tcW w:w="1768" w:type="dxa"/>
          </w:tcPr>
          <w:p>
            <w:pPr>
              <w:pStyle w:val="TableParagraph"/>
              <w:spacing w:line="147" w:lineRule="exact"/>
              <w:ind w:right="47"/>
              <w:rPr>
                <w:sz w:val="15"/>
              </w:rPr>
            </w:pPr>
            <w:r>
              <w:rPr>
                <w:w w:val="105"/>
                <w:sz w:val="15"/>
              </w:rPr>
              <w:t>Acumulado</w:t>
            </w:r>
            <w:r>
              <w:rPr>
                <w:spacing w:val="23"/>
                <w:w w:val="105"/>
                <w:sz w:val="15"/>
              </w:rPr>
              <w:t> </w:t>
            </w:r>
            <w:r>
              <w:rPr>
                <w:w w:val="105"/>
                <w:sz w:val="15"/>
              </w:rPr>
              <w:t>do</w:t>
            </w:r>
            <w:r>
              <w:rPr>
                <w:spacing w:val="24"/>
                <w:w w:val="105"/>
                <w:sz w:val="15"/>
              </w:rPr>
              <w:t> </w:t>
            </w:r>
            <w:r>
              <w:rPr>
                <w:spacing w:val="-2"/>
                <w:w w:val="105"/>
                <w:sz w:val="15"/>
              </w:rPr>
              <w:t>atual</w:t>
            </w:r>
          </w:p>
        </w:tc>
      </w:tr>
      <w:tr>
        <w:trPr>
          <w:trHeight w:val="180" w:hRule="atLeast"/>
        </w:trPr>
        <w:tc>
          <w:tcPr>
            <w:tcW w:w="5519" w:type="dxa"/>
            <w:vMerge/>
            <w:tcBorders>
              <w:top w:val="nil"/>
              <w:bottom w:val="single" w:sz="8" w:space="0" w:color="000000"/>
            </w:tcBorders>
          </w:tcPr>
          <w:p>
            <w:pPr>
              <w:rPr>
                <w:sz w:val="2"/>
                <w:szCs w:val="2"/>
              </w:rPr>
            </w:pPr>
          </w:p>
        </w:tc>
        <w:tc>
          <w:tcPr>
            <w:tcW w:w="1829" w:type="dxa"/>
          </w:tcPr>
          <w:p>
            <w:pPr>
              <w:pStyle w:val="TableParagraph"/>
              <w:spacing w:line="160" w:lineRule="exact"/>
              <w:ind w:left="123"/>
              <w:jc w:val="left"/>
              <w:rPr>
                <w:sz w:val="15"/>
              </w:rPr>
            </w:pPr>
            <w:r>
              <w:rPr>
                <w:w w:val="105"/>
                <w:sz w:val="15"/>
              </w:rPr>
              <w:t>exercício</w:t>
            </w:r>
            <w:r>
              <w:rPr>
                <w:spacing w:val="35"/>
                <w:w w:val="105"/>
                <w:sz w:val="15"/>
              </w:rPr>
              <w:t> </w:t>
            </w:r>
            <w:r>
              <w:rPr>
                <w:spacing w:val="-2"/>
                <w:w w:val="105"/>
                <w:sz w:val="15"/>
              </w:rPr>
              <w:t>01/01/2025</w:t>
            </w:r>
          </w:p>
        </w:tc>
        <w:tc>
          <w:tcPr>
            <w:tcW w:w="1768" w:type="dxa"/>
          </w:tcPr>
          <w:p>
            <w:pPr>
              <w:pStyle w:val="TableParagraph"/>
              <w:spacing w:line="160" w:lineRule="exact"/>
              <w:ind w:right="38"/>
              <w:rPr>
                <w:sz w:val="15"/>
              </w:rPr>
            </w:pPr>
            <w:r>
              <w:rPr>
                <w:w w:val="105"/>
                <w:sz w:val="15"/>
              </w:rPr>
              <w:t>exercício</w:t>
            </w:r>
            <w:r>
              <w:rPr>
                <w:spacing w:val="35"/>
                <w:w w:val="105"/>
                <w:sz w:val="15"/>
              </w:rPr>
              <w:t> </w:t>
            </w:r>
            <w:r>
              <w:rPr>
                <w:spacing w:val="-2"/>
                <w:w w:val="105"/>
                <w:sz w:val="15"/>
              </w:rPr>
              <w:t>01/01/2024</w:t>
            </w:r>
          </w:p>
        </w:tc>
      </w:tr>
      <w:tr>
        <w:trPr>
          <w:trHeight w:val="165" w:hRule="atLeast"/>
        </w:trPr>
        <w:tc>
          <w:tcPr>
            <w:tcW w:w="5519" w:type="dxa"/>
            <w:vMerge/>
            <w:tcBorders>
              <w:top w:val="nil"/>
              <w:bottom w:val="single" w:sz="8" w:space="0" w:color="000000"/>
            </w:tcBorders>
          </w:tcPr>
          <w:p>
            <w:pPr>
              <w:rPr>
                <w:sz w:val="2"/>
                <w:szCs w:val="2"/>
              </w:rPr>
            </w:pPr>
          </w:p>
        </w:tc>
        <w:tc>
          <w:tcPr>
            <w:tcW w:w="1829" w:type="dxa"/>
            <w:tcBorders>
              <w:bottom w:val="single" w:sz="8" w:space="0" w:color="000000"/>
            </w:tcBorders>
          </w:tcPr>
          <w:p>
            <w:pPr>
              <w:pStyle w:val="TableParagraph"/>
              <w:spacing w:line="145" w:lineRule="exact"/>
              <w:ind w:right="238"/>
              <w:rPr>
                <w:sz w:val="15"/>
              </w:rPr>
            </w:pPr>
            <w:r>
              <w:rPr>
                <w:w w:val="105"/>
                <w:sz w:val="15"/>
              </w:rPr>
              <w:t>a</w:t>
            </w:r>
            <w:r>
              <w:rPr>
                <w:spacing w:val="12"/>
                <w:w w:val="105"/>
                <w:sz w:val="15"/>
              </w:rPr>
              <w:t> </w:t>
            </w:r>
            <w:r>
              <w:rPr>
                <w:spacing w:val="-2"/>
                <w:w w:val="105"/>
                <w:sz w:val="15"/>
              </w:rPr>
              <w:t>30/09/2025</w:t>
            </w:r>
          </w:p>
        </w:tc>
        <w:tc>
          <w:tcPr>
            <w:tcW w:w="1768" w:type="dxa"/>
            <w:tcBorders>
              <w:bottom w:val="single" w:sz="8" w:space="0" w:color="000000"/>
            </w:tcBorders>
          </w:tcPr>
          <w:p>
            <w:pPr>
              <w:pStyle w:val="TableParagraph"/>
              <w:spacing w:line="145" w:lineRule="exact"/>
              <w:ind w:right="38"/>
              <w:rPr>
                <w:sz w:val="15"/>
              </w:rPr>
            </w:pPr>
            <w:r>
              <w:rPr>
                <w:w w:val="105"/>
                <w:sz w:val="15"/>
              </w:rPr>
              <w:t>a</w:t>
            </w:r>
            <w:r>
              <w:rPr>
                <w:spacing w:val="12"/>
                <w:w w:val="105"/>
                <w:sz w:val="15"/>
              </w:rPr>
              <w:t> </w:t>
            </w:r>
            <w:r>
              <w:rPr>
                <w:spacing w:val="-2"/>
                <w:w w:val="105"/>
                <w:sz w:val="15"/>
              </w:rPr>
              <w:t>30/09/2024</w:t>
            </w:r>
          </w:p>
        </w:tc>
      </w:tr>
      <w:tr>
        <w:trPr>
          <w:trHeight w:val="322" w:hRule="atLeast"/>
        </w:trPr>
        <w:tc>
          <w:tcPr>
            <w:tcW w:w="5519" w:type="dxa"/>
            <w:tcBorders>
              <w:top w:val="single" w:sz="8" w:space="0" w:color="000000"/>
            </w:tcBorders>
          </w:tcPr>
          <w:p>
            <w:pPr>
              <w:pStyle w:val="TableParagraph"/>
              <w:jc w:val="left"/>
              <w:rPr>
                <w:rFonts w:ascii="Times New Roman"/>
                <w:sz w:val="18"/>
              </w:rPr>
            </w:pPr>
          </w:p>
        </w:tc>
        <w:tc>
          <w:tcPr>
            <w:tcW w:w="1829" w:type="dxa"/>
            <w:tcBorders>
              <w:top w:val="single" w:sz="8" w:space="0" w:color="000000"/>
            </w:tcBorders>
          </w:tcPr>
          <w:p>
            <w:pPr>
              <w:pStyle w:val="TableParagraph"/>
              <w:jc w:val="left"/>
              <w:rPr>
                <w:rFonts w:ascii="Times New Roman"/>
                <w:sz w:val="18"/>
              </w:rPr>
            </w:pPr>
          </w:p>
        </w:tc>
        <w:tc>
          <w:tcPr>
            <w:tcW w:w="1768" w:type="dxa"/>
            <w:tcBorders>
              <w:top w:val="single" w:sz="8" w:space="0" w:color="000000"/>
            </w:tcBorders>
          </w:tcPr>
          <w:p>
            <w:pPr>
              <w:pStyle w:val="TableParagraph"/>
              <w:spacing w:line="200" w:lineRule="exact"/>
              <w:ind w:right="38"/>
              <w:rPr>
                <w:sz w:val="17"/>
              </w:rPr>
            </w:pPr>
            <w:r>
              <w:rPr>
                <w:spacing w:val="-2"/>
                <w:w w:val="110"/>
                <w:sz w:val="17"/>
              </w:rPr>
              <w:t>(Reapresentado)</w:t>
            </w:r>
          </w:p>
        </w:tc>
      </w:tr>
      <w:tr>
        <w:trPr>
          <w:trHeight w:val="318" w:hRule="atLeast"/>
        </w:trPr>
        <w:tc>
          <w:tcPr>
            <w:tcW w:w="5519" w:type="dxa"/>
          </w:tcPr>
          <w:p>
            <w:pPr>
              <w:pStyle w:val="TableParagraph"/>
              <w:spacing w:line="203" w:lineRule="exact" w:before="95"/>
              <w:ind w:left="38"/>
              <w:jc w:val="left"/>
              <w:rPr>
                <w:b/>
                <w:sz w:val="17"/>
              </w:rPr>
            </w:pPr>
            <w:r>
              <w:rPr>
                <w:b/>
                <w:sz w:val="17"/>
              </w:rPr>
              <w:t>FLUXO</w:t>
            </w:r>
            <w:r>
              <w:rPr>
                <w:b/>
                <w:spacing w:val="31"/>
                <w:sz w:val="17"/>
              </w:rPr>
              <w:t> </w:t>
            </w:r>
            <w:r>
              <w:rPr>
                <w:b/>
                <w:sz w:val="17"/>
              </w:rPr>
              <w:t>DAS</w:t>
            </w:r>
            <w:r>
              <w:rPr>
                <w:b/>
                <w:spacing w:val="33"/>
                <w:sz w:val="17"/>
              </w:rPr>
              <w:t> </w:t>
            </w:r>
            <w:r>
              <w:rPr>
                <w:b/>
                <w:sz w:val="17"/>
              </w:rPr>
              <w:t>ATIVIDADES</w:t>
            </w:r>
            <w:r>
              <w:rPr>
                <w:b/>
                <w:spacing w:val="33"/>
                <w:sz w:val="17"/>
              </w:rPr>
              <w:t> </w:t>
            </w:r>
            <w:r>
              <w:rPr>
                <w:b/>
                <w:spacing w:val="-2"/>
                <w:sz w:val="17"/>
              </w:rPr>
              <w:t>OPERACIONAIS</w:t>
            </w:r>
          </w:p>
        </w:tc>
        <w:tc>
          <w:tcPr>
            <w:tcW w:w="1829" w:type="dxa"/>
          </w:tcPr>
          <w:p>
            <w:pPr>
              <w:pStyle w:val="TableParagraph"/>
              <w:jc w:val="left"/>
              <w:rPr>
                <w:rFonts w:ascii="Times New Roman"/>
                <w:sz w:val="18"/>
              </w:rPr>
            </w:pPr>
          </w:p>
        </w:tc>
        <w:tc>
          <w:tcPr>
            <w:tcW w:w="1768" w:type="dxa"/>
          </w:tcPr>
          <w:p>
            <w:pPr>
              <w:pStyle w:val="TableParagraph"/>
              <w:jc w:val="left"/>
              <w:rPr>
                <w:rFonts w:ascii="Times New Roman"/>
                <w:sz w:val="18"/>
              </w:rPr>
            </w:pPr>
          </w:p>
        </w:tc>
      </w:tr>
      <w:tr>
        <w:trPr>
          <w:trHeight w:val="212" w:hRule="atLeast"/>
        </w:trPr>
        <w:tc>
          <w:tcPr>
            <w:tcW w:w="5519" w:type="dxa"/>
          </w:tcPr>
          <w:p>
            <w:pPr>
              <w:pStyle w:val="TableParagraph"/>
              <w:spacing w:line="192" w:lineRule="exact"/>
              <w:ind w:left="38"/>
              <w:jc w:val="left"/>
              <w:rPr>
                <w:b/>
                <w:sz w:val="17"/>
              </w:rPr>
            </w:pPr>
            <w:r>
              <w:rPr>
                <w:b/>
                <w:spacing w:val="-2"/>
                <w:w w:val="110"/>
                <w:sz w:val="17"/>
              </w:rPr>
              <w:t>Fluxo</w:t>
            </w:r>
            <w:r>
              <w:rPr>
                <w:b/>
                <w:spacing w:val="-3"/>
                <w:w w:val="110"/>
                <w:sz w:val="17"/>
              </w:rPr>
              <w:t> </w:t>
            </w:r>
            <w:r>
              <w:rPr>
                <w:b/>
                <w:spacing w:val="-2"/>
                <w:w w:val="110"/>
                <w:sz w:val="17"/>
              </w:rPr>
              <w:t>da</w:t>
            </w:r>
            <w:r>
              <w:rPr>
                <w:b/>
                <w:spacing w:val="-7"/>
                <w:w w:val="110"/>
                <w:sz w:val="17"/>
              </w:rPr>
              <w:t> </w:t>
            </w:r>
            <w:r>
              <w:rPr>
                <w:b/>
                <w:spacing w:val="-2"/>
                <w:w w:val="110"/>
                <w:sz w:val="17"/>
              </w:rPr>
              <w:t>atividade</w:t>
            </w:r>
            <w:r>
              <w:rPr>
                <w:b/>
                <w:spacing w:val="2"/>
                <w:w w:val="110"/>
                <w:sz w:val="17"/>
              </w:rPr>
              <w:t> </w:t>
            </w:r>
            <w:r>
              <w:rPr>
                <w:b/>
                <w:spacing w:val="-2"/>
                <w:w w:val="110"/>
                <w:sz w:val="17"/>
              </w:rPr>
              <w:t>principal</w:t>
            </w:r>
          </w:p>
        </w:tc>
        <w:tc>
          <w:tcPr>
            <w:tcW w:w="1829" w:type="dxa"/>
          </w:tcPr>
          <w:p>
            <w:pPr>
              <w:pStyle w:val="TableParagraph"/>
              <w:jc w:val="left"/>
              <w:rPr>
                <w:rFonts w:ascii="Times New Roman"/>
                <w:sz w:val="14"/>
              </w:rPr>
            </w:pPr>
          </w:p>
        </w:tc>
        <w:tc>
          <w:tcPr>
            <w:tcW w:w="1768" w:type="dxa"/>
          </w:tcPr>
          <w:p>
            <w:pPr>
              <w:pStyle w:val="TableParagraph"/>
              <w:jc w:val="left"/>
              <w:rPr>
                <w:rFonts w:ascii="Times New Roman"/>
                <w:sz w:val="14"/>
              </w:rPr>
            </w:pPr>
          </w:p>
        </w:tc>
      </w:tr>
      <w:tr>
        <w:trPr>
          <w:trHeight w:val="212" w:hRule="atLeast"/>
        </w:trPr>
        <w:tc>
          <w:tcPr>
            <w:tcW w:w="5519" w:type="dxa"/>
          </w:tcPr>
          <w:p>
            <w:pPr>
              <w:pStyle w:val="TableParagraph"/>
              <w:spacing w:line="192" w:lineRule="exact"/>
              <w:ind w:left="38"/>
              <w:jc w:val="left"/>
              <w:rPr>
                <w:sz w:val="17"/>
              </w:rPr>
            </w:pPr>
            <w:r>
              <w:rPr>
                <w:w w:val="110"/>
                <w:sz w:val="17"/>
              </w:rPr>
              <w:t>Resultado</w:t>
            </w:r>
            <w:r>
              <w:rPr>
                <w:spacing w:val="-5"/>
                <w:w w:val="110"/>
                <w:sz w:val="17"/>
              </w:rPr>
              <w:t> </w:t>
            </w:r>
            <w:r>
              <w:rPr>
                <w:w w:val="110"/>
                <w:sz w:val="17"/>
              </w:rPr>
              <w:t>do</w:t>
            </w:r>
            <w:r>
              <w:rPr>
                <w:spacing w:val="-3"/>
                <w:w w:val="110"/>
                <w:sz w:val="17"/>
              </w:rPr>
              <w:t> </w:t>
            </w:r>
            <w:r>
              <w:rPr>
                <w:spacing w:val="-2"/>
                <w:w w:val="110"/>
                <w:sz w:val="17"/>
              </w:rPr>
              <w:t>período</w:t>
            </w:r>
          </w:p>
        </w:tc>
        <w:tc>
          <w:tcPr>
            <w:tcW w:w="1829" w:type="dxa"/>
          </w:tcPr>
          <w:p>
            <w:pPr>
              <w:pStyle w:val="TableParagraph"/>
              <w:spacing w:line="192" w:lineRule="exact"/>
              <w:ind w:right="287"/>
              <w:rPr>
                <w:b/>
                <w:sz w:val="17"/>
              </w:rPr>
            </w:pPr>
            <w:r>
              <w:rPr>
                <w:b/>
                <w:spacing w:val="-2"/>
                <w:w w:val="110"/>
                <w:sz w:val="17"/>
              </w:rPr>
              <w:t>786.408</w:t>
            </w:r>
          </w:p>
        </w:tc>
        <w:tc>
          <w:tcPr>
            <w:tcW w:w="1768" w:type="dxa"/>
          </w:tcPr>
          <w:p>
            <w:pPr>
              <w:pStyle w:val="TableParagraph"/>
              <w:spacing w:line="192" w:lineRule="exact"/>
              <w:ind w:right="89"/>
              <w:rPr>
                <w:b/>
                <w:sz w:val="17"/>
              </w:rPr>
            </w:pPr>
            <w:r>
              <w:rPr>
                <w:b/>
                <w:spacing w:val="-2"/>
                <w:w w:val="110"/>
                <w:sz w:val="17"/>
              </w:rPr>
              <w:t>258.308</w:t>
            </w:r>
          </w:p>
        </w:tc>
      </w:tr>
      <w:tr>
        <w:trPr>
          <w:trHeight w:val="212" w:hRule="atLeast"/>
        </w:trPr>
        <w:tc>
          <w:tcPr>
            <w:tcW w:w="5519" w:type="dxa"/>
          </w:tcPr>
          <w:p>
            <w:pPr>
              <w:pStyle w:val="TableParagraph"/>
              <w:spacing w:line="192" w:lineRule="exact"/>
              <w:ind w:left="38"/>
              <w:jc w:val="left"/>
              <w:rPr>
                <w:sz w:val="17"/>
              </w:rPr>
            </w:pPr>
            <w:r>
              <w:rPr>
                <w:w w:val="110"/>
                <w:sz w:val="17"/>
              </w:rPr>
              <w:t>(+)</w:t>
            </w:r>
            <w:r>
              <w:rPr>
                <w:spacing w:val="-4"/>
                <w:w w:val="110"/>
                <w:sz w:val="17"/>
              </w:rPr>
              <w:t> </w:t>
            </w:r>
            <w:r>
              <w:rPr>
                <w:w w:val="110"/>
                <w:sz w:val="17"/>
              </w:rPr>
              <w:t>Ganhos</w:t>
            </w:r>
            <w:r>
              <w:rPr>
                <w:spacing w:val="-6"/>
                <w:w w:val="110"/>
                <w:sz w:val="17"/>
              </w:rPr>
              <w:t> </w:t>
            </w:r>
            <w:r>
              <w:rPr>
                <w:w w:val="110"/>
                <w:sz w:val="17"/>
              </w:rPr>
              <w:t>atuariais</w:t>
            </w:r>
            <w:r>
              <w:rPr>
                <w:spacing w:val="-8"/>
                <w:w w:val="110"/>
                <w:sz w:val="17"/>
              </w:rPr>
              <w:t> </w:t>
            </w:r>
            <w:r>
              <w:rPr>
                <w:w w:val="110"/>
                <w:sz w:val="17"/>
              </w:rPr>
              <w:t>em</w:t>
            </w:r>
            <w:r>
              <w:rPr>
                <w:spacing w:val="-5"/>
                <w:w w:val="110"/>
                <w:sz w:val="17"/>
              </w:rPr>
              <w:t> </w:t>
            </w:r>
            <w:r>
              <w:rPr>
                <w:w w:val="110"/>
                <w:sz w:val="17"/>
              </w:rPr>
              <w:t>planos</w:t>
            </w:r>
            <w:r>
              <w:rPr>
                <w:spacing w:val="-6"/>
                <w:w w:val="110"/>
                <w:sz w:val="17"/>
              </w:rPr>
              <w:t> </w:t>
            </w:r>
            <w:r>
              <w:rPr>
                <w:w w:val="110"/>
                <w:sz w:val="17"/>
              </w:rPr>
              <w:t>de </w:t>
            </w:r>
            <w:r>
              <w:rPr>
                <w:spacing w:val="-2"/>
                <w:w w:val="110"/>
                <w:sz w:val="17"/>
              </w:rPr>
              <w:t>pensão</w:t>
            </w:r>
          </w:p>
        </w:tc>
        <w:tc>
          <w:tcPr>
            <w:tcW w:w="1829" w:type="dxa"/>
          </w:tcPr>
          <w:p>
            <w:pPr>
              <w:pStyle w:val="TableParagraph"/>
              <w:spacing w:line="192" w:lineRule="exact"/>
              <w:ind w:right="238"/>
              <w:rPr>
                <w:sz w:val="17"/>
              </w:rPr>
            </w:pPr>
            <w:r>
              <w:rPr>
                <w:spacing w:val="-2"/>
                <w:w w:val="110"/>
                <w:sz w:val="17"/>
              </w:rPr>
              <w:t>(13.523)</w:t>
            </w:r>
          </w:p>
        </w:tc>
        <w:tc>
          <w:tcPr>
            <w:tcW w:w="1768" w:type="dxa"/>
          </w:tcPr>
          <w:p>
            <w:pPr>
              <w:pStyle w:val="TableParagraph"/>
              <w:spacing w:line="192" w:lineRule="exact"/>
              <w:ind w:right="89"/>
              <w:rPr>
                <w:sz w:val="17"/>
              </w:rPr>
            </w:pPr>
            <w:r>
              <w:rPr>
                <w:spacing w:val="-2"/>
                <w:w w:val="110"/>
                <w:sz w:val="17"/>
              </w:rPr>
              <w:t>36.587</w:t>
            </w:r>
          </w:p>
        </w:tc>
      </w:tr>
      <w:tr>
        <w:trPr>
          <w:trHeight w:val="212" w:hRule="atLeast"/>
        </w:trPr>
        <w:tc>
          <w:tcPr>
            <w:tcW w:w="5519" w:type="dxa"/>
          </w:tcPr>
          <w:p>
            <w:pPr>
              <w:pStyle w:val="TableParagraph"/>
              <w:spacing w:line="192" w:lineRule="exact"/>
              <w:ind w:left="38"/>
              <w:jc w:val="left"/>
              <w:rPr>
                <w:sz w:val="17"/>
              </w:rPr>
            </w:pPr>
            <w:r>
              <w:rPr>
                <w:w w:val="110"/>
                <w:sz w:val="17"/>
              </w:rPr>
              <w:t>(+)</w:t>
            </w:r>
            <w:r>
              <w:rPr>
                <w:spacing w:val="-7"/>
                <w:w w:val="110"/>
                <w:sz w:val="17"/>
              </w:rPr>
              <w:t> </w:t>
            </w:r>
            <w:r>
              <w:rPr>
                <w:w w:val="110"/>
                <w:sz w:val="17"/>
              </w:rPr>
              <w:t>Depreciação</w:t>
            </w:r>
            <w:r>
              <w:rPr>
                <w:spacing w:val="-9"/>
                <w:w w:val="110"/>
                <w:sz w:val="17"/>
              </w:rPr>
              <w:t> </w:t>
            </w:r>
            <w:r>
              <w:rPr>
                <w:w w:val="110"/>
                <w:sz w:val="17"/>
              </w:rPr>
              <w:t>e</w:t>
            </w:r>
            <w:r>
              <w:rPr>
                <w:spacing w:val="-3"/>
                <w:w w:val="110"/>
                <w:sz w:val="17"/>
              </w:rPr>
              <w:t> </w:t>
            </w:r>
            <w:r>
              <w:rPr>
                <w:spacing w:val="-2"/>
                <w:w w:val="110"/>
                <w:sz w:val="17"/>
              </w:rPr>
              <w:t>amortização</w:t>
            </w:r>
          </w:p>
        </w:tc>
        <w:tc>
          <w:tcPr>
            <w:tcW w:w="1829" w:type="dxa"/>
          </w:tcPr>
          <w:p>
            <w:pPr>
              <w:pStyle w:val="TableParagraph"/>
              <w:spacing w:line="192" w:lineRule="exact"/>
              <w:ind w:right="289"/>
              <w:rPr>
                <w:sz w:val="17"/>
              </w:rPr>
            </w:pPr>
            <w:r>
              <w:rPr>
                <w:spacing w:val="-2"/>
                <w:w w:val="110"/>
                <w:sz w:val="17"/>
              </w:rPr>
              <w:t>18.391</w:t>
            </w:r>
          </w:p>
        </w:tc>
        <w:tc>
          <w:tcPr>
            <w:tcW w:w="1768" w:type="dxa"/>
          </w:tcPr>
          <w:p>
            <w:pPr>
              <w:pStyle w:val="TableParagraph"/>
              <w:spacing w:line="192" w:lineRule="exact"/>
              <w:ind w:right="89"/>
              <w:rPr>
                <w:sz w:val="17"/>
              </w:rPr>
            </w:pPr>
            <w:r>
              <w:rPr>
                <w:spacing w:val="-2"/>
                <w:w w:val="110"/>
                <w:sz w:val="17"/>
              </w:rPr>
              <w:t>47.840</w:t>
            </w:r>
          </w:p>
        </w:tc>
      </w:tr>
      <w:tr>
        <w:trPr>
          <w:trHeight w:val="212" w:hRule="atLeast"/>
        </w:trPr>
        <w:tc>
          <w:tcPr>
            <w:tcW w:w="5519" w:type="dxa"/>
          </w:tcPr>
          <w:p>
            <w:pPr>
              <w:pStyle w:val="TableParagraph"/>
              <w:spacing w:line="192" w:lineRule="exact"/>
              <w:ind w:left="38"/>
              <w:jc w:val="left"/>
              <w:rPr>
                <w:sz w:val="17"/>
              </w:rPr>
            </w:pPr>
            <w:r>
              <w:rPr>
                <w:w w:val="110"/>
                <w:sz w:val="17"/>
              </w:rPr>
              <w:t>(+)</w:t>
            </w:r>
            <w:r>
              <w:rPr>
                <w:spacing w:val="-3"/>
                <w:w w:val="110"/>
                <w:sz w:val="17"/>
              </w:rPr>
              <w:t> </w:t>
            </w:r>
            <w:r>
              <w:rPr>
                <w:w w:val="110"/>
                <w:sz w:val="17"/>
              </w:rPr>
              <w:t>Baixas</w:t>
            </w:r>
            <w:r>
              <w:rPr>
                <w:spacing w:val="-6"/>
                <w:w w:val="110"/>
                <w:sz w:val="17"/>
              </w:rPr>
              <w:t> </w:t>
            </w:r>
            <w:r>
              <w:rPr>
                <w:w w:val="110"/>
                <w:sz w:val="17"/>
              </w:rPr>
              <w:t>do</w:t>
            </w:r>
            <w:r>
              <w:rPr>
                <w:spacing w:val="-3"/>
                <w:w w:val="110"/>
                <w:sz w:val="17"/>
              </w:rPr>
              <w:t> </w:t>
            </w:r>
            <w:r>
              <w:rPr>
                <w:spacing w:val="-2"/>
                <w:w w:val="110"/>
                <w:sz w:val="17"/>
              </w:rPr>
              <w:t>imobilizado</w:t>
            </w:r>
          </w:p>
        </w:tc>
        <w:tc>
          <w:tcPr>
            <w:tcW w:w="1829" w:type="dxa"/>
          </w:tcPr>
          <w:p>
            <w:pPr>
              <w:pStyle w:val="TableParagraph"/>
              <w:spacing w:line="192" w:lineRule="exact"/>
              <w:ind w:right="475"/>
              <w:rPr>
                <w:sz w:val="17"/>
              </w:rPr>
            </w:pPr>
            <w:r>
              <w:rPr>
                <w:w w:val="110"/>
                <w:sz w:val="17"/>
              </w:rPr>
              <w:t>-</w:t>
            </w:r>
          </w:p>
        </w:tc>
        <w:tc>
          <w:tcPr>
            <w:tcW w:w="1768" w:type="dxa"/>
          </w:tcPr>
          <w:p>
            <w:pPr>
              <w:pStyle w:val="TableParagraph"/>
              <w:spacing w:line="192" w:lineRule="exact"/>
              <w:ind w:right="88"/>
              <w:rPr>
                <w:sz w:val="17"/>
              </w:rPr>
            </w:pPr>
            <w:r>
              <w:rPr>
                <w:spacing w:val="-2"/>
                <w:w w:val="110"/>
                <w:sz w:val="17"/>
              </w:rPr>
              <w:t>2.728</w:t>
            </w:r>
          </w:p>
        </w:tc>
      </w:tr>
      <w:tr>
        <w:trPr>
          <w:trHeight w:val="212" w:hRule="atLeast"/>
        </w:trPr>
        <w:tc>
          <w:tcPr>
            <w:tcW w:w="5519" w:type="dxa"/>
          </w:tcPr>
          <w:p>
            <w:pPr>
              <w:pStyle w:val="TableParagraph"/>
              <w:spacing w:line="192" w:lineRule="exact"/>
              <w:ind w:left="38"/>
              <w:jc w:val="left"/>
              <w:rPr>
                <w:sz w:val="17"/>
              </w:rPr>
            </w:pPr>
            <w:r>
              <w:rPr>
                <w:w w:val="110"/>
                <w:sz w:val="17"/>
              </w:rPr>
              <w:t>(+)</w:t>
            </w:r>
            <w:r>
              <w:rPr>
                <w:spacing w:val="-3"/>
                <w:w w:val="110"/>
                <w:sz w:val="17"/>
              </w:rPr>
              <w:t> </w:t>
            </w:r>
            <w:r>
              <w:rPr>
                <w:w w:val="110"/>
                <w:sz w:val="17"/>
              </w:rPr>
              <w:t>Baixas</w:t>
            </w:r>
            <w:r>
              <w:rPr>
                <w:spacing w:val="-6"/>
                <w:w w:val="110"/>
                <w:sz w:val="17"/>
              </w:rPr>
              <w:t> </w:t>
            </w:r>
            <w:r>
              <w:rPr>
                <w:w w:val="110"/>
                <w:sz w:val="17"/>
              </w:rPr>
              <w:t>de</w:t>
            </w:r>
            <w:r>
              <w:rPr>
                <w:spacing w:val="2"/>
                <w:w w:val="110"/>
                <w:sz w:val="17"/>
              </w:rPr>
              <w:t> </w:t>
            </w:r>
            <w:r>
              <w:rPr>
                <w:w w:val="110"/>
                <w:sz w:val="17"/>
              </w:rPr>
              <w:t>propriedades</w:t>
            </w:r>
            <w:r>
              <w:rPr>
                <w:spacing w:val="-7"/>
                <w:w w:val="110"/>
                <w:sz w:val="17"/>
              </w:rPr>
              <w:t> </w:t>
            </w:r>
            <w:r>
              <w:rPr>
                <w:w w:val="110"/>
                <w:sz w:val="17"/>
              </w:rPr>
              <w:t>para</w:t>
            </w:r>
            <w:r>
              <w:rPr>
                <w:spacing w:val="-7"/>
                <w:w w:val="110"/>
                <w:sz w:val="17"/>
              </w:rPr>
              <w:t> </w:t>
            </w:r>
            <w:r>
              <w:rPr>
                <w:spacing w:val="-2"/>
                <w:w w:val="110"/>
                <w:sz w:val="17"/>
              </w:rPr>
              <w:t>investimento</w:t>
            </w:r>
          </w:p>
        </w:tc>
        <w:tc>
          <w:tcPr>
            <w:tcW w:w="1829" w:type="dxa"/>
          </w:tcPr>
          <w:p>
            <w:pPr>
              <w:pStyle w:val="TableParagraph"/>
              <w:spacing w:line="192" w:lineRule="exact"/>
              <w:ind w:right="287"/>
              <w:rPr>
                <w:sz w:val="17"/>
              </w:rPr>
            </w:pPr>
            <w:r>
              <w:rPr>
                <w:spacing w:val="-5"/>
                <w:w w:val="110"/>
                <w:sz w:val="17"/>
              </w:rPr>
              <w:t>831</w:t>
            </w:r>
          </w:p>
        </w:tc>
        <w:tc>
          <w:tcPr>
            <w:tcW w:w="1768" w:type="dxa"/>
          </w:tcPr>
          <w:p>
            <w:pPr>
              <w:pStyle w:val="TableParagraph"/>
              <w:spacing w:line="192" w:lineRule="exact"/>
              <w:ind w:right="275"/>
              <w:rPr>
                <w:sz w:val="17"/>
              </w:rPr>
            </w:pPr>
            <w:r>
              <w:rPr>
                <w:w w:val="110"/>
                <w:sz w:val="17"/>
              </w:rPr>
              <w:t>-</w:t>
            </w:r>
          </w:p>
        </w:tc>
      </w:tr>
      <w:tr>
        <w:trPr>
          <w:trHeight w:val="212" w:hRule="atLeast"/>
        </w:trPr>
        <w:tc>
          <w:tcPr>
            <w:tcW w:w="5519" w:type="dxa"/>
          </w:tcPr>
          <w:p>
            <w:pPr>
              <w:pStyle w:val="TableParagraph"/>
              <w:spacing w:line="192" w:lineRule="exact"/>
              <w:ind w:left="38"/>
              <w:jc w:val="left"/>
              <w:rPr>
                <w:sz w:val="17"/>
              </w:rPr>
            </w:pPr>
            <w:r>
              <w:rPr>
                <w:w w:val="110"/>
                <w:sz w:val="17"/>
              </w:rPr>
              <w:t>(+)</w:t>
            </w:r>
            <w:r>
              <w:rPr>
                <w:spacing w:val="-5"/>
                <w:w w:val="110"/>
                <w:sz w:val="17"/>
              </w:rPr>
              <w:t> </w:t>
            </w:r>
            <w:r>
              <w:rPr>
                <w:w w:val="110"/>
                <w:sz w:val="17"/>
              </w:rPr>
              <w:t>Variação</w:t>
            </w:r>
            <w:r>
              <w:rPr>
                <w:spacing w:val="-6"/>
                <w:w w:val="110"/>
                <w:sz w:val="17"/>
              </w:rPr>
              <w:t> </w:t>
            </w:r>
            <w:r>
              <w:rPr>
                <w:w w:val="110"/>
                <w:sz w:val="17"/>
              </w:rPr>
              <w:t>monetária</w:t>
            </w:r>
            <w:r>
              <w:rPr>
                <w:spacing w:val="-9"/>
                <w:w w:val="110"/>
                <w:sz w:val="17"/>
              </w:rPr>
              <w:t> </w:t>
            </w:r>
            <w:r>
              <w:rPr>
                <w:w w:val="110"/>
                <w:sz w:val="17"/>
              </w:rPr>
              <w:t>de</w:t>
            </w:r>
            <w:r>
              <w:rPr>
                <w:spacing w:val="-2"/>
                <w:w w:val="110"/>
                <w:sz w:val="17"/>
              </w:rPr>
              <w:t> </w:t>
            </w:r>
            <w:r>
              <w:rPr>
                <w:w w:val="110"/>
                <w:sz w:val="17"/>
              </w:rPr>
              <w:t>créditos</w:t>
            </w:r>
            <w:r>
              <w:rPr>
                <w:spacing w:val="-7"/>
                <w:w w:val="110"/>
                <w:sz w:val="17"/>
              </w:rPr>
              <w:t> </w:t>
            </w:r>
            <w:r>
              <w:rPr>
                <w:w w:val="110"/>
                <w:sz w:val="17"/>
              </w:rPr>
              <w:t>de</w:t>
            </w:r>
            <w:r>
              <w:rPr>
                <w:spacing w:val="-2"/>
                <w:w w:val="110"/>
                <w:sz w:val="17"/>
              </w:rPr>
              <w:t> acionistas</w:t>
            </w:r>
          </w:p>
        </w:tc>
        <w:tc>
          <w:tcPr>
            <w:tcW w:w="1829" w:type="dxa"/>
          </w:tcPr>
          <w:p>
            <w:pPr>
              <w:pStyle w:val="TableParagraph"/>
              <w:spacing w:line="192" w:lineRule="exact"/>
              <w:ind w:right="289"/>
              <w:rPr>
                <w:sz w:val="17"/>
              </w:rPr>
            </w:pPr>
            <w:r>
              <w:rPr>
                <w:spacing w:val="-2"/>
                <w:w w:val="110"/>
                <w:sz w:val="17"/>
              </w:rPr>
              <w:t>32.397</w:t>
            </w:r>
          </w:p>
        </w:tc>
        <w:tc>
          <w:tcPr>
            <w:tcW w:w="1768" w:type="dxa"/>
          </w:tcPr>
          <w:p>
            <w:pPr>
              <w:pStyle w:val="TableParagraph"/>
              <w:spacing w:line="192" w:lineRule="exact"/>
              <w:ind w:right="89"/>
              <w:rPr>
                <w:sz w:val="17"/>
              </w:rPr>
            </w:pPr>
            <w:r>
              <w:rPr>
                <w:spacing w:val="-2"/>
                <w:w w:val="110"/>
                <w:sz w:val="17"/>
              </w:rPr>
              <w:t>22.320</w:t>
            </w:r>
          </w:p>
        </w:tc>
      </w:tr>
      <w:tr>
        <w:trPr>
          <w:trHeight w:val="212" w:hRule="atLeast"/>
        </w:trPr>
        <w:tc>
          <w:tcPr>
            <w:tcW w:w="5519" w:type="dxa"/>
          </w:tcPr>
          <w:p>
            <w:pPr>
              <w:pStyle w:val="TableParagraph"/>
              <w:spacing w:line="192" w:lineRule="exact"/>
              <w:ind w:left="38"/>
              <w:jc w:val="left"/>
              <w:rPr>
                <w:sz w:val="17"/>
              </w:rPr>
            </w:pPr>
            <w:r>
              <w:rPr>
                <w:w w:val="110"/>
                <w:sz w:val="17"/>
              </w:rPr>
              <w:t>(+)</w:t>
            </w:r>
            <w:r>
              <w:rPr>
                <w:spacing w:val="-3"/>
                <w:w w:val="110"/>
                <w:sz w:val="17"/>
              </w:rPr>
              <w:t> </w:t>
            </w:r>
            <w:r>
              <w:rPr>
                <w:w w:val="110"/>
                <w:sz w:val="17"/>
              </w:rPr>
              <w:t>Provisão</w:t>
            </w:r>
            <w:r>
              <w:rPr>
                <w:spacing w:val="-5"/>
                <w:w w:val="110"/>
                <w:sz w:val="17"/>
              </w:rPr>
              <w:t> </w:t>
            </w:r>
            <w:r>
              <w:rPr>
                <w:w w:val="110"/>
                <w:sz w:val="17"/>
              </w:rPr>
              <w:t>para</w:t>
            </w:r>
            <w:r>
              <w:rPr>
                <w:spacing w:val="-9"/>
                <w:w w:val="110"/>
                <w:sz w:val="17"/>
              </w:rPr>
              <w:t> </w:t>
            </w:r>
            <w:r>
              <w:rPr>
                <w:w w:val="110"/>
                <w:sz w:val="17"/>
              </w:rPr>
              <w:t>perdas</w:t>
            </w:r>
            <w:r>
              <w:rPr>
                <w:spacing w:val="-6"/>
                <w:w w:val="110"/>
                <w:sz w:val="17"/>
              </w:rPr>
              <w:t> </w:t>
            </w:r>
            <w:r>
              <w:rPr>
                <w:w w:val="110"/>
                <w:sz w:val="17"/>
              </w:rPr>
              <w:t>estimadas</w:t>
            </w:r>
            <w:r>
              <w:rPr>
                <w:spacing w:val="-4"/>
                <w:w w:val="110"/>
                <w:sz w:val="17"/>
              </w:rPr>
              <w:t> </w:t>
            </w:r>
            <w:r>
              <w:rPr>
                <w:w w:val="110"/>
                <w:sz w:val="17"/>
              </w:rPr>
              <w:t>em</w:t>
            </w:r>
            <w:r>
              <w:rPr>
                <w:spacing w:val="-6"/>
                <w:w w:val="110"/>
                <w:sz w:val="17"/>
              </w:rPr>
              <w:t> </w:t>
            </w:r>
            <w:r>
              <w:rPr>
                <w:w w:val="110"/>
                <w:sz w:val="17"/>
              </w:rPr>
              <w:t>créditos</w:t>
            </w:r>
            <w:r>
              <w:rPr>
                <w:spacing w:val="-4"/>
                <w:w w:val="110"/>
                <w:sz w:val="17"/>
              </w:rPr>
              <w:t> </w:t>
            </w:r>
            <w:r>
              <w:rPr>
                <w:w w:val="110"/>
                <w:sz w:val="17"/>
              </w:rPr>
              <w:t>de</w:t>
            </w:r>
            <w:r>
              <w:rPr>
                <w:spacing w:val="2"/>
                <w:w w:val="110"/>
                <w:sz w:val="17"/>
              </w:rPr>
              <w:t> </w:t>
            </w:r>
            <w:r>
              <w:rPr>
                <w:w w:val="110"/>
                <w:sz w:val="17"/>
              </w:rPr>
              <w:t>liquidação</w:t>
            </w:r>
            <w:r>
              <w:rPr>
                <w:spacing w:val="-1"/>
                <w:w w:val="110"/>
                <w:sz w:val="17"/>
              </w:rPr>
              <w:t> </w:t>
            </w:r>
            <w:r>
              <w:rPr>
                <w:spacing w:val="-2"/>
                <w:w w:val="110"/>
                <w:sz w:val="17"/>
              </w:rPr>
              <w:t>duvidosa</w:t>
            </w:r>
          </w:p>
        </w:tc>
        <w:tc>
          <w:tcPr>
            <w:tcW w:w="1829" w:type="dxa"/>
          </w:tcPr>
          <w:p>
            <w:pPr>
              <w:pStyle w:val="TableParagraph"/>
              <w:spacing w:line="192" w:lineRule="exact"/>
              <w:ind w:right="239"/>
              <w:rPr>
                <w:sz w:val="17"/>
              </w:rPr>
            </w:pPr>
            <w:r>
              <w:rPr>
                <w:spacing w:val="-2"/>
                <w:w w:val="110"/>
                <w:sz w:val="17"/>
              </w:rPr>
              <w:t>(4.319)</w:t>
            </w:r>
          </w:p>
        </w:tc>
        <w:tc>
          <w:tcPr>
            <w:tcW w:w="1768" w:type="dxa"/>
          </w:tcPr>
          <w:p>
            <w:pPr>
              <w:pStyle w:val="TableParagraph"/>
              <w:spacing w:line="192" w:lineRule="exact"/>
              <w:ind w:right="38"/>
              <w:rPr>
                <w:sz w:val="17"/>
              </w:rPr>
            </w:pPr>
            <w:r>
              <w:rPr>
                <w:spacing w:val="-2"/>
                <w:w w:val="110"/>
                <w:sz w:val="17"/>
              </w:rPr>
              <w:t>(11.175)</w:t>
            </w:r>
          </w:p>
        </w:tc>
      </w:tr>
      <w:tr>
        <w:trPr>
          <w:trHeight w:val="212" w:hRule="atLeast"/>
        </w:trPr>
        <w:tc>
          <w:tcPr>
            <w:tcW w:w="5519" w:type="dxa"/>
          </w:tcPr>
          <w:p>
            <w:pPr>
              <w:pStyle w:val="TableParagraph"/>
              <w:spacing w:line="192" w:lineRule="exact"/>
              <w:ind w:left="38"/>
              <w:jc w:val="left"/>
              <w:rPr>
                <w:sz w:val="17"/>
              </w:rPr>
            </w:pPr>
            <w:r>
              <w:rPr>
                <w:w w:val="110"/>
                <w:sz w:val="17"/>
              </w:rPr>
              <w:t>(+)</w:t>
            </w:r>
            <w:r>
              <w:rPr>
                <w:spacing w:val="-5"/>
                <w:w w:val="110"/>
                <w:sz w:val="17"/>
              </w:rPr>
              <w:t> </w:t>
            </w:r>
            <w:r>
              <w:rPr>
                <w:w w:val="110"/>
                <w:sz w:val="17"/>
              </w:rPr>
              <w:t>Provisão</w:t>
            </w:r>
            <w:r>
              <w:rPr>
                <w:spacing w:val="-7"/>
                <w:w w:val="110"/>
                <w:sz w:val="17"/>
              </w:rPr>
              <w:t> </w:t>
            </w:r>
            <w:r>
              <w:rPr>
                <w:w w:val="110"/>
                <w:sz w:val="17"/>
              </w:rPr>
              <w:t>para</w:t>
            </w:r>
            <w:r>
              <w:rPr>
                <w:spacing w:val="-11"/>
                <w:w w:val="110"/>
                <w:sz w:val="17"/>
              </w:rPr>
              <w:t> </w:t>
            </w:r>
            <w:r>
              <w:rPr>
                <w:spacing w:val="-2"/>
                <w:w w:val="110"/>
                <w:sz w:val="17"/>
              </w:rPr>
              <w:t>contingências</w:t>
            </w:r>
          </w:p>
        </w:tc>
        <w:tc>
          <w:tcPr>
            <w:tcW w:w="1829" w:type="dxa"/>
          </w:tcPr>
          <w:p>
            <w:pPr>
              <w:pStyle w:val="TableParagraph"/>
              <w:spacing w:line="192" w:lineRule="exact"/>
              <w:ind w:right="241"/>
              <w:rPr>
                <w:sz w:val="17"/>
              </w:rPr>
            </w:pPr>
            <w:r>
              <w:rPr>
                <w:spacing w:val="-2"/>
                <w:w w:val="110"/>
                <w:sz w:val="17"/>
              </w:rPr>
              <w:t>(1.423.029)</w:t>
            </w:r>
          </w:p>
        </w:tc>
        <w:tc>
          <w:tcPr>
            <w:tcW w:w="1768" w:type="dxa"/>
          </w:tcPr>
          <w:p>
            <w:pPr>
              <w:pStyle w:val="TableParagraph"/>
              <w:spacing w:line="192" w:lineRule="exact"/>
              <w:ind w:right="38"/>
              <w:rPr>
                <w:sz w:val="17"/>
              </w:rPr>
            </w:pPr>
            <w:r>
              <w:rPr>
                <w:spacing w:val="-2"/>
                <w:w w:val="110"/>
                <w:sz w:val="17"/>
              </w:rPr>
              <w:t>(200.163)</w:t>
            </w:r>
          </w:p>
        </w:tc>
      </w:tr>
      <w:tr>
        <w:trPr>
          <w:trHeight w:val="199" w:hRule="atLeast"/>
        </w:trPr>
        <w:tc>
          <w:tcPr>
            <w:tcW w:w="5519" w:type="dxa"/>
          </w:tcPr>
          <w:p>
            <w:pPr>
              <w:pStyle w:val="TableParagraph"/>
              <w:spacing w:line="180" w:lineRule="exact"/>
              <w:ind w:left="38"/>
              <w:jc w:val="left"/>
              <w:rPr>
                <w:sz w:val="17"/>
              </w:rPr>
            </w:pPr>
            <w:r>
              <w:rPr>
                <w:w w:val="110"/>
                <w:sz w:val="17"/>
              </w:rPr>
              <w:t>(+)</w:t>
            </w:r>
            <w:r>
              <w:rPr>
                <w:spacing w:val="-2"/>
                <w:w w:val="110"/>
                <w:sz w:val="17"/>
              </w:rPr>
              <w:t> </w:t>
            </w:r>
            <w:r>
              <w:rPr>
                <w:w w:val="110"/>
                <w:sz w:val="17"/>
              </w:rPr>
              <w:t>Receitas</w:t>
            </w:r>
            <w:r>
              <w:rPr>
                <w:spacing w:val="-1"/>
                <w:w w:val="110"/>
                <w:sz w:val="17"/>
              </w:rPr>
              <w:t> </w:t>
            </w:r>
            <w:r>
              <w:rPr>
                <w:spacing w:val="-2"/>
                <w:w w:val="110"/>
                <w:sz w:val="17"/>
              </w:rPr>
              <w:t>diferidas</w:t>
            </w:r>
          </w:p>
        </w:tc>
        <w:tc>
          <w:tcPr>
            <w:tcW w:w="1829" w:type="dxa"/>
          </w:tcPr>
          <w:p>
            <w:pPr>
              <w:pStyle w:val="TableParagraph"/>
              <w:spacing w:line="180" w:lineRule="exact"/>
              <w:ind w:right="238"/>
              <w:rPr>
                <w:sz w:val="17"/>
              </w:rPr>
            </w:pPr>
            <w:r>
              <w:rPr>
                <w:spacing w:val="-2"/>
                <w:w w:val="110"/>
                <w:sz w:val="17"/>
              </w:rPr>
              <w:t>(42.970)</w:t>
            </w:r>
          </w:p>
        </w:tc>
        <w:tc>
          <w:tcPr>
            <w:tcW w:w="1768" w:type="dxa"/>
          </w:tcPr>
          <w:p>
            <w:pPr>
              <w:pStyle w:val="TableParagraph"/>
              <w:spacing w:line="180" w:lineRule="exact"/>
              <w:ind w:right="275"/>
              <w:rPr>
                <w:sz w:val="17"/>
              </w:rPr>
            </w:pPr>
            <w:r>
              <w:rPr>
                <w:w w:val="110"/>
                <w:sz w:val="17"/>
              </w:rPr>
              <w:t>-</w:t>
            </w:r>
          </w:p>
        </w:tc>
      </w:tr>
      <w:tr>
        <w:trPr>
          <w:trHeight w:val="224" w:hRule="atLeast"/>
        </w:trPr>
        <w:tc>
          <w:tcPr>
            <w:tcW w:w="5519" w:type="dxa"/>
          </w:tcPr>
          <w:p>
            <w:pPr>
              <w:pStyle w:val="TableParagraph"/>
              <w:spacing w:line="204" w:lineRule="exact"/>
              <w:ind w:left="38"/>
              <w:jc w:val="left"/>
              <w:rPr>
                <w:sz w:val="17"/>
              </w:rPr>
            </w:pPr>
            <w:r>
              <w:rPr>
                <w:w w:val="110"/>
                <w:sz w:val="17"/>
              </w:rPr>
              <w:t>(+)/</w:t>
            </w:r>
            <w:r>
              <w:rPr>
                <w:spacing w:val="-2"/>
                <w:w w:val="110"/>
                <w:sz w:val="17"/>
              </w:rPr>
              <w:t> </w:t>
            </w:r>
            <w:r>
              <w:rPr>
                <w:w w:val="110"/>
                <w:sz w:val="17"/>
              </w:rPr>
              <w:t>(-)</w:t>
            </w:r>
            <w:r>
              <w:rPr>
                <w:spacing w:val="5"/>
                <w:w w:val="110"/>
                <w:sz w:val="17"/>
              </w:rPr>
              <w:t> </w:t>
            </w:r>
            <w:r>
              <w:rPr>
                <w:w w:val="110"/>
                <w:sz w:val="17"/>
              </w:rPr>
              <w:t>Benefícios</w:t>
            </w:r>
            <w:r>
              <w:rPr>
                <w:spacing w:val="-1"/>
                <w:w w:val="110"/>
                <w:sz w:val="17"/>
              </w:rPr>
              <w:t> </w:t>
            </w:r>
            <w:r>
              <w:rPr>
                <w:w w:val="110"/>
                <w:sz w:val="17"/>
              </w:rPr>
              <w:t>pós</w:t>
            </w:r>
            <w:r>
              <w:rPr>
                <w:spacing w:val="-2"/>
                <w:w w:val="110"/>
                <w:sz w:val="17"/>
              </w:rPr>
              <w:t> emprego</w:t>
            </w:r>
          </w:p>
        </w:tc>
        <w:tc>
          <w:tcPr>
            <w:tcW w:w="1829" w:type="dxa"/>
          </w:tcPr>
          <w:p>
            <w:pPr>
              <w:pStyle w:val="TableParagraph"/>
              <w:tabs>
                <w:tab w:pos="958" w:val="left" w:leader="none"/>
              </w:tabs>
              <w:spacing w:line="204" w:lineRule="exact"/>
              <w:ind w:left="61"/>
              <w:jc w:val="left"/>
              <w:rPr>
                <w:sz w:val="17"/>
              </w:rPr>
            </w:pPr>
            <w:r>
              <w:rPr>
                <w:rFonts w:ascii="Times New Roman"/>
                <w:sz w:val="17"/>
                <w:u w:val="single"/>
              </w:rPr>
              <w:tab/>
            </w:r>
            <w:r>
              <w:rPr>
                <w:spacing w:val="-2"/>
                <w:w w:val="110"/>
                <w:sz w:val="17"/>
                <w:u w:val="single"/>
              </w:rPr>
              <w:t>642.760</w:t>
            </w:r>
            <w:r>
              <w:rPr>
                <w:spacing w:val="80"/>
                <w:w w:val="110"/>
                <w:sz w:val="17"/>
                <w:u w:val="single"/>
              </w:rPr>
              <w:t> </w:t>
            </w:r>
          </w:p>
        </w:tc>
        <w:tc>
          <w:tcPr>
            <w:tcW w:w="1768" w:type="dxa"/>
          </w:tcPr>
          <w:p>
            <w:pPr>
              <w:pStyle w:val="TableParagraph"/>
              <w:tabs>
                <w:tab w:pos="921" w:val="left" w:leader="none"/>
              </w:tabs>
              <w:spacing w:line="204" w:lineRule="exact"/>
              <w:ind w:right="38"/>
              <w:rPr>
                <w:sz w:val="17"/>
              </w:rPr>
            </w:pPr>
            <w:r>
              <w:rPr>
                <w:rFonts w:ascii="Times New Roman"/>
                <w:sz w:val="17"/>
                <w:u w:val="single"/>
              </w:rPr>
              <w:tab/>
            </w:r>
            <w:r>
              <w:rPr>
                <w:spacing w:val="-2"/>
                <w:w w:val="110"/>
                <w:sz w:val="17"/>
                <w:u w:val="single"/>
              </w:rPr>
              <w:t>(41.595)</w:t>
            </w:r>
          </w:p>
        </w:tc>
      </w:tr>
      <w:tr>
        <w:trPr>
          <w:trHeight w:val="319" w:hRule="atLeast"/>
        </w:trPr>
        <w:tc>
          <w:tcPr>
            <w:tcW w:w="5519" w:type="dxa"/>
          </w:tcPr>
          <w:p>
            <w:pPr>
              <w:pStyle w:val="TableParagraph"/>
              <w:spacing w:line="197" w:lineRule="exact"/>
              <w:ind w:left="38"/>
              <w:jc w:val="left"/>
              <w:rPr>
                <w:b/>
                <w:sz w:val="17"/>
              </w:rPr>
            </w:pPr>
            <w:r>
              <w:rPr>
                <w:b/>
                <w:spacing w:val="4"/>
                <w:sz w:val="17"/>
              </w:rPr>
              <w:t>Resultado</w:t>
            </w:r>
            <w:r>
              <w:rPr>
                <w:b/>
                <w:spacing w:val="14"/>
                <w:sz w:val="17"/>
              </w:rPr>
              <w:t> </w:t>
            </w:r>
            <w:r>
              <w:rPr>
                <w:b/>
                <w:spacing w:val="-2"/>
                <w:sz w:val="17"/>
              </w:rPr>
              <w:t>ajustado</w:t>
            </w:r>
          </w:p>
        </w:tc>
        <w:tc>
          <w:tcPr>
            <w:tcW w:w="1829" w:type="dxa"/>
          </w:tcPr>
          <w:p>
            <w:pPr>
              <w:pStyle w:val="TableParagraph"/>
              <w:spacing w:line="197" w:lineRule="exact"/>
              <w:ind w:right="238"/>
              <w:rPr>
                <w:b/>
                <w:sz w:val="17"/>
              </w:rPr>
            </w:pPr>
            <w:r>
              <w:rPr>
                <w:b/>
                <w:spacing w:val="-2"/>
                <w:w w:val="110"/>
                <w:sz w:val="17"/>
              </w:rPr>
              <w:t>(3.054)</w:t>
            </w:r>
          </w:p>
        </w:tc>
        <w:tc>
          <w:tcPr>
            <w:tcW w:w="1768" w:type="dxa"/>
          </w:tcPr>
          <w:p>
            <w:pPr>
              <w:pStyle w:val="TableParagraph"/>
              <w:spacing w:line="197" w:lineRule="exact"/>
              <w:ind w:right="89"/>
              <w:rPr>
                <w:b/>
                <w:sz w:val="17"/>
              </w:rPr>
            </w:pPr>
            <w:r>
              <w:rPr>
                <w:b/>
                <w:spacing w:val="-2"/>
                <w:w w:val="110"/>
                <w:sz w:val="17"/>
              </w:rPr>
              <w:t>114.850</w:t>
            </w:r>
          </w:p>
        </w:tc>
      </w:tr>
      <w:tr>
        <w:trPr>
          <w:trHeight w:val="318" w:hRule="atLeast"/>
        </w:trPr>
        <w:tc>
          <w:tcPr>
            <w:tcW w:w="5519" w:type="dxa"/>
          </w:tcPr>
          <w:p>
            <w:pPr>
              <w:pStyle w:val="TableParagraph"/>
              <w:spacing w:line="203" w:lineRule="exact" w:before="94"/>
              <w:ind w:left="38"/>
              <w:jc w:val="left"/>
              <w:rPr>
                <w:b/>
                <w:sz w:val="17"/>
              </w:rPr>
            </w:pPr>
            <w:r>
              <w:rPr>
                <w:b/>
                <w:sz w:val="17"/>
              </w:rPr>
              <w:t>Variações</w:t>
            </w:r>
            <w:r>
              <w:rPr>
                <w:b/>
                <w:spacing w:val="32"/>
                <w:sz w:val="17"/>
              </w:rPr>
              <w:t> </w:t>
            </w:r>
            <w:r>
              <w:rPr>
                <w:b/>
                <w:sz w:val="17"/>
              </w:rPr>
              <w:t>no</w:t>
            </w:r>
            <w:r>
              <w:rPr>
                <w:b/>
                <w:spacing w:val="28"/>
                <w:sz w:val="17"/>
              </w:rPr>
              <w:t> </w:t>
            </w:r>
            <w:r>
              <w:rPr>
                <w:b/>
                <w:spacing w:val="-2"/>
                <w:sz w:val="17"/>
              </w:rPr>
              <w:t>ativo</w:t>
            </w:r>
          </w:p>
        </w:tc>
        <w:tc>
          <w:tcPr>
            <w:tcW w:w="1829" w:type="dxa"/>
          </w:tcPr>
          <w:p>
            <w:pPr>
              <w:pStyle w:val="TableParagraph"/>
              <w:jc w:val="left"/>
              <w:rPr>
                <w:rFonts w:ascii="Times New Roman"/>
                <w:sz w:val="18"/>
              </w:rPr>
            </w:pPr>
          </w:p>
        </w:tc>
        <w:tc>
          <w:tcPr>
            <w:tcW w:w="1768" w:type="dxa"/>
          </w:tcPr>
          <w:p>
            <w:pPr>
              <w:pStyle w:val="TableParagraph"/>
              <w:jc w:val="left"/>
              <w:rPr>
                <w:rFonts w:ascii="Times New Roman"/>
                <w:sz w:val="18"/>
              </w:rPr>
            </w:pPr>
          </w:p>
        </w:tc>
      </w:tr>
      <w:tr>
        <w:trPr>
          <w:trHeight w:val="212" w:hRule="atLeast"/>
        </w:trPr>
        <w:tc>
          <w:tcPr>
            <w:tcW w:w="5519" w:type="dxa"/>
          </w:tcPr>
          <w:p>
            <w:pPr>
              <w:pStyle w:val="TableParagraph"/>
              <w:spacing w:line="192" w:lineRule="exact"/>
              <w:ind w:left="38"/>
              <w:jc w:val="left"/>
              <w:rPr>
                <w:sz w:val="17"/>
              </w:rPr>
            </w:pPr>
            <w:r>
              <w:rPr>
                <w:w w:val="110"/>
                <w:sz w:val="17"/>
              </w:rPr>
              <w:t>Contas</w:t>
            </w:r>
            <w:r>
              <w:rPr>
                <w:spacing w:val="-10"/>
                <w:w w:val="110"/>
                <w:sz w:val="17"/>
              </w:rPr>
              <w:t> </w:t>
            </w:r>
            <w:r>
              <w:rPr>
                <w:w w:val="110"/>
                <w:sz w:val="17"/>
              </w:rPr>
              <w:t>a</w:t>
            </w:r>
            <w:r>
              <w:rPr>
                <w:spacing w:val="-11"/>
                <w:w w:val="110"/>
                <w:sz w:val="17"/>
              </w:rPr>
              <w:t> </w:t>
            </w:r>
            <w:r>
              <w:rPr>
                <w:spacing w:val="-2"/>
                <w:w w:val="110"/>
                <w:sz w:val="17"/>
              </w:rPr>
              <w:t>receber</w:t>
            </w:r>
          </w:p>
        </w:tc>
        <w:tc>
          <w:tcPr>
            <w:tcW w:w="1829" w:type="dxa"/>
          </w:tcPr>
          <w:p>
            <w:pPr>
              <w:pStyle w:val="TableParagraph"/>
              <w:spacing w:line="192" w:lineRule="exact"/>
              <w:ind w:right="288"/>
              <w:rPr>
                <w:sz w:val="17"/>
              </w:rPr>
            </w:pPr>
            <w:r>
              <w:rPr>
                <w:spacing w:val="-2"/>
                <w:w w:val="110"/>
                <w:sz w:val="17"/>
              </w:rPr>
              <w:t>3.697</w:t>
            </w:r>
          </w:p>
        </w:tc>
        <w:tc>
          <w:tcPr>
            <w:tcW w:w="1768" w:type="dxa"/>
          </w:tcPr>
          <w:p>
            <w:pPr>
              <w:pStyle w:val="TableParagraph"/>
              <w:spacing w:line="192" w:lineRule="exact"/>
              <w:ind w:right="89"/>
              <w:rPr>
                <w:sz w:val="17"/>
              </w:rPr>
            </w:pPr>
            <w:r>
              <w:rPr>
                <w:spacing w:val="-2"/>
                <w:w w:val="110"/>
                <w:sz w:val="17"/>
              </w:rPr>
              <w:t>12.202</w:t>
            </w:r>
          </w:p>
        </w:tc>
      </w:tr>
      <w:tr>
        <w:trPr>
          <w:trHeight w:val="212" w:hRule="atLeast"/>
        </w:trPr>
        <w:tc>
          <w:tcPr>
            <w:tcW w:w="5519" w:type="dxa"/>
          </w:tcPr>
          <w:p>
            <w:pPr>
              <w:pStyle w:val="TableParagraph"/>
              <w:spacing w:line="192" w:lineRule="exact"/>
              <w:ind w:left="38"/>
              <w:jc w:val="left"/>
              <w:rPr>
                <w:sz w:val="17"/>
              </w:rPr>
            </w:pPr>
            <w:r>
              <w:rPr>
                <w:w w:val="110"/>
                <w:sz w:val="17"/>
              </w:rPr>
              <w:t>Créditos</w:t>
            </w:r>
            <w:r>
              <w:rPr>
                <w:spacing w:val="-2"/>
                <w:w w:val="110"/>
                <w:sz w:val="17"/>
              </w:rPr>
              <w:t> fiscais</w:t>
            </w:r>
          </w:p>
        </w:tc>
        <w:tc>
          <w:tcPr>
            <w:tcW w:w="1829" w:type="dxa"/>
          </w:tcPr>
          <w:p>
            <w:pPr>
              <w:pStyle w:val="TableParagraph"/>
              <w:spacing w:line="192" w:lineRule="exact"/>
              <w:ind w:right="239"/>
              <w:rPr>
                <w:sz w:val="17"/>
              </w:rPr>
            </w:pPr>
            <w:r>
              <w:rPr>
                <w:spacing w:val="-2"/>
                <w:w w:val="110"/>
                <w:sz w:val="17"/>
              </w:rPr>
              <w:t>(3.944)</w:t>
            </w:r>
          </w:p>
        </w:tc>
        <w:tc>
          <w:tcPr>
            <w:tcW w:w="1768" w:type="dxa"/>
          </w:tcPr>
          <w:p>
            <w:pPr>
              <w:pStyle w:val="TableParagraph"/>
              <w:spacing w:line="192" w:lineRule="exact"/>
              <w:ind w:right="39"/>
              <w:rPr>
                <w:sz w:val="17"/>
              </w:rPr>
            </w:pPr>
            <w:r>
              <w:rPr>
                <w:spacing w:val="-2"/>
                <w:w w:val="110"/>
                <w:sz w:val="17"/>
              </w:rPr>
              <w:t>(5.920)</w:t>
            </w:r>
          </w:p>
        </w:tc>
      </w:tr>
      <w:tr>
        <w:trPr>
          <w:trHeight w:val="211" w:hRule="atLeast"/>
        </w:trPr>
        <w:tc>
          <w:tcPr>
            <w:tcW w:w="5519" w:type="dxa"/>
          </w:tcPr>
          <w:p>
            <w:pPr>
              <w:pStyle w:val="TableParagraph"/>
              <w:spacing w:line="191" w:lineRule="exact"/>
              <w:ind w:left="38"/>
              <w:jc w:val="left"/>
              <w:rPr>
                <w:sz w:val="17"/>
              </w:rPr>
            </w:pPr>
            <w:r>
              <w:rPr>
                <w:w w:val="110"/>
                <w:sz w:val="17"/>
              </w:rPr>
              <w:t>Valores a</w:t>
            </w:r>
            <w:r>
              <w:rPr>
                <w:spacing w:val="-4"/>
                <w:w w:val="110"/>
                <w:sz w:val="17"/>
              </w:rPr>
              <w:t> </w:t>
            </w:r>
            <w:r>
              <w:rPr>
                <w:spacing w:val="-2"/>
                <w:w w:val="110"/>
                <w:sz w:val="17"/>
              </w:rPr>
              <w:t>receber</w:t>
            </w:r>
          </w:p>
        </w:tc>
        <w:tc>
          <w:tcPr>
            <w:tcW w:w="1829" w:type="dxa"/>
          </w:tcPr>
          <w:p>
            <w:pPr>
              <w:pStyle w:val="TableParagraph"/>
              <w:spacing w:line="191" w:lineRule="exact"/>
              <w:ind w:right="288"/>
              <w:rPr>
                <w:sz w:val="17"/>
              </w:rPr>
            </w:pPr>
            <w:r>
              <w:rPr>
                <w:spacing w:val="-2"/>
                <w:w w:val="110"/>
                <w:sz w:val="17"/>
              </w:rPr>
              <w:t>2.523</w:t>
            </w:r>
          </w:p>
        </w:tc>
        <w:tc>
          <w:tcPr>
            <w:tcW w:w="1768" w:type="dxa"/>
          </w:tcPr>
          <w:p>
            <w:pPr>
              <w:pStyle w:val="TableParagraph"/>
              <w:spacing w:line="191" w:lineRule="exact"/>
              <w:ind w:right="38"/>
              <w:rPr>
                <w:sz w:val="17"/>
              </w:rPr>
            </w:pPr>
            <w:r>
              <w:rPr>
                <w:spacing w:val="-2"/>
                <w:w w:val="110"/>
                <w:sz w:val="17"/>
              </w:rPr>
              <w:t>(286)</w:t>
            </w:r>
          </w:p>
        </w:tc>
      </w:tr>
      <w:tr>
        <w:trPr>
          <w:trHeight w:val="212" w:hRule="atLeast"/>
        </w:trPr>
        <w:tc>
          <w:tcPr>
            <w:tcW w:w="5519" w:type="dxa"/>
          </w:tcPr>
          <w:p>
            <w:pPr>
              <w:pStyle w:val="TableParagraph"/>
              <w:spacing w:line="192" w:lineRule="exact"/>
              <w:ind w:left="38"/>
              <w:jc w:val="left"/>
              <w:rPr>
                <w:sz w:val="17"/>
              </w:rPr>
            </w:pPr>
            <w:r>
              <w:rPr>
                <w:w w:val="105"/>
                <w:sz w:val="17"/>
              </w:rPr>
              <w:t>Depósitos</w:t>
            </w:r>
            <w:r>
              <w:rPr>
                <w:spacing w:val="33"/>
                <w:w w:val="110"/>
                <w:sz w:val="17"/>
              </w:rPr>
              <w:t> </w:t>
            </w:r>
            <w:r>
              <w:rPr>
                <w:spacing w:val="-2"/>
                <w:w w:val="110"/>
                <w:sz w:val="17"/>
              </w:rPr>
              <w:t>judiciais</w:t>
            </w:r>
          </w:p>
        </w:tc>
        <w:tc>
          <w:tcPr>
            <w:tcW w:w="1829" w:type="dxa"/>
          </w:tcPr>
          <w:p>
            <w:pPr>
              <w:pStyle w:val="TableParagraph"/>
              <w:spacing w:line="192" w:lineRule="exact"/>
              <w:ind w:right="238"/>
              <w:rPr>
                <w:sz w:val="17"/>
              </w:rPr>
            </w:pPr>
            <w:r>
              <w:rPr>
                <w:spacing w:val="-2"/>
                <w:w w:val="110"/>
                <w:sz w:val="17"/>
              </w:rPr>
              <w:t>(183.493)</w:t>
            </w:r>
          </w:p>
        </w:tc>
        <w:tc>
          <w:tcPr>
            <w:tcW w:w="1768" w:type="dxa"/>
          </w:tcPr>
          <w:p>
            <w:pPr>
              <w:pStyle w:val="TableParagraph"/>
              <w:spacing w:line="192" w:lineRule="exact"/>
              <w:ind w:right="38"/>
              <w:rPr>
                <w:sz w:val="17"/>
              </w:rPr>
            </w:pPr>
            <w:r>
              <w:rPr>
                <w:spacing w:val="-2"/>
                <w:w w:val="110"/>
                <w:sz w:val="17"/>
              </w:rPr>
              <w:t>(27.302)</w:t>
            </w:r>
          </w:p>
        </w:tc>
      </w:tr>
      <w:tr>
        <w:trPr>
          <w:trHeight w:val="319" w:hRule="atLeast"/>
        </w:trPr>
        <w:tc>
          <w:tcPr>
            <w:tcW w:w="5519" w:type="dxa"/>
          </w:tcPr>
          <w:p>
            <w:pPr>
              <w:pStyle w:val="TableParagraph"/>
              <w:spacing w:line="197" w:lineRule="exact"/>
              <w:ind w:left="38"/>
              <w:jc w:val="left"/>
              <w:rPr>
                <w:sz w:val="17"/>
              </w:rPr>
            </w:pPr>
            <w:r>
              <w:rPr>
                <w:spacing w:val="-2"/>
                <w:w w:val="110"/>
                <w:sz w:val="17"/>
              </w:rPr>
              <w:t>Outros ativos</w:t>
            </w:r>
          </w:p>
        </w:tc>
        <w:tc>
          <w:tcPr>
            <w:tcW w:w="1829" w:type="dxa"/>
          </w:tcPr>
          <w:p>
            <w:pPr>
              <w:pStyle w:val="TableParagraph"/>
              <w:spacing w:line="197" w:lineRule="exact"/>
              <w:ind w:right="239"/>
              <w:rPr>
                <w:sz w:val="17"/>
              </w:rPr>
            </w:pPr>
            <w:r>
              <w:rPr>
                <w:spacing w:val="-2"/>
                <w:w w:val="110"/>
                <w:sz w:val="17"/>
              </w:rPr>
              <w:t>(2.191)</w:t>
            </w:r>
          </w:p>
        </w:tc>
        <w:tc>
          <w:tcPr>
            <w:tcW w:w="1768" w:type="dxa"/>
          </w:tcPr>
          <w:p>
            <w:pPr>
              <w:pStyle w:val="TableParagraph"/>
              <w:spacing w:line="197" w:lineRule="exact"/>
              <w:ind w:right="89"/>
              <w:rPr>
                <w:sz w:val="17"/>
              </w:rPr>
            </w:pPr>
            <w:r>
              <w:rPr>
                <w:spacing w:val="-2"/>
                <w:w w:val="110"/>
                <w:sz w:val="17"/>
              </w:rPr>
              <w:t>55.019</w:t>
            </w:r>
          </w:p>
        </w:tc>
      </w:tr>
      <w:tr>
        <w:trPr>
          <w:trHeight w:val="318" w:hRule="atLeast"/>
        </w:trPr>
        <w:tc>
          <w:tcPr>
            <w:tcW w:w="5519" w:type="dxa"/>
          </w:tcPr>
          <w:p>
            <w:pPr>
              <w:pStyle w:val="TableParagraph"/>
              <w:spacing w:line="203" w:lineRule="exact" w:before="94"/>
              <w:ind w:left="38"/>
              <w:jc w:val="left"/>
              <w:rPr>
                <w:b/>
                <w:sz w:val="17"/>
              </w:rPr>
            </w:pPr>
            <w:r>
              <w:rPr>
                <w:b/>
                <w:sz w:val="17"/>
              </w:rPr>
              <w:t>Variações</w:t>
            </w:r>
            <w:r>
              <w:rPr>
                <w:b/>
                <w:spacing w:val="32"/>
                <w:sz w:val="17"/>
              </w:rPr>
              <w:t> </w:t>
            </w:r>
            <w:r>
              <w:rPr>
                <w:b/>
                <w:sz w:val="17"/>
              </w:rPr>
              <w:t>no</w:t>
            </w:r>
            <w:r>
              <w:rPr>
                <w:b/>
                <w:spacing w:val="28"/>
                <w:sz w:val="17"/>
              </w:rPr>
              <w:t> </w:t>
            </w:r>
            <w:r>
              <w:rPr>
                <w:b/>
                <w:spacing w:val="-2"/>
                <w:sz w:val="17"/>
              </w:rPr>
              <w:t>passivo</w:t>
            </w:r>
          </w:p>
        </w:tc>
        <w:tc>
          <w:tcPr>
            <w:tcW w:w="1829" w:type="dxa"/>
          </w:tcPr>
          <w:p>
            <w:pPr>
              <w:pStyle w:val="TableParagraph"/>
              <w:jc w:val="left"/>
              <w:rPr>
                <w:rFonts w:ascii="Times New Roman"/>
                <w:sz w:val="18"/>
              </w:rPr>
            </w:pPr>
          </w:p>
        </w:tc>
        <w:tc>
          <w:tcPr>
            <w:tcW w:w="1768" w:type="dxa"/>
          </w:tcPr>
          <w:p>
            <w:pPr>
              <w:pStyle w:val="TableParagraph"/>
              <w:jc w:val="left"/>
              <w:rPr>
                <w:rFonts w:ascii="Times New Roman"/>
                <w:sz w:val="18"/>
              </w:rPr>
            </w:pPr>
          </w:p>
        </w:tc>
      </w:tr>
      <w:tr>
        <w:trPr>
          <w:trHeight w:val="212" w:hRule="atLeast"/>
        </w:trPr>
        <w:tc>
          <w:tcPr>
            <w:tcW w:w="5519" w:type="dxa"/>
          </w:tcPr>
          <w:p>
            <w:pPr>
              <w:pStyle w:val="TableParagraph"/>
              <w:spacing w:line="192" w:lineRule="exact"/>
              <w:ind w:left="38"/>
              <w:jc w:val="left"/>
              <w:rPr>
                <w:sz w:val="17"/>
              </w:rPr>
            </w:pPr>
            <w:r>
              <w:rPr>
                <w:spacing w:val="-2"/>
                <w:w w:val="110"/>
                <w:sz w:val="17"/>
              </w:rPr>
              <w:t>Fornecedores</w:t>
            </w:r>
          </w:p>
        </w:tc>
        <w:tc>
          <w:tcPr>
            <w:tcW w:w="1829" w:type="dxa"/>
          </w:tcPr>
          <w:p>
            <w:pPr>
              <w:pStyle w:val="TableParagraph"/>
              <w:spacing w:line="192" w:lineRule="exact"/>
              <w:ind w:right="239"/>
              <w:rPr>
                <w:sz w:val="17"/>
              </w:rPr>
            </w:pPr>
            <w:r>
              <w:rPr>
                <w:spacing w:val="-2"/>
                <w:w w:val="110"/>
                <w:sz w:val="17"/>
              </w:rPr>
              <w:t>(1.752)</w:t>
            </w:r>
          </w:p>
        </w:tc>
        <w:tc>
          <w:tcPr>
            <w:tcW w:w="1768" w:type="dxa"/>
          </w:tcPr>
          <w:p>
            <w:pPr>
              <w:pStyle w:val="TableParagraph"/>
              <w:spacing w:line="192" w:lineRule="exact"/>
              <w:ind w:right="38"/>
              <w:rPr>
                <w:sz w:val="17"/>
              </w:rPr>
            </w:pPr>
            <w:r>
              <w:rPr>
                <w:spacing w:val="-2"/>
                <w:w w:val="110"/>
                <w:sz w:val="17"/>
              </w:rPr>
              <w:t>(31.473)</w:t>
            </w:r>
          </w:p>
        </w:tc>
      </w:tr>
      <w:tr>
        <w:trPr>
          <w:trHeight w:val="212" w:hRule="atLeast"/>
        </w:trPr>
        <w:tc>
          <w:tcPr>
            <w:tcW w:w="5519" w:type="dxa"/>
          </w:tcPr>
          <w:p>
            <w:pPr>
              <w:pStyle w:val="TableParagraph"/>
              <w:spacing w:line="192" w:lineRule="exact"/>
              <w:ind w:left="38"/>
              <w:jc w:val="left"/>
              <w:rPr>
                <w:sz w:val="17"/>
              </w:rPr>
            </w:pPr>
            <w:r>
              <w:rPr>
                <w:w w:val="110"/>
                <w:sz w:val="17"/>
              </w:rPr>
              <w:t>Obrigações</w:t>
            </w:r>
            <w:r>
              <w:rPr>
                <w:spacing w:val="-10"/>
                <w:w w:val="110"/>
                <w:sz w:val="17"/>
              </w:rPr>
              <w:t> </w:t>
            </w:r>
            <w:r>
              <w:rPr>
                <w:w w:val="110"/>
                <w:sz w:val="17"/>
              </w:rPr>
              <w:t>trabalhistas</w:t>
            </w:r>
            <w:r>
              <w:rPr>
                <w:spacing w:val="-7"/>
                <w:w w:val="110"/>
                <w:sz w:val="17"/>
              </w:rPr>
              <w:t> </w:t>
            </w:r>
            <w:r>
              <w:rPr>
                <w:w w:val="110"/>
                <w:sz w:val="17"/>
              </w:rPr>
              <w:t>e</w:t>
            </w:r>
            <w:r>
              <w:rPr>
                <w:spacing w:val="-3"/>
                <w:w w:val="110"/>
                <w:sz w:val="17"/>
              </w:rPr>
              <w:t> </w:t>
            </w:r>
            <w:r>
              <w:rPr>
                <w:spacing w:val="-2"/>
                <w:w w:val="110"/>
                <w:sz w:val="17"/>
              </w:rPr>
              <w:t>assistenciais</w:t>
            </w:r>
          </w:p>
        </w:tc>
        <w:tc>
          <w:tcPr>
            <w:tcW w:w="1829" w:type="dxa"/>
          </w:tcPr>
          <w:p>
            <w:pPr>
              <w:pStyle w:val="TableParagraph"/>
              <w:spacing w:line="192" w:lineRule="exact"/>
              <w:ind w:right="289"/>
              <w:rPr>
                <w:sz w:val="17"/>
              </w:rPr>
            </w:pPr>
            <w:r>
              <w:rPr>
                <w:spacing w:val="-2"/>
                <w:w w:val="110"/>
                <w:sz w:val="17"/>
              </w:rPr>
              <w:t>17.998</w:t>
            </w:r>
          </w:p>
        </w:tc>
        <w:tc>
          <w:tcPr>
            <w:tcW w:w="1768" w:type="dxa"/>
          </w:tcPr>
          <w:p>
            <w:pPr>
              <w:pStyle w:val="TableParagraph"/>
              <w:spacing w:line="192" w:lineRule="exact"/>
              <w:ind w:right="89"/>
              <w:rPr>
                <w:sz w:val="17"/>
              </w:rPr>
            </w:pPr>
            <w:r>
              <w:rPr>
                <w:spacing w:val="-2"/>
                <w:w w:val="110"/>
                <w:sz w:val="17"/>
              </w:rPr>
              <w:t>19.473</w:t>
            </w:r>
          </w:p>
        </w:tc>
      </w:tr>
      <w:tr>
        <w:trPr>
          <w:trHeight w:val="212" w:hRule="atLeast"/>
        </w:trPr>
        <w:tc>
          <w:tcPr>
            <w:tcW w:w="5519" w:type="dxa"/>
          </w:tcPr>
          <w:p>
            <w:pPr>
              <w:pStyle w:val="TableParagraph"/>
              <w:spacing w:line="192" w:lineRule="exact"/>
              <w:ind w:left="38"/>
              <w:jc w:val="left"/>
              <w:rPr>
                <w:sz w:val="17"/>
              </w:rPr>
            </w:pPr>
            <w:r>
              <w:rPr>
                <w:w w:val="105"/>
                <w:sz w:val="17"/>
              </w:rPr>
              <w:t>Obrigações</w:t>
            </w:r>
            <w:r>
              <w:rPr>
                <w:spacing w:val="27"/>
                <w:w w:val="110"/>
                <w:sz w:val="17"/>
              </w:rPr>
              <w:t> </w:t>
            </w:r>
            <w:r>
              <w:rPr>
                <w:spacing w:val="-2"/>
                <w:w w:val="110"/>
                <w:sz w:val="17"/>
              </w:rPr>
              <w:t>tributárias</w:t>
            </w:r>
          </w:p>
        </w:tc>
        <w:tc>
          <w:tcPr>
            <w:tcW w:w="1829" w:type="dxa"/>
          </w:tcPr>
          <w:p>
            <w:pPr>
              <w:pStyle w:val="TableParagraph"/>
              <w:spacing w:line="192" w:lineRule="exact"/>
              <w:ind w:right="289"/>
              <w:rPr>
                <w:sz w:val="17"/>
              </w:rPr>
            </w:pPr>
            <w:r>
              <w:rPr>
                <w:spacing w:val="-2"/>
                <w:w w:val="110"/>
                <w:sz w:val="17"/>
              </w:rPr>
              <w:t>55.518</w:t>
            </w:r>
          </w:p>
        </w:tc>
        <w:tc>
          <w:tcPr>
            <w:tcW w:w="1768" w:type="dxa"/>
          </w:tcPr>
          <w:p>
            <w:pPr>
              <w:pStyle w:val="TableParagraph"/>
              <w:spacing w:line="192" w:lineRule="exact"/>
              <w:ind w:right="89"/>
              <w:rPr>
                <w:sz w:val="17"/>
              </w:rPr>
            </w:pPr>
            <w:r>
              <w:rPr>
                <w:spacing w:val="-2"/>
                <w:w w:val="110"/>
                <w:sz w:val="17"/>
              </w:rPr>
              <w:t>21.511</w:t>
            </w:r>
          </w:p>
        </w:tc>
      </w:tr>
      <w:tr>
        <w:trPr>
          <w:trHeight w:val="319" w:hRule="atLeast"/>
        </w:trPr>
        <w:tc>
          <w:tcPr>
            <w:tcW w:w="5519" w:type="dxa"/>
          </w:tcPr>
          <w:p>
            <w:pPr>
              <w:pStyle w:val="TableParagraph"/>
              <w:spacing w:line="197" w:lineRule="exact"/>
              <w:ind w:left="38"/>
              <w:jc w:val="left"/>
              <w:rPr>
                <w:sz w:val="17"/>
              </w:rPr>
            </w:pPr>
            <w:r>
              <w:rPr>
                <w:w w:val="105"/>
                <w:sz w:val="17"/>
              </w:rPr>
              <w:t>Obrigações</w:t>
            </w:r>
            <w:r>
              <w:rPr>
                <w:spacing w:val="27"/>
                <w:w w:val="110"/>
                <w:sz w:val="17"/>
              </w:rPr>
              <w:t> </w:t>
            </w:r>
            <w:r>
              <w:rPr>
                <w:spacing w:val="-2"/>
                <w:w w:val="110"/>
                <w:sz w:val="17"/>
              </w:rPr>
              <w:t>contratuais</w:t>
            </w:r>
          </w:p>
        </w:tc>
        <w:tc>
          <w:tcPr>
            <w:tcW w:w="1829" w:type="dxa"/>
          </w:tcPr>
          <w:p>
            <w:pPr>
              <w:pStyle w:val="TableParagraph"/>
              <w:spacing w:line="197" w:lineRule="exact"/>
              <w:ind w:right="289"/>
              <w:rPr>
                <w:sz w:val="17"/>
              </w:rPr>
            </w:pPr>
            <w:r>
              <w:rPr>
                <w:spacing w:val="-2"/>
                <w:w w:val="110"/>
                <w:sz w:val="17"/>
              </w:rPr>
              <w:t>10.247</w:t>
            </w:r>
          </w:p>
        </w:tc>
        <w:tc>
          <w:tcPr>
            <w:tcW w:w="1768" w:type="dxa"/>
          </w:tcPr>
          <w:p>
            <w:pPr>
              <w:pStyle w:val="TableParagraph"/>
              <w:spacing w:line="197" w:lineRule="exact"/>
              <w:ind w:right="39"/>
              <w:rPr>
                <w:sz w:val="17"/>
              </w:rPr>
            </w:pPr>
            <w:r>
              <w:rPr>
                <w:spacing w:val="-2"/>
                <w:w w:val="110"/>
                <w:sz w:val="17"/>
              </w:rPr>
              <w:t>(9.570)</w:t>
            </w:r>
          </w:p>
        </w:tc>
      </w:tr>
      <w:tr>
        <w:trPr>
          <w:trHeight w:val="424" w:hRule="atLeast"/>
        </w:trPr>
        <w:tc>
          <w:tcPr>
            <w:tcW w:w="5519" w:type="dxa"/>
          </w:tcPr>
          <w:p>
            <w:pPr>
              <w:pStyle w:val="TableParagraph"/>
              <w:spacing w:before="94"/>
              <w:ind w:left="38"/>
              <w:jc w:val="left"/>
              <w:rPr>
                <w:b/>
                <w:sz w:val="17"/>
              </w:rPr>
            </w:pPr>
            <w:r>
              <w:rPr>
                <w:b/>
                <w:spacing w:val="2"/>
                <w:sz w:val="17"/>
              </w:rPr>
              <w:t>Caixa</w:t>
            </w:r>
            <w:r>
              <w:rPr>
                <w:b/>
                <w:spacing w:val="14"/>
                <w:sz w:val="17"/>
              </w:rPr>
              <w:t> </w:t>
            </w:r>
            <w:r>
              <w:rPr>
                <w:b/>
                <w:spacing w:val="2"/>
                <w:sz w:val="17"/>
              </w:rPr>
              <w:t>líquido</w:t>
            </w:r>
            <w:r>
              <w:rPr>
                <w:b/>
                <w:spacing w:val="23"/>
                <w:sz w:val="17"/>
              </w:rPr>
              <w:t> </w:t>
            </w:r>
            <w:r>
              <w:rPr>
                <w:b/>
                <w:spacing w:val="2"/>
                <w:sz w:val="17"/>
              </w:rPr>
              <w:t>(aplicado)</w:t>
            </w:r>
            <w:r>
              <w:rPr>
                <w:b/>
                <w:spacing w:val="36"/>
                <w:sz w:val="17"/>
              </w:rPr>
              <w:t> </w:t>
            </w:r>
            <w:r>
              <w:rPr>
                <w:b/>
                <w:spacing w:val="2"/>
                <w:sz w:val="17"/>
              </w:rPr>
              <w:t>gerado</w:t>
            </w:r>
            <w:r>
              <w:rPr>
                <w:b/>
                <w:spacing w:val="23"/>
                <w:sz w:val="17"/>
              </w:rPr>
              <w:t> </w:t>
            </w:r>
            <w:r>
              <w:rPr>
                <w:b/>
                <w:spacing w:val="2"/>
                <w:sz w:val="17"/>
              </w:rPr>
              <w:t>nas</w:t>
            </w:r>
            <w:r>
              <w:rPr>
                <w:b/>
                <w:spacing w:val="30"/>
                <w:sz w:val="17"/>
              </w:rPr>
              <w:t> </w:t>
            </w:r>
            <w:r>
              <w:rPr>
                <w:b/>
                <w:spacing w:val="2"/>
                <w:sz w:val="17"/>
              </w:rPr>
              <w:t>atividades</w:t>
            </w:r>
            <w:r>
              <w:rPr>
                <w:b/>
                <w:spacing w:val="26"/>
                <w:sz w:val="17"/>
              </w:rPr>
              <w:t> </w:t>
            </w:r>
            <w:r>
              <w:rPr>
                <w:b/>
                <w:spacing w:val="-2"/>
                <w:sz w:val="17"/>
              </w:rPr>
              <w:t>operacionais</w:t>
            </w:r>
          </w:p>
        </w:tc>
        <w:tc>
          <w:tcPr>
            <w:tcW w:w="1829" w:type="dxa"/>
          </w:tcPr>
          <w:p>
            <w:pPr>
              <w:pStyle w:val="TableParagraph"/>
              <w:spacing w:before="94"/>
              <w:ind w:right="237"/>
              <w:rPr>
                <w:b/>
                <w:sz w:val="17"/>
              </w:rPr>
            </w:pPr>
            <w:r>
              <w:rPr>
                <w:b/>
                <w:spacing w:val="-2"/>
                <w:w w:val="110"/>
                <w:sz w:val="17"/>
              </w:rPr>
              <w:t>(104.448)</w:t>
            </w:r>
          </w:p>
        </w:tc>
        <w:tc>
          <w:tcPr>
            <w:tcW w:w="1768" w:type="dxa"/>
          </w:tcPr>
          <w:p>
            <w:pPr>
              <w:pStyle w:val="TableParagraph"/>
              <w:spacing w:before="94"/>
              <w:ind w:right="89"/>
              <w:rPr>
                <w:b/>
                <w:sz w:val="17"/>
              </w:rPr>
            </w:pPr>
            <w:r>
              <w:rPr>
                <w:b/>
                <w:spacing w:val="-2"/>
                <w:w w:val="110"/>
                <w:sz w:val="17"/>
              </w:rPr>
              <w:t>148.504</w:t>
            </w:r>
          </w:p>
        </w:tc>
      </w:tr>
      <w:tr>
        <w:trPr>
          <w:trHeight w:val="317" w:hRule="atLeast"/>
        </w:trPr>
        <w:tc>
          <w:tcPr>
            <w:tcW w:w="5519" w:type="dxa"/>
          </w:tcPr>
          <w:p>
            <w:pPr>
              <w:pStyle w:val="TableParagraph"/>
              <w:spacing w:line="203" w:lineRule="exact" w:before="94"/>
              <w:ind w:left="38"/>
              <w:jc w:val="left"/>
              <w:rPr>
                <w:b/>
                <w:sz w:val="17"/>
              </w:rPr>
            </w:pPr>
            <w:r>
              <w:rPr>
                <w:b/>
                <w:sz w:val="17"/>
              </w:rPr>
              <w:t>FLUXO</w:t>
            </w:r>
            <w:r>
              <w:rPr>
                <w:b/>
                <w:spacing w:val="26"/>
                <w:sz w:val="17"/>
              </w:rPr>
              <w:t> </w:t>
            </w:r>
            <w:r>
              <w:rPr>
                <w:b/>
                <w:sz w:val="17"/>
              </w:rPr>
              <w:t>DAS</w:t>
            </w:r>
            <w:r>
              <w:rPr>
                <w:b/>
                <w:spacing w:val="28"/>
                <w:sz w:val="17"/>
              </w:rPr>
              <w:t> </w:t>
            </w:r>
            <w:r>
              <w:rPr>
                <w:b/>
                <w:sz w:val="17"/>
              </w:rPr>
              <w:t>ATIVIDADES</w:t>
            </w:r>
            <w:r>
              <w:rPr>
                <w:b/>
                <w:spacing w:val="28"/>
                <w:sz w:val="17"/>
              </w:rPr>
              <w:t> </w:t>
            </w:r>
            <w:r>
              <w:rPr>
                <w:b/>
                <w:sz w:val="17"/>
              </w:rPr>
              <w:t>DE</w:t>
            </w:r>
            <w:r>
              <w:rPr>
                <w:b/>
                <w:spacing w:val="19"/>
                <w:sz w:val="17"/>
              </w:rPr>
              <w:t> </w:t>
            </w:r>
            <w:r>
              <w:rPr>
                <w:b/>
                <w:spacing w:val="-2"/>
                <w:sz w:val="17"/>
              </w:rPr>
              <w:t>INVESTIMENTO</w:t>
            </w:r>
          </w:p>
        </w:tc>
        <w:tc>
          <w:tcPr>
            <w:tcW w:w="1829" w:type="dxa"/>
          </w:tcPr>
          <w:p>
            <w:pPr>
              <w:pStyle w:val="TableParagraph"/>
              <w:jc w:val="left"/>
              <w:rPr>
                <w:rFonts w:ascii="Times New Roman"/>
                <w:sz w:val="18"/>
              </w:rPr>
            </w:pPr>
          </w:p>
        </w:tc>
        <w:tc>
          <w:tcPr>
            <w:tcW w:w="1768" w:type="dxa"/>
          </w:tcPr>
          <w:p>
            <w:pPr>
              <w:pStyle w:val="TableParagraph"/>
              <w:jc w:val="left"/>
              <w:rPr>
                <w:rFonts w:ascii="Times New Roman"/>
                <w:sz w:val="18"/>
              </w:rPr>
            </w:pPr>
          </w:p>
        </w:tc>
      </w:tr>
      <w:tr>
        <w:trPr>
          <w:trHeight w:val="224" w:hRule="atLeast"/>
        </w:trPr>
        <w:tc>
          <w:tcPr>
            <w:tcW w:w="5519" w:type="dxa"/>
          </w:tcPr>
          <w:p>
            <w:pPr>
              <w:pStyle w:val="TableParagraph"/>
              <w:spacing w:line="195" w:lineRule="exact"/>
              <w:ind w:left="38"/>
              <w:jc w:val="left"/>
              <w:rPr>
                <w:sz w:val="17"/>
              </w:rPr>
            </w:pPr>
            <w:r>
              <w:rPr>
                <w:w w:val="110"/>
                <w:sz w:val="17"/>
              </w:rPr>
              <w:t>Imobilizado e</w:t>
            </w:r>
            <w:r>
              <w:rPr>
                <w:spacing w:val="7"/>
                <w:w w:val="110"/>
                <w:sz w:val="17"/>
              </w:rPr>
              <w:t> </w:t>
            </w:r>
            <w:r>
              <w:rPr>
                <w:spacing w:val="-2"/>
                <w:w w:val="110"/>
                <w:sz w:val="17"/>
              </w:rPr>
              <w:t>intangível</w:t>
            </w:r>
          </w:p>
        </w:tc>
        <w:tc>
          <w:tcPr>
            <w:tcW w:w="1829" w:type="dxa"/>
          </w:tcPr>
          <w:p>
            <w:pPr>
              <w:pStyle w:val="TableParagraph"/>
              <w:spacing w:line="195" w:lineRule="exact"/>
              <w:ind w:right="238"/>
              <w:rPr>
                <w:sz w:val="17"/>
              </w:rPr>
            </w:pPr>
            <w:r>
              <w:rPr>
                <w:spacing w:val="-2"/>
                <w:w w:val="110"/>
                <w:sz w:val="17"/>
              </w:rPr>
              <w:t>(18.280)</w:t>
            </w:r>
          </w:p>
        </w:tc>
        <w:tc>
          <w:tcPr>
            <w:tcW w:w="1768" w:type="dxa"/>
          </w:tcPr>
          <w:p>
            <w:pPr>
              <w:pStyle w:val="TableParagraph"/>
              <w:spacing w:line="195" w:lineRule="exact"/>
              <w:ind w:right="38"/>
              <w:rPr>
                <w:sz w:val="17"/>
              </w:rPr>
            </w:pPr>
            <w:r>
              <w:rPr>
                <w:spacing w:val="-2"/>
                <w:w w:val="110"/>
                <w:sz w:val="17"/>
              </w:rPr>
              <w:t>(122.192)</w:t>
            </w:r>
          </w:p>
        </w:tc>
      </w:tr>
      <w:tr>
        <w:trPr>
          <w:trHeight w:val="330" w:hRule="atLeast"/>
        </w:trPr>
        <w:tc>
          <w:tcPr>
            <w:tcW w:w="5519" w:type="dxa"/>
          </w:tcPr>
          <w:p>
            <w:pPr>
              <w:pStyle w:val="TableParagraph"/>
              <w:spacing w:before="1"/>
              <w:ind w:left="38"/>
              <w:jc w:val="left"/>
              <w:rPr>
                <w:sz w:val="17"/>
              </w:rPr>
            </w:pPr>
            <w:r>
              <w:rPr>
                <w:spacing w:val="4"/>
                <w:sz w:val="17"/>
              </w:rPr>
              <w:t>Propriedades</w:t>
            </w:r>
            <w:r>
              <w:rPr>
                <w:spacing w:val="29"/>
                <w:sz w:val="17"/>
              </w:rPr>
              <w:t> </w:t>
            </w:r>
            <w:r>
              <w:rPr>
                <w:spacing w:val="4"/>
                <w:sz w:val="17"/>
              </w:rPr>
              <w:t>para</w:t>
            </w:r>
            <w:r>
              <w:rPr>
                <w:spacing w:val="23"/>
                <w:sz w:val="17"/>
              </w:rPr>
              <w:t> </w:t>
            </w:r>
            <w:r>
              <w:rPr>
                <w:spacing w:val="-2"/>
                <w:sz w:val="17"/>
              </w:rPr>
              <w:t>investimento</w:t>
            </w:r>
          </w:p>
        </w:tc>
        <w:tc>
          <w:tcPr>
            <w:tcW w:w="1829" w:type="dxa"/>
          </w:tcPr>
          <w:p>
            <w:pPr>
              <w:pStyle w:val="TableParagraph"/>
              <w:spacing w:before="1"/>
              <w:ind w:right="475"/>
              <w:rPr>
                <w:sz w:val="17"/>
              </w:rPr>
            </w:pPr>
            <w:r>
              <w:rPr>
                <w:w w:val="110"/>
                <w:sz w:val="17"/>
              </w:rPr>
              <w:t>-</w:t>
            </w:r>
          </w:p>
        </w:tc>
        <w:tc>
          <w:tcPr>
            <w:tcW w:w="1768" w:type="dxa"/>
          </w:tcPr>
          <w:p>
            <w:pPr>
              <w:pStyle w:val="TableParagraph"/>
              <w:spacing w:before="1"/>
              <w:ind w:right="89"/>
              <w:rPr>
                <w:sz w:val="17"/>
              </w:rPr>
            </w:pPr>
            <w:r>
              <w:rPr>
                <w:spacing w:val="-2"/>
                <w:w w:val="110"/>
                <w:sz w:val="17"/>
              </w:rPr>
              <w:t>1.204</w:t>
            </w:r>
          </w:p>
        </w:tc>
      </w:tr>
      <w:tr>
        <w:trPr>
          <w:trHeight w:val="435" w:hRule="atLeast"/>
        </w:trPr>
        <w:tc>
          <w:tcPr>
            <w:tcW w:w="5519" w:type="dxa"/>
          </w:tcPr>
          <w:p>
            <w:pPr>
              <w:pStyle w:val="TableParagraph"/>
              <w:spacing w:before="93"/>
              <w:ind w:left="38"/>
              <w:jc w:val="left"/>
              <w:rPr>
                <w:b/>
                <w:sz w:val="17"/>
              </w:rPr>
            </w:pPr>
            <w:r>
              <w:rPr>
                <w:b/>
                <w:spacing w:val="2"/>
                <w:sz w:val="17"/>
              </w:rPr>
              <w:t>Caixa</w:t>
            </w:r>
            <w:r>
              <w:rPr>
                <w:b/>
                <w:spacing w:val="12"/>
                <w:sz w:val="17"/>
              </w:rPr>
              <w:t> </w:t>
            </w:r>
            <w:r>
              <w:rPr>
                <w:b/>
                <w:spacing w:val="2"/>
                <w:sz w:val="17"/>
              </w:rPr>
              <w:t>líquido</w:t>
            </w:r>
            <w:r>
              <w:rPr>
                <w:b/>
                <w:spacing w:val="21"/>
                <w:sz w:val="17"/>
              </w:rPr>
              <w:t> </w:t>
            </w:r>
            <w:r>
              <w:rPr>
                <w:b/>
                <w:spacing w:val="2"/>
                <w:sz w:val="17"/>
              </w:rPr>
              <w:t>aplicado</w:t>
            </w:r>
            <w:r>
              <w:rPr>
                <w:b/>
                <w:spacing w:val="22"/>
                <w:sz w:val="17"/>
              </w:rPr>
              <w:t> </w:t>
            </w:r>
            <w:r>
              <w:rPr>
                <w:b/>
                <w:spacing w:val="2"/>
                <w:sz w:val="17"/>
              </w:rPr>
              <w:t>nas</w:t>
            </w:r>
            <w:r>
              <w:rPr>
                <w:b/>
                <w:spacing w:val="21"/>
                <w:sz w:val="17"/>
              </w:rPr>
              <w:t> </w:t>
            </w:r>
            <w:r>
              <w:rPr>
                <w:b/>
                <w:spacing w:val="2"/>
                <w:sz w:val="17"/>
              </w:rPr>
              <w:t>atividades</w:t>
            </w:r>
            <w:r>
              <w:rPr>
                <w:b/>
                <w:spacing w:val="24"/>
                <w:sz w:val="17"/>
              </w:rPr>
              <w:t> </w:t>
            </w:r>
            <w:r>
              <w:rPr>
                <w:b/>
                <w:spacing w:val="2"/>
                <w:sz w:val="17"/>
              </w:rPr>
              <w:t>de</w:t>
            </w:r>
            <w:r>
              <w:rPr>
                <w:b/>
                <w:spacing w:val="31"/>
                <w:sz w:val="17"/>
              </w:rPr>
              <w:t> </w:t>
            </w:r>
            <w:r>
              <w:rPr>
                <w:b/>
                <w:spacing w:val="-2"/>
                <w:sz w:val="17"/>
              </w:rPr>
              <w:t>investimento</w:t>
            </w:r>
          </w:p>
        </w:tc>
        <w:tc>
          <w:tcPr>
            <w:tcW w:w="1829" w:type="dxa"/>
          </w:tcPr>
          <w:p>
            <w:pPr>
              <w:pStyle w:val="TableParagraph"/>
              <w:spacing w:before="93"/>
              <w:ind w:right="236"/>
              <w:rPr>
                <w:b/>
                <w:sz w:val="17"/>
              </w:rPr>
            </w:pPr>
            <w:r>
              <w:rPr>
                <w:b/>
                <w:spacing w:val="-2"/>
                <w:w w:val="110"/>
                <w:sz w:val="17"/>
              </w:rPr>
              <w:t>(18.280)</w:t>
            </w:r>
          </w:p>
        </w:tc>
        <w:tc>
          <w:tcPr>
            <w:tcW w:w="1768" w:type="dxa"/>
          </w:tcPr>
          <w:p>
            <w:pPr>
              <w:pStyle w:val="TableParagraph"/>
              <w:spacing w:before="93"/>
              <w:ind w:right="37"/>
              <w:rPr>
                <w:b/>
                <w:sz w:val="17"/>
              </w:rPr>
            </w:pPr>
            <w:r>
              <w:rPr>
                <w:b/>
                <w:spacing w:val="-2"/>
                <w:w w:val="110"/>
                <w:sz w:val="17"/>
              </w:rPr>
              <w:t>(120.988)</w:t>
            </w:r>
          </w:p>
        </w:tc>
      </w:tr>
      <w:tr>
        <w:trPr>
          <w:trHeight w:val="430" w:hRule="atLeast"/>
        </w:trPr>
        <w:tc>
          <w:tcPr>
            <w:tcW w:w="5519" w:type="dxa"/>
          </w:tcPr>
          <w:p>
            <w:pPr>
              <w:pStyle w:val="TableParagraph"/>
              <w:spacing w:before="106"/>
              <w:ind w:left="38"/>
              <w:jc w:val="left"/>
              <w:rPr>
                <w:b/>
                <w:sz w:val="17"/>
              </w:rPr>
            </w:pPr>
            <w:r>
              <w:rPr>
                <w:b/>
                <w:spacing w:val="-2"/>
                <w:w w:val="110"/>
                <w:sz w:val="17"/>
              </w:rPr>
              <w:t>Caixa</w:t>
            </w:r>
            <w:r>
              <w:rPr>
                <w:b/>
                <w:spacing w:val="-11"/>
                <w:w w:val="110"/>
                <w:sz w:val="17"/>
              </w:rPr>
              <w:t> </w:t>
            </w:r>
            <w:r>
              <w:rPr>
                <w:b/>
                <w:spacing w:val="-2"/>
                <w:w w:val="110"/>
                <w:sz w:val="17"/>
              </w:rPr>
              <w:t>Líquido</w:t>
            </w:r>
            <w:r>
              <w:rPr>
                <w:b/>
                <w:spacing w:val="-4"/>
                <w:w w:val="110"/>
                <w:sz w:val="17"/>
              </w:rPr>
              <w:t> </w:t>
            </w:r>
            <w:r>
              <w:rPr>
                <w:b/>
                <w:spacing w:val="-2"/>
                <w:w w:val="110"/>
                <w:sz w:val="17"/>
              </w:rPr>
              <w:t>gerado</w:t>
            </w:r>
            <w:r>
              <w:rPr>
                <w:b/>
                <w:spacing w:val="-6"/>
                <w:w w:val="110"/>
                <w:sz w:val="17"/>
              </w:rPr>
              <w:t> </w:t>
            </w:r>
            <w:r>
              <w:rPr>
                <w:b/>
                <w:spacing w:val="-2"/>
                <w:w w:val="110"/>
                <w:sz w:val="17"/>
              </w:rPr>
              <w:t>nas</w:t>
            </w:r>
            <w:r>
              <w:rPr>
                <w:b/>
                <w:spacing w:val="-1"/>
                <w:w w:val="110"/>
                <w:sz w:val="17"/>
              </w:rPr>
              <w:t> </w:t>
            </w:r>
            <w:r>
              <w:rPr>
                <w:b/>
                <w:spacing w:val="-2"/>
                <w:w w:val="110"/>
                <w:sz w:val="17"/>
              </w:rPr>
              <w:t>atividades de</w:t>
            </w:r>
            <w:r>
              <w:rPr>
                <w:b/>
                <w:spacing w:val="3"/>
                <w:w w:val="110"/>
                <w:sz w:val="17"/>
              </w:rPr>
              <w:t> </w:t>
            </w:r>
            <w:r>
              <w:rPr>
                <w:b/>
                <w:spacing w:val="-2"/>
                <w:w w:val="110"/>
                <w:sz w:val="17"/>
              </w:rPr>
              <w:t>financiamento</w:t>
            </w:r>
          </w:p>
        </w:tc>
        <w:tc>
          <w:tcPr>
            <w:tcW w:w="1829" w:type="dxa"/>
          </w:tcPr>
          <w:p>
            <w:pPr>
              <w:pStyle w:val="TableParagraph"/>
              <w:spacing w:before="106"/>
              <w:ind w:right="288"/>
              <w:rPr>
                <w:b/>
                <w:sz w:val="17"/>
              </w:rPr>
            </w:pPr>
            <w:r>
              <w:rPr>
                <w:b/>
                <w:spacing w:val="-2"/>
                <w:w w:val="110"/>
                <w:sz w:val="17"/>
              </w:rPr>
              <w:t>77.172</w:t>
            </w:r>
          </w:p>
        </w:tc>
        <w:tc>
          <w:tcPr>
            <w:tcW w:w="1768" w:type="dxa"/>
          </w:tcPr>
          <w:p>
            <w:pPr>
              <w:pStyle w:val="TableParagraph"/>
              <w:spacing w:before="106"/>
              <w:ind w:right="274"/>
              <w:rPr>
                <w:b/>
                <w:sz w:val="17"/>
              </w:rPr>
            </w:pPr>
            <w:r>
              <w:rPr>
                <w:b/>
                <w:w w:val="110"/>
                <w:sz w:val="17"/>
              </w:rPr>
              <w:t>-</w:t>
            </w:r>
          </w:p>
        </w:tc>
      </w:tr>
      <w:tr>
        <w:trPr>
          <w:trHeight w:val="418" w:hRule="atLeast"/>
        </w:trPr>
        <w:tc>
          <w:tcPr>
            <w:tcW w:w="5519" w:type="dxa"/>
          </w:tcPr>
          <w:p>
            <w:pPr>
              <w:pStyle w:val="TableParagraph"/>
              <w:spacing w:before="89"/>
              <w:ind w:left="38"/>
              <w:jc w:val="left"/>
              <w:rPr>
                <w:b/>
                <w:sz w:val="17"/>
              </w:rPr>
            </w:pPr>
            <w:r>
              <w:rPr>
                <w:b/>
                <w:sz w:val="17"/>
              </w:rPr>
              <w:t>FLUXO</w:t>
            </w:r>
            <w:r>
              <w:rPr>
                <w:b/>
                <w:spacing w:val="21"/>
                <w:sz w:val="17"/>
              </w:rPr>
              <w:t> </w:t>
            </w:r>
            <w:r>
              <w:rPr>
                <w:b/>
                <w:sz w:val="17"/>
              </w:rPr>
              <w:t>DE</w:t>
            </w:r>
            <w:r>
              <w:rPr>
                <w:b/>
                <w:spacing w:val="19"/>
                <w:sz w:val="17"/>
              </w:rPr>
              <w:t> </w:t>
            </w:r>
            <w:r>
              <w:rPr>
                <w:b/>
                <w:sz w:val="17"/>
              </w:rPr>
              <w:t>CAIXA</w:t>
            </w:r>
            <w:r>
              <w:rPr>
                <w:b/>
                <w:spacing w:val="18"/>
                <w:sz w:val="17"/>
              </w:rPr>
              <w:t> </w:t>
            </w:r>
            <w:r>
              <w:rPr>
                <w:b/>
                <w:sz w:val="17"/>
              </w:rPr>
              <w:t>DO</w:t>
            </w:r>
            <w:r>
              <w:rPr>
                <w:b/>
                <w:spacing w:val="22"/>
                <w:sz w:val="17"/>
              </w:rPr>
              <w:t> </w:t>
            </w:r>
            <w:r>
              <w:rPr>
                <w:b/>
                <w:spacing w:val="-2"/>
                <w:sz w:val="17"/>
              </w:rPr>
              <w:t>PERÍODO</w:t>
            </w:r>
          </w:p>
        </w:tc>
        <w:tc>
          <w:tcPr>
            <w:tcW w:w="1829" w:type="dxa"/>
          </w:tcPr>
          <w:p>
            <w:pPr>
              <w:pStyle w:val="TableParagraph"/>
              <w:spacing w:before="89"/>
              <w:ind w:right="237"/>
              <w:rPr>
                <w:b/>
                <w:sz w:val="17"/>
              </w:rPr>
            </w:pPr>
            <w:r>
              <w:rPr>
                <w:b/>
                <w:spacing w:val="-2"/>
                <w:w w:val="110"/>
                <w:sz w:val="17"/>
              </w:rPr>
              <w:t>(122.538)</w:t>
            </w:r>
          </w:p>
        </w:tc>
        <w:tc>
          <w:tcPr>
            <w:tcW w:w="1768" w:type="dxa"/>
          </w:tcPr>
          <w:p>
            <w:pPr>
              <w:pStyle w:val="TableParagraph"/>
              <w:spacing w:before="89"/>
              <w:ind w:right="89"/>
              <w:rPr>
                <w:b/>
                <w:sz w:val="17"/>
              </w:rPr>
            </w:pPr>
            <w:r>
              <w:rPr>
                <w:b/>
                <w:spacing w:val="-2"/>
                <w:w w:val="110"/>
                <w:sz w:val="17"/>
              </w:rPr>
              <w:t>217.527</w:t>
            </w:r>
          </w:p>
        </w:tc>
      </w:tr>
      <w:tr>
        <w:trPr>
          <w:trHeight w:val="319" w:hRule="atLeast"/>
        </w:trPr>
        <w:tc>
          <w:tcPr>
            <w:tcW w:w="5519" w:type="dxa"/>
          </w:tcPr>
          <w:p>
            <w:pPr>
              <w:pStyle w:val="TableParagraph"/>
              <w:spacing w:line="204" w:lineRule="exact" w:before="94"/>
              <w:ind w:left="38"/>
              <w:jc w:val="left"/>
              <w:rPr>
                <w:b/>
                <w:sz w:val="17"/>
              </w:rPr>
            </w:pPr>
            <w:r>
              <w:rPr>
                <w:b/>
                <w:w w:val="110"/>
                <w:sz w:val="17"/>
              </w:rPr>
              <w:t>Caixa</w:t>
            </w:r>
            <w:r>
              <w:rPr>
                <w:b/>
                <w:spacing w:val="-12"/>
                <w:w w:val="110"/>
                <w:sz w:val="17"/>
              </w:rPr>
              <w:t> </w:t>
            </w:r>
            <w:r>
              <w:rPr>
                <w:b/>
                <w:w w:val="110"/>
                <w:sz w:val="17"/>
              </w:rPr>
              <w:t>e</w:t>
            </w:r>
            <w:r>
              <w:rPr>
                <w:b/>
                <w:spacing w:val="-3"/>
                <w:w w:val="110"/>
                <w:sz w:val="17"/>
              </w:rPr>
              <w:t> </w:t>
            </w:r>
            <w:r>
              <w:rPr>
                <w:b/>
                <w:w w:val="110"/>
                <w:sz w:val="17"/>
              </w:rPr>
              <w:t>equivalentes</w:t>
            </w:r>
            <w:r>
              <w:rPr>
                <w:b/>
                <w:spacing w:val="-9"/>
                <w:w w:val="110"/>
                <w:sz w:val="17"/>
              </w:rPr>
              <w:t> </w:t>
            </w:r>
            <w:r>
              <w:rPr>
                <w:b/>
                <w:w w:val="110"/>
                <w:sz w:val="17"/>
              </w:rPr>
              <w:t>no</w:t>
            </w:r>
            <w:r>
              <w:rPr>
                <w:b/>
                <w:spacing w:val="-8"/>
                <w:w w:val="110"/>
                <w:sz w:val="17"/>
              </w:rPr>
              <w:t> </w:t>
            </w:r>
            <w:r>
              <w:rPr>
                <w:b/>
                <w:w w:val="110"/>
                <w:sz w:val="17"/>
              </w:rPr>
              <w:t>início</w:t>
            </w:r>
            <w:r>
              <w:rPr>
                <w:b/>
                <w:spacing w:val="-9"/>
                <w:w w:val="110"/>
                <w:sz w:val="17"/>
              </w:rPr>
              <w:t> </w:t>
            </w:r>
            <w:r>
              <w:rPr>
                <w:b/>
                <w:w w:val="110"/>
                <w:sz w:val="17"/>
              </w:rPr>
              <w:t>do</w:t>
            </w:r>
            <w:r>
              <w:rPr>
                <w:b/>
                <w:spacing w:val="-9"/>
                <w:w w:val="110"/>
                <w:sz w:val="17"/>
              </w:rPr>
              <w:t> </w:t>
            </w:r>
            <w:r>
              <w:rPr>
                <w:b/>
                <w:spacing w:val="-2"/>
                <w:w w:val="110"/>
                <w:sz w:val="17"/>
              </w:rPr>
              <w:t>período</w:t>
            </w:r>
          </w:p>
        </w:tc>
        <w:tc>
          <w:tcPr>
            <w:tcW w:w="1829" w:type="dxa"/>
          </w:tcPr>
          <w:p>
            <w:pPr>
              <w:pStyle w:val="TableParagraph"/>
              <w:spacing w:line="204" w:lineRule="exact" w:before="94"/>
              <w:ind w:right="287"/>
              <w:rPr>
                <w:b/>
                <w:sz w:val="17"/>
              </w:rPr>
            </w:pPr>
            <w:r>
              <w:rPr>
                <w:b/>
                <w:spacing w:val="-2"/>
                <w:w w:val="110"/>
                <w:sz w:val="17"/>
              </w:rPr>
              <w:t>482.072</w:t>
            </w:r>
          </w:p>
        </w:tc>
        <w:tc>
          <w:tcPr>
            <w:tcW w:w="1768" w:type="dxa"/>
          </w:tcPr>
          <w:p>
            <w:pPr>
              <w:pStyle w:val="TableParagraph"/>
              <w:spacing w:line="204" w:lineRule="exact" w:before="94"/>
              <w:ind w:right="89"/>
              <w:rPr>
                <w:b/>
                <w:sz w:val="17"/>
              </w:rPr>
            </w:pPr>
            <w:r>
              <w:rPr>
                <w:b/>
                <w:spacing w:val="-2"/>
                <w:w w:val="110"/>
                <w:sz w:val="17"/>
              </w:rPr>
              <w:t>310.909</w:t>
            </w:r>
          </w:p>
        </w:tc>
      </w:tr>
      <w:tr>
        <w:trPr>
          <w:trHeight w:val="319" w:hRule="atLeast"/>
        </w:trPr>
        <w:tc>
          <w:tcPr>
            <w:tcW w:w="5519" w:type="dxa"/>
          </w:tcPr>
          <w:p>
            <w:pPr>
              <w:pStyle w:val="TableParagraph"/>
              <w:spacing w:line="197" w:lineRule="exact"/>
              <w:ind w:left="38"/>
              <w:jc w:val="left"/>
              <w:rPr>
                <w:b/>
                <w:sz w:val="17"/>
              </w:rPr>
            </w:pPr>
            <w:r>
              <w:rPr>
                <w:b/>
                <w:w w:val="110"/>
                <w:sz w:val="17"/>
              </w:rPr>
              <w:t>Caixa</w:t>
            </w:r>
            <w:r>
              <w:rPr>
                <w:b/>
                <w:spacing w:val="-12"/>
                <w:w w:val="110"/>
                <w:sz w:val="17"/>
              </w:rPr>
              <w:t> </w:t>
            </w:r>
            <w:r>
              <w:rPr>
                <w:b/>
                <w:w w:val="110"/>
                <w:sz w:val="17"/>
              </w:rPr>
              <w:t>e</w:t>
            </w:r>
            <w:r>
              <w:rPr>
                <w:b/>
                <w:spacing w:val="-3"/>
                <w:w w:val="110"/>
                <w:sz w:val="17"/>
              </w:rPr>
              <w:t> </w:t>
            </w:r>
            <w:r>
              <w:rPr>
                <w:b/>
                <w:w w:val="110"/>
                <w:sz w:val="17"/>
              </w:rPr>
              <w:t>equivalentes</w:t>
            </w:r>
            <w:r>
              <w:rPr>
                <w:b/>
                <w:spacing w:val="-8"/>
                <w:w w:val="110"/>
                <w:sz w:val="17"/>
              </w:rPr>
              <w:t> </w:t>
            </w:r>
            <w:r>
              <w:rPr>
                <w:b/>
                <w:w w:val="110"/>
                <w:sz w:val="17"/>
              </w:rPr>
              <w:t>no</w:t>
            </w:r>
            <w:r>
              <w:rPr>
                <w:b/>
                <w:spacing w:val="-8"/>
                <w:w w:val="110"/>
                <w:sz w:val="17"/>
              </w:rPr>
              <w:t> </w:t>
            </w:r>
            <w:r>
              <w:rPr>
                <w:b/>
                <w:w w:val="110"/>
                <w:sz w:val="17"/>
              </w:rPr>
              <w:t>fim</w:t>
            </w:r>
            <w:r>
              <w:rPr>
                <w:b/>
                <w:spacing w:val="-10"/>
                <w:w w:val="110"/>
                <w:sz w:val="17"/>
              </w:rPr>
              <w:t> </w:t>
            </w:r>
            <w:r>
              <w:rPr>
                <w:b/>
                <w:w w:val="110"/>
                <w:sz w:val="17"/>
              </w:rPr>
              <w:t>do</w:t>
            </w:r>
            <w:r>
              <w:rPr>
                <w:b/>
                <w:spacing w:val="-8"/>
                <w:w w:val="110"/>
                <w:sz w:val="17"/>
              </w:rPr>
              <w:t> </w:t>
            </w:r>
            <w:r>
              <w:rPr>
                <w:b/>
                <w:spacing w:val="-2"/>
                <w:w w:val="110"/>
                <w:sz w:val="17"/>
              </w:rPr>
              <w:t>período</w:t>
            </w:r>
          </w:p>
        </w:tc>
        <w:tc>
          <w:tcPr>
            <w:tcW w:w="1829" w:type="dxa"/>
          </w:tcPr>
          <w:p>
            <w:pPr>
              <w:pStyle w:val="TableParagraph"/>
              <w:spacing w:line="197" w:lineRule="exact"/>
              <w:ind w:right="287"/>
              <w:rPr>
                <w:b/>
                <w:sz w:val="17"/>
              </w:rPr>
            </w:pPr>
            <w:r>
              <w:rPr>
                <w:b/>
                <w:spacing w:val="-2"/>
                <w:w w:val="110"/>
                <w:sz w:val="17"/>
              </w:rPr>
              <w:t>359.534</w:t>
            </w:r>
          </w:p>
        </w:tc>
        <w:tc>
          <w:tcPr>
            <w:tcW w:w="1768" w:type="dxa"/>
          </w:tcPr>
          <w:p>
            <w:pPr>
              <w:pStyle w:val="TableParagraph"/>
              <w:spacing w:line="197" w:lineRule="exact"/>
              <w:ind w:right="89"/>
              <w:rPr>
                <w:b/>
                <w:sz w:val="17"/>
              </w:rPr>
            </w:pPr>
            <w:r>
              <w:rPr>
                <w:b/>
                <w:spacing w:val="-2"/>
                <w:w w:val="110"/>
                <w:sz w:val="17"/>
              </w:rPr>
              <w:t>528.436</w:t>
            </w:r>
          </w:p>
        </w:tc>
      </w:tr>
      <w:tr>
        <w:trPr>
          <w:trHeight w:val="300" w:hRule="atLeast"/>
        </w:trPr>
        <w:tc>
          <w:tcPr>
            <w:tcW w:w="5519" w:type="dxa"/>
          </w:tcPr>
          <w:p>
            <w:pPr>
              <w:pStyle w:val="TableParagraph"/>
              <w:spacing w:line="186" w:lineRule="exact" w:before="95"/>
              <w:ind w:left="38"/>
              <w:jc w:val="left"/>
              <w:rPr>
                <w:sz w:val="17"/>
              </w:rPr>
            </w:pPr>
            <w:r>
              <w:rPr>
                <w:spacing w:val="-2"/>
                <w:w w:val="110"/>
                <w:sz w:val="17"/>
              </w:rPr>
              <w:t>Variação</w:t>
            </w:r>
          </w:p>
        </w:tc>
        <w:tc>
          <w:tcPr>
            <w:tcW w:w="1829" w:type="dxa"/>
          </w:tcPr>
          <w:p>
            <w:pPr>
              <w:pStyle w:val="TableParagraph"/>
              <w:spacing w:line="186" w:lineRule="exact" w:before="95"/>
              <w:ind w:right="238"/>
              <w:rPr>
                <w:sz w:val="17"/>
              </w:rPr>
            </w:pPr>
            <w:r>
              <w:rPr>
                <w:spacing w:val="-2"/>
                <w:w w:val="110"/>
                <w:sz w:val="17"/>
              </w:rPr>
              <w:t>(122.538)</w:t>
            </w:r>
          </w:p>
        </w:tc>
        <w:tc>
          <w:tcPr>
            <w:tcW w:w="1768" w:type="dxa"/>
          </w:tcPr>
          <w:p>
            <w:pPr>
              <w:pStyle w:val="TableParagraph"/>
              <w:spacing w:line="186" w:lineRule="exact" w:before="95"/>
              <w:ind w:right="89"/>
              <w:rPr>
                <w:sz w:val="17"/>
              </w:rPr>
            </w:pPr>
            <w:r>
              <w:rPr>
                <w:spacing w:val="-2"/>
                <w:w w:val="110"/>
                <w:sz w:val="17"/>
              </w:rPr>
              <w:t>217.527</w:t>
            </w:r>
          </w:p>
        </w:tc>
      </w:tr>
    </w:tbl>
    <w:p>
      <w:pPr>
        <w:pStyle w:val="TableParagraph"/>
        <w:spacing w:after="0" w:line="186" w:lineRule="exact"/>
        <w:rPr>
          <w:sz w:val="17"/>
        </w:rPr>
        <w:sectPr>
          <w:pgSz w:w="11910" w:h="16840"/>
          <w:pgMar w:header="0" w:footer="1055" w:top="980" w:bottom="1240" w:left="992" w:right="566"/>
        </w:sectPr>
      </w:pPr>
    </w:p>
    <w:p>
      <w:pPr>
        <w:spacing w:line="240" w:lineRule="auto"/>
        <w:ind w:left="3486" w:right="0" w:firstLine="0"/>
        <w:jc w:val="left"/>
        <w:rPr>
          <w:position w:val="16"/>
          <w:sz w:val="20"/>
        </w:rPr>
      </w:pPr>
      <w:r>
        <w:rPr>
          <w:sz w:val="20"/>
        </w:rPr>
        <mc:AlternateContent>
          <mc:Choice Requires="wps">
            <w:drawing>
              <wp:inline distT="0" distB="0" distL="0" distR="0">
                <wp:extent cx="821690" cy="603885"/>
                <wp:effectExtent l="9525" t="0" r="0" b="5715"/>
                <wp:docPr id="68" name="Group 68"/>
                <wp:cNvGraphicFramePr>
                  <a:graphicFrameLocks/>
                </wp:cNvGraphicFramePr>
                <a:graphic>
                  <a:graphicData uri="http://schemas.microsoft.com/office/word/2010/wordprocessingGroup">
                    <wpg:wgp>
                      <wpg:cNvPr id="68" name="Group 68"/>
                      <wpg:cNvGrpSpPr/>
                      <wpg:grpSpPr>
                        <a:xfrm>
                          <a:off x="0" y="0"/>
                          <a:ext cx="821690" cy="603885"/>
                          <a:chExt cx="821690" cy="603885"/>
                        </a:xfrm>
                      </wpg:grpSpPr>
                      <wps:wsp>
                        <wps:cNvPr id="69" name="Graphic 69"/>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70" name="Graphic 70"/>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71" name="Graphic 71"/>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inline>
            </w:drawing>
          </mc:Choice>
          <mc:Fallback>
            <w:pict>
              <v:group style="width:64.7pt;height:47.55pt;mso-position-horizontal-relative:char;mso-position-vertical-relative:line" id="docshapegroup57" coordorigin="0,0" coordsize="1294,951">
                <v:shape style="position:absolute;left:645;top:170;width:648;height:476" id="docshape58" coordorigin="646,170" coordsize="648,476" path="m799,646l646,605,646,343,1294,170,1294,514,799,646xe" filled="true" fillcolor="#3d9583" stroked="false">
                  <v:path arrowok="t"/>
                  <v:fill type="solid"/>
                </v:shape>
                <v:shape style="position:absolute;left:-1;top:0;width:1294;height:951" id="docshape59" coordorigin="0,0" coordsize="1294,951" path="m646,0l0,173,0,437,151,475,646,343,646,0xm1294,775l799,646,646,686,646,950,1294,775xe" filled="true" fillcolor="#263f4d" stroked="false">
                  <v:path arrowok="t"/>
                  <v:fill type="solid"/>
                </v:shape>
                <v:shape style="position:absolute;left:0;top:475;width:646;height:305" id="docshape60" coordorigin="0,475" coordsize="646,305" path="m0,780l0,516,151,475,646,605,0,780xe" filled="true" fillcolor="#3d9583" stroked="false">
                  <v:path arrowok="t"/>
                  <v:fill type="solid"/>
                </v:shape>
              </v:group>
            </w:pict>
          </mc:Fallback>
        </mc:AlternateContent>
      </w:r>
      <w:r>
        <w:rPr>
          <w:sz w:val="20"/>
        </w:rPr>
      </w:r>
      <w:r>
        <w:rPr>
          <w:rFonts w:ascii="Times New Roman"/>
          <w:spacing w:val="108"/>
          <w:sz w:val="20"/>
        </w:rPr>
        <w:t> </w:t>
      </w:r>
      <w:r>
        <w:rPr>
          <w:spacing w:val="108"/>
          <w:position w:val="16"/>
          <w:sz w:val="20"/>
        </w:rPr>
        <w:drawing>
          <wp:inline distT="0" distB="0" distL="0" distR="0">
            <wp:extent cx="1086274" cy="395287"/>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6" cstate="print"/>
                    <a:stretch>
                      <a:fillRect/>
                    </a:stretch>
                  </pic:blipFill>
                  <pic:spPr>
                    <a:xfrm>
                      <a:off x="0" y="0"/>
                      <a:ext cx="1086274" cy="395287"/>
                    </a:xfrm>
                    <a:prstGeom prst="rect">
                      <a:avLst/>
                    </a:prstGeom>
                  </pic:spPr>
                </pic:pic>
              </a:graphicData>
            </a:graphic>
          </wp:inline>
        </w:drawing>
      </w:r>
      <w:r>
        <w:rPr>
          <w:spacing w:val="108"/>
          <w:position w:val="16"/>
          <w:sz w:val="20"/>
        </w:rPr>
      </w:r>
    </w:p>
    <w:p>
      <w:pPr>
        <w:tabs>
          <w:tab w:pos="6628" w:val="left" w:leader="none"/>
        </w:tabs>
        <w:spacing w:line="45" w:lineRule="exact"/>
        <w:ind w:left="47" w:right="0" w:firstLine="0"/>
        <w:rPr>
          <w:sz w:val="3"/>
        </w:rPr>
      </w:pPr>
      <w:r>
        <w:rPr>
          <w:position w:val="0"/>
          <w:sz w:val="3"/>
        </w:rPr>
        <mc:AlternateContent>
          <mc:Choice Requires="wps">
            <w:drawing>
              <wp:inline distT="0" distB="0" distL="0" distR="0">
                <wp:extent cx="2133600" cy="24765"/>
                <wp:effectExtent l="0" t="0" r="0" b="0"/>
                <wp:docPr id="73" name="Group 73"/>
                <wp:cNvGraphicFramePr>
                  <a:graphicFrameLocks/>
                </wp:cNvGraphicFramePr>
                <a:graphic>
                  <a:graphicData uri="http://schemas.microsoft.com/office/word/2010/wordprocessingGroup">
                    <wpg:wgp>
                      <wpg:cNvPr id="73" name="Group 73"/>
                      <wpg:cNvGrpSpPr/>
                      <wpg:grpSpPr>
                        <a:xfrm>
                          <a:off x="0" y="0"/>
                          <a:ext cx="2133600" cy="24765"/>
                          <a:chExt cx="2133600" cy="24765"/>
                        </a:xfrm>
                      </wpg:grpSpPr>
                      <wps:wsp>
                        <wps:cNvPr id="74" name="Graphic 74"/>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pt;height:1.95pt;mso-position-horizontal-relative:char;mso-position-vertical-relative:line" id="docshapegroup61" coordorigin="0,0" coordsize="3360,39">
                <v:shape style="position:absolute;left:0;top:0;width:3360;height:39" id="docshape62" coordorigin="0,0" coordsize="3360,39" path="m0,38l0,2,3360,0,3360,36,0,38xe" filled="true" fillcolor="#bfbfbf" stroked="false">
                  <v:path arrowok="t"/>
                  <v:fill type="solid"/>
                </v:shape>
              </v:group>
            </w:pict>
          </mc:Fallback>
        </mc:AlternateContent>
      </w:r>
      <w:r>
        <w:rPr>
          <w:position w:val="0"/>
          <w:sz w:val="3"/>
        </w:rPr>
      </w:r>
      <w:r>
        <w:rPr>
          <w:position w:val="0"/>
          <w:sz w:val="3"/>
        </w:rPr>
        <w:tab/>
      </w:r>
      <w:r>
        <w:rPr>
          <w:sz w:val="3"/>
        </w:rPr>
        <mc:AlternateContent>
          <mc:Choice Requires="wps">
            <w:drawing>
              <wp:inline distT="0" distB="0" distL="0" distR="0">
                <wp:extent cx="2135505" cy="22860"/>
                <wp:effectExtent l="0" t="0" r="0" b="0"/>
                <wp:docPr id="75" name="Group 75"/>
                <wp:cNvGraphicFramePr>
                  <a:graphicFrameLocks/>
                </wp:cNvGraphicFramePr>
                <a:graphic>
                  <a:graphicData uri="http://schemas.microsoft.com/office/word/2010/wordprocessingGroup">
                    <wpg:wgp>
                      <wpg:cNvPr id="75" name="Group 75"/>
                      <wpg:cNvGrpSpPr/>
                      <wpg:grpSpPr>
                        <a:xfrm>
                          <a:off x="0" y="0"/>
                          <a:ext cx="2135505" cy="22860"/>
                          <a:chExt cx="2135505" cy="22860"/>
                        </a:xfrm>
                      </wpg:grpSpPr>
                      <wps:wsp>
                        <wps:cNvPr id="76" name="Graphic 76"/>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15pt;height:1.8pt;mso-position-horizontal-relative:char;mso-position-vertical-relative:line" id="docshapegroup63" coordorigin="0,0" coordsize="3363,36">
                <v:rect style="position:absolute;left:0;top:0;width:3363;height:36" id="docshape64" filled="true" fillcolor="#bfbfbf" stroked="false">
                  <v:fill type="solid"/>
                </v:rect>
              </v:group>
            </w:pict>
          </mc:Fallback>
        </mc:AlternateContent>
      </w:r>
      <w:r>
        <w:rPr>
          <w:sz w:val="3"/>
        </w:rPr>
      </w:r>
    </w:p>
    <w:p>
      <w:pPr>
        <w:pStyle w:val="BodyText"/>
      </w:pPr>
    </w:p>
    <w:p>
      <w:pPr>
        <w:pStyle w:val="BodyText"/>
        <w:spacing w:before="77"/>
      </w:pPr>
    </w:p>
    <w:p>
      <w:pPr>
        <w:pStyle w:val="Heading1"/>
        <w:spacing w:line="242" w:lineRule="auto" w:before="1"/>
        <w:ind w:left="2953" w:right="3149" w:firstLine="1"/>
      </w:pPr>
      <w:r>
        <w:rPr/>
        <w:t>COMPANHIA DOCAS DO RIO DE JANEIRO DEMONSTRAÇÃO</w:t>
      </w:r>
      <w:r>
        <w:rPr>
          <w:spacing w:val="-2"/>
        </w:rPr>
        <w:t> </w:t>
      </w:r>
      <w:r>
        <w:rPr/>
        <w:t>DO</w:t>
      </w:r>
      <w:r>
        <w:rPr>
          <w:spacing w:val="-2"/>
        </w:rPr>
        <w:t> </w:t>
      </w:r>
      <w:r>
        <w:rPr/>
        <w:t>VALOR</w:t>
      </w:r>
      <w:r>
        <w:rPr>
          <w:spacing w:val="1"/>
        </w:rPr>
        <w:t> </w:t>
      </w:r>
      <w:r>
        <w:rPr>
          <w:spacing w:val="-2"/>
        </w:rPr>
        <w:t>ADICIONADO</w:t>
      </w:r>
    </w:p>
    <w:p>
      <w:pPr>
        <w:spacing w:line="262" w:lineRule="exact" w:before="0"/>
        <w:ind w:left="2595" w:right="279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p>
      <w:pPr>
        <w:pStyle w:val="BodyText"/>
        <w:rPr>
          <w:sz w:val="20"/>
        </w:rPr>
      </w:pPr>
    </w:p>
    <w:p>
      <w:pPr>
        <w:pStyle w:val="BodyText"/>
        <w:spacing w:before="102"/>
        <w:rPr>
          <w:sz w:val="20"/>
        </w:rPr>
      </w:pPr>
    </w:p>
    <w:tbl>
      <w:tblPr>
        <w:tblW w:w="0" w:type="auto"/>
        <w:jc w:val="left"/>
        <w:tblInd w:w="5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69"/>
        <w:gridCol w:w="1868"/>
        <w:gridCol w:w="1832"/>
      </w:tblGrid>
      <w:tr>
        <w:trPr>
          <w:trHeight w:val="426" w:hRule="atLeast"/>
        </w:trPr>
        <w:tc>
          <w:tcPr>
            <w:tcW w:w="5269" w:type="dxa"/>
          </w:tcPr>
          <w:p>
            <w:pPr>
              <w:pStyle w:val="TableParagraph"/>
              <w:jc w:val="left"/>
              <w:rPr>
                <w:rFonts w:ascii="Times New Roman"/>
                <w:sz w:val="20"/>
              </w:rPr>
            </w:pPr>
          </w:p>
        </w:tc>
        <w:tc>
          <w:tcPr>
            <w:tcW w:w="1868" w:type="dxa"/>
          </w:tcPr>
          <w:p>
            <w:pPr>
              <w:pStyle w:val="TableParagraph"/>
              <w:spacing w:line="176" w:lineRule="exact"/>
              <w:ind w:left="434"/>
              <w:jc w:val="left"/>
              <w:rPr>
                <w:sz w:val="17"/>
              </w:rPr>
            </w:pPr>
            <w:r>
              <w:rPr>
                <w:w w:val="105"/>
                <w:sz w:val="17"/>
              </w:rPr>
              <w:t>Acumulado</w:t>
            </w:r>
            <w:r>
              <w:rPr>
                <w:spacing w:val="39"/>
                <w:w w:val="105"/>
                <w:sz w:val="17"/>
              </w:rPr>
              <w:t> </w:t>
            </w:r>
            <w:r>
              <w:rPr>
                <w:spacing w:val="-5"/>
                <w:w w:val="105"/>
                <w:sz w:val="17"/>
              </w:rPr>
              <w:t>do</w:t>
            </w:r>
          </w:p>
          <w:p>
            <w:pPr>
              <w:pStyle w:val="TableParagraph"/>
              <w:spacing w:before="18"/>
              <w:ind w:left="404"/>
              <w:jc w:val="left"/>
              <w:rPr>
                <w:sz w:val="17"/>
              </w:rPr>
            </w:pPr>
            <w:r>
              <w:rPr>
                <w:w w:val="105"/>
                <w:sz w:val="17"/>
              </w:rPr>
              <w:t>atual</w:t>
            </w:r>
            <w:r>
              <w:rPr>
                <w:spacing w:val="40"/>
                <w:w w:val="105"/>
                <w:sz w:val="17"/>
              </w:rPr>
              <w:t> </w:t>
            </w:r>
            <w:r>
              <w:rPr>
                <w:spacing w:val="-2"/>
                <w:w w:val="105"/>
                <w:sz w:val="17"/>
              </w:rPr>
              <w:t>exercício</w:t>
            </w:r>
          </w:p>
        </w:tc>
        <w:tc>
          <w:tcPr>
            <w:tcW w:w="1832" w:type="dxa"/>
          </w:tcPr>
          <w:p>
            <w:pPr>
              <w:pStyle w:val="TableParagraph"/>
              <w:spacing w:line="176" w:lineRule="exact"/>
              <w:ind w:left="678"/>
              <w:jc w:val="left"/>
              <w:rPr>
                <w:sz w:val="17"/>
              </w:rPr>
            </w:pPr>
            <w:r>
              <w:rPr>
                <w:w w:val="105"/>
                <w:sz w:val="17"/>
              </w:rPr>
              <w:t>Acumulado</w:t>
            </w:r>
            <w:r>
              <w:rPr>
                <w:spacing w:val="39"/>
                <w:w w:val="105"/>
                <w:sz w:val="17"/>
              </w:rPr>
              <w:t> </w:t>
            </w:r>
            <w:r>
              <w:rPr>
                <w:spacing w:val="-5"/>
                <w:w w:val="105"/>
                <w:sz w:val="17"/>
              </w:rPr>
              <w:t>do</w:t>
            </w:r>
          </w:p>
          <w:p>
            <w:pPr>
              <w:pStyle w:val="TableParagraph"/>
              <w:spacing w:before="18"/>
              <w:ind w:left="648"/>
              <w:jc w:val="left"/>
              <w:rPr>
                <w:sz w:val="17"/>
              </w:rPr>
            </w:pPr>
            <w:r>
              <w:rPr>
                <w:w w:val="105"/>
                <w:sz w:val="17"/>
              </w:rPr>
              <w:t>atual</w:t>
            </w:r>
            <w:r>
              <w:rPr>
                <w:spacing w:val="42"/>
                <w:w w:val="105"/>
                <w:sz w:val="17"/>
              </w:rPr>
              <w:t> </w:t>
            </w:r>
            <w:r>
              <w:rPr>
                <w:spacing w:val="-2"/>
                <w:w w:val="105"/>
                <w:sz w:val="17"/>
              </w:rPr>
              <w:t>exercício</w:t>
            </w:r>
          </w:p>
        </w:tc>
      </w:tr>
      <w:tr>
        <w:trPr>
          <w:trHeight w:val="226" w:hRule="atLeast"/>
        </w:trPr>
        <w:tc>
          <w:tcPr>
            <w:tcW w:w="5269" w:type="dxa"/>
          </w:tcPr>
          <w:p>
            <w:pPr>
              <w:pStyle w:val="TableParagraph"/>
              <w:jc w:val="left"/>
              <w:rPr>
                <w:rFonts w:ascii="Times New Roman"/>
                <w:sz w:val="16"/>
              </w:rPr>
            </w:pPr>
          </w:p>
        </w:tc>
        <w:tc>
          <w:tcPr>
            <w:tcW w:w="1868" w:type="dxa"/>
          </w:tcPr>
          <w:p>
            <w:pPr>
              <w:pStyle w:val="TableParagraph"/>
              <w:spacing w:line="203" w:lineRule="exact"/>
              <w:ind w:right="331"/>
              <w:rPr>
                <w:sz w:val="17"/>
              </w:rPr>
            </w:pPr>
            <w:r>
              <w:rPr>
                <w:spacing w:val="2"/>
                <w:w w:val="105"/>
                <w:sz w:val="17"/>
              </w:rPr>
              <w:t>01/01/2025</w:t>
            </w:r>
            <w:r>
              <w:rPr>
                <w:spacing w:val="38"/>
                <w:w w:val="105"/>
                <w:sz w:val="17"/>
              </w:rPr>
              <w:t> </w:t>
            </w:r>
            <w:r>
              <w:rPr>
                <w:spacing w:val="-10"/>
                <w:w w:val="105"/>
                <w:sz w:val="17"/>
              </w:rPr>
              <w:t>a</w:t>
            </w:r>
          </w:p>
        </w:tc>
        <w:tc>
          <w:tcPr>
            <w:tcW w:w="1832" w:type="dxa"/>
          </w:tcPr>
          <w:p>
            <w:pPr>
              <w:pStyle w:val="TableParagraph"/>
              <w:spacing w:line="203" w:lineRule="exact"/>
              <w:ind w:right="52"/>
              <w:rPr>
                <w:sz w:val="17"/>
              </w:rPr>
            </w:pPr>
            <w:r>
              <w:rPr>
                <w:spacing w:val="2"/>
                <w:w w:val="105"/>
                <w:sz w:val="17"/>
              </w:rPr>
              <w:t>01/01/2024</w:t>
            </w:r>
            <w:r>
              <w:rPr>
                <w:spacing w:val="39"/>
                <w:w w:val="105"/>
                <w:sz w:val="17"/>
              </w:rPr>
              <w:t> </w:t>
            </w:r>
            <w:r>
              <w:rPr>
                <w:spacing w:val="-10"/>
                <w:w w:val="105"/>
                <w:sz w:val="17"/>
              </w:rPr>
              <w:t>a</w:t>
            </w:r>
          </w:p>
        </w:tc>
      </w:tr>
      <w:tr>
        <w:trPr>
          <w:trHeight w:val="199" w:hRule="atLeast"/>
        </w:trPr>
        <w:tc>
          <w:tcPr>
            <w:tcW w:w="5269" w:type="dxa"/>
            <w:tcBorders>
              <w:bottom w:val="single" w:sz="8" w:space="0" w:color="000000"/>
            </w:tcBorders>
          </w:tcPr>
          <w:p>
            <w:pPr>
              <w:pStyle w:val="TableParagraph"/>
              <w:jc w:val="left"/>
              <w:rPr>
                <w:rFonts w:ascii="Times New Roman"/>
                <w:sz w:val="12"/>
              </w:rPr>
            </w:pPr>
          </w:p>
        </w:tc>
        <w:tc>
          <w:tcPr>
            <w:tcW w:w="1868" w:type="dxa"/>
            <w:tcBorders>
              <w:bottom w:val="single" w:sz="8" w:space="0" w:color="000000"/>
            </w:tcBorders>
          </w:tcPr>
          <w:p>
            <w:pPr>
              <w:pStyle w:val="TableParagraph"/>
              <w:spacing w:line="180" w:lineRule="exact"/>
              <w:ind w:right="326"/>
              <w:rPr>
                <w:sz w:val="17"/>
              </w:rPr>
            </w:pPr>
            <w:r>
              <w:rPr>
                <w:spacing w:val="-2"/>
                <w:w w:val="105"/>
                <w:sz w:val="17"/>
              </w:rPr>
              <w:t>30/09/2025</w:t>
            </w:r>
          </w:p>
        </w:tc>
        <w:tc>
          <w:tcPr>
            <w:tcW w:w="1832" w:type="dxa"/>
            <w:tcBorders>
              <w:bottom w:val="single" w:sz="8" w:space="0" w:color="000000"/>
            </w:tcBorders>
          </w:tcPr>
          <w:p>
            <w:pPr>
              <w:pStyle w:val="TableParagraph"/>
              <w:spacing w:line="180" w:lineRule="exact"/>
              <w:ind w:right="46"/>
              <w:rPr>
                <w:sz w:val="17"/>
              </w:rPr>
            </w:pPr>
            <w:r>
              <w:rPr>
                <w:spacing w:val="-2"/>
                <w:w w:val="105"/>
                <w:sz w:val="17"/>
              </w:rPr>
              <w:t>30/09/2024</w:t>
            </w:r>
          </w:p>
        </w:tc>
      </w:tr>
      <w:tr>
        <w:trPr>
          <w:trHeight w:val="344" w:hRule="atLeast"/>
        </w:trPr>
        <w:tc>
          <w:tcPr>
            <w:tcW w:w="5269" w:type="dxa"/>
            <w:tcBorders>
              <w:top w:val="single" w:sz="8" w:space="0" w:color="000000"/>
            </w:tcBorders>
          </w:tcPr>
          <w:p>
            <w:pPr>
              <w:pStyle w:val="TableParagraph"/>
              <w:jc w:val="left"/>
              <w:rPr>
                <w:rFonts w:ascii="Times New Roman"/>
                <w:sz w:val="20"/>
              </w:rPr>
            </w:pPr>
          </w:p>
        </w:tc>
        <w:tc>
          <w:tcPr>
            <w:tcW w:w="1868" w:type="dxa"/>
            <w:tcBorders>
              <w:top w:val="single" w:sz="8" w:space="0" w:color="000000"/>
            </w:tcBorders>
          </w:tcPr>
          <w:p>
            <w:pPr>
              <w:pStyle w:val="TableParagraph"/>
              <w:jc w:val="left"/>
              <w:rPr>
                <w:rFonts w:ascii="Times New Roman"/>
                <w:sz w:val="20"/>
              </w:rPr>
            </w:pPr>
          </w:p>
        </w:tc>
        <w:tc>
          <w:tcPr>
            <w:tcW w:w="1832" w:type="dxa"/>
            <w:tcBorders>
              <w:top w:val="single" w:sz="8" w:space="0" w:color="000000"/>
            </w:tcBorders>
          </w:tcPr>
          <w:p>
            <w:pPr>
              <w:pStyle w:val="TableParagraph"/>
              <w:spacing w:line="216" w:lineRule="exact"/>
              <w:ind w:right="47"/>
              <w:rPr>
                <w:sz w:val="20"/>
              </w:rPr>
            </w:pPr>
            <w:r>
              <w:rPr>
                <w:spacing w:val="-2"/>
                <w:w w:val="105"/>
                <w:sz w:val="20"/>
              </w:rPr>
              <w:t>(Reapresentado)</w:t>
            </w:r>
          </w:p>
        </w:tc>
      </w:tr>
      <w:tr>
        <w:trPr>
          <w:trHeight w:val="346" w:hRule="atLeast"/>
        </w:trPr>
        <w:tc>
          <w:tcPr>
            <w:tcW w:w="5269" w:type="dxa"/>
          </w:tcPr>
          <w:p>
            <w:pPr>
              <w:pStyle w:val="TableParagraph"/>
              <w:spacing w:line="234" w:lineRule="exact" w:before="92"/>
              <w:ind w:left="43"/>
              <w:jc w:val="left"/>
              <w:rPr>
                <w:b/>
                <w:sz w:val="20"/>
              </w:rPr>
            </w:pPr>
            <w:r>
              <w:rPr>
                <w:b/>
                <w:spacing w:val="-2"/>
                <w:w w:val="105"/>
                <w:sz w:val="20"/>
              </w:rPr>
              <w:t>Receitas</w:t>
            </w:r>
          </w:p>
        </w:tc>
        <w:tc>
          <w:tcPr>
            <w:tcW w:w="1868" w:type="dxa"/>
          </w:tcPr>
          <w:p>
            <w:pPr>
              <w:pStyle w:val="TableParagraph"/>
              <w:spacing w:line="234" w:lineRule="exact" w:before="92"/>
              <w:ind w:right="382"/>
              <w:rPr>
                <w:b/>
                <w:sz w:val="20"/>
              </w:rPr>
            </w:pPr>
            <w:r>
              <w:rPr>
                <w:b/>
                <w:spacing w:val="-2"/>
                <w:w w:val="105"/>
                <w:sz w:val="20"/>
              </w:rPr>
              <w:t>2.246.852</w:t>
            </w:r>
          </w:p>
        </w:tc>
        <w:tc>
          <w:tcPr>
            <w:tcW w:w="1832" w:type="dxa"/>
          </w:tcPr>
          <w:p>
            <w:pPr>
              <w:pStyle w:val="TableParagraph"/>
              <w:spacing w:line="234" w:lineRule="exact" w:before="92"/>
              <w:ind w:right="102"/>
              <w:rPr>
                <w:b/>
                <w:sz w:val="20"/>
              </w:rPr>
            </w:pPr>
            <w:r>
              <w:rPr>
                <w:b/>
                <w:spacing w:val="-2"/>
                <w:w w:val="105"/>
                <w:sz w:val="20"/>
              </w:rPr>
              <w:t>1.009.710</w:t>
            </w:r>
          </w:p>
        </w:tc>
      </w:tr>
      <w:tr>
        <w:trPr>
          <w:trHeight w:val="226" w:hRule="atLeast"/>
        </w:trPr>
        <w:tc>
          <w:tcPr>
            <w:tcW w:w="5269" w:type="dxa"/>
          </w:tcPr>
          <w:p>
            <w:pPr>
              <w:pStyle w:val="TableParagraph"/>
              <w:spacing w:line="207" w:lineRule="exact"/>
              <w:ind w:left="492"/>
              <w:jc w:val="left"/>
              <w:rPr>
                <w:sz w:val="20"/>
              </w:rPr>
            </w:pPr>
            <w:r>
              <w:rPr>
                <w:w w:val="105"/>
                <w:sz w:val="20"/>
              </w:rPr>
              <w:t>Tarifas</w:t>
            </w:r>
            <w:r>
              <w:rPr>
                <w:spacing w:val="-8"/>
                <w:w w:val="105"/>
                <w:sz w:val="20"/>
              </w:rPr>
              <w:t> </w:t>
            </w:r>
            <w:r>
              <w:rPr>
                <w:spacing w:val="-2"/>
                <w:w w:val="105"/>
                <w:sz w:val="20"/>
              </w:rPr>
              <w:t>portuárias</w:t>
            </w:r>
          </w:p>
        </w:tc>
        <w:tc>
          <w:tcPr>
            <w:tcW w:w="1868" w:type="dxa"/>
          </w:tcPr>
          <w:p>
            <w:pPr>
              <w:pStyle w:val="TableParagraph"/>
              <w:spacing w:line="207" w:lineRule="exact"/>
              <w:ind w:right="382"/>
              <w:rPr>
                <w:sz w:val="20"/>
              </w:rPr>
            </w:pPr>
            <w:r>
              <w:rPr>
                <w:spacing w:val="-2"/>
                <w:w w:val="105"/>
                <w:sz w:val="20"/>
              </w:rPr>
              <w:t>119.579</w:t>
            </w:r>
          </w:p>
        </w:tc>
        <w:tc>
          <w:tcPr>
            <w:tcW w:w="1832" w:type="dxa"/>
          </w:tcPr>
          <w:p>
            <w:pPr>
              <w:pStyle w:val="TableParagraph"/>
              <w:spacing w:line="207" w:lineRule="exact"/>
              <w:ind w:right="102"/>
              <w:rPr>
                <w:sz w:val="20"/>
              </w:rPr>
            </w:pPr>
            <w:r>
              <w:rPr>
                <w:spacing w:val="-2"/>
                <w:w w:val="105"/>
                <w:sz w:val="20"/>
              </w:rPr>
              <w:t>112.167</w:t>
            </w:r>
          </w:p>
        </w:tc>
      </w:tr>
      <w:tr>
        <w:trPr>
          <w:trHeight w:val="226" w:hRule="atLeast"/>
        </w:trPr>
        <w:tc>
          <w:tcPr>
            <w:tcW w:w="5269" w:type="dxa"/>
          </w:tcPr>
          <w:p>
            <w:pPr>
              <w:pStyle w:val="TableParagraph"/>
              <w:spacing w:line="207" w:lineRule="exact"/>
              <w:ind w:left="492"/>
              <w:jc w:val="left"/>
              <w:rPr>
                <w:sz w:val="20"/>
              </w:rPr>
            </w:pPr>
            <w:r>
              <w:rPr>
                <w:w w:val="105"/>
                <w:sz w:val="20"/>
              </w:rPr>
              <w:t>Arrendamentos</w:t>
            </w:r>
            <w:r>
              <w:rPr>
                <w:spacing w:val="1"/>
                <w:w w:val="105"/>
                <w:sz w:val="20"/>
              </w:rPr>
              <w:t> </w:t>
            </w:r>
            <w:r>
              <w:rPr>
                <w:w w:val="105"/>
                <w:sz w:val="20"/>
              </w:rPr>
              <w:t>operacionais</w:t>
            </w:r>
            <w:r>
              <w:rPr>
                <w:spacing w:val="6"/>
                <w:w w:val="105"/>
                <w:sz w:val="20"/>
              </w:rPr>
              <w:t> </w:t>
            </w:r>
            <w:r>
              <w:rPr>
                <w:w w:val="105"/>
                <w:sz w:val="20"/>
              </w:rPr>
              <w:t>e</w:t>
            </w:r>
            <w:r>
              <w:rPr>
                <w:spacing w:val="10"/>
                <w:w w:val="105"/>
                <w:sz w:val="20"/>
              </w:rPr>
              <w:t> </w:t>
            </w:r>
            <w:r>
              <w:rPr>
                <w:spacing w:val="-2"/>
                <w:w w:val="105"/>
                <w:sz w:val="20"/>
              </w:rPr>
              <w:t>aluguéis</w:t>
            </w:r>
          </w:p>
        </w:tc>
        <w:tc>
          <w:tcPr>
            <w:tcW w:w="1868" w:type="dxa"/>
          </w:tcPr>
          <w:p>
            <w:pPr>
              <w:pStyle w:val="TableParagraph"/>
              <w:spacing w:line="207" w:lineRule="exact"/>
              <w:ind w:right="382"/>
              <w:rPr>
                <w:sz w:val="20"/>
              </w:rPr>
            </w:pPr>
            <w:r>
              <w:rPr>
                <w:spacing w:val="-2"/>
                <w:w w:val="105"/>
                <w:sz w:val="20"/>
              </w:rPr>
              <w:t>557.298</w:t>
            </w:r>
          </w:p>
        </w:tc>
        <w:tc>
          <w:tcPr>
            <w:tcW w:w="1832" w:type="dxa"/>
          </w:tcPr>
          <w:p>
            <w:pPr>
              <w:pStyle w:val="TableParagraph"/>
              <w:spacing w:line="207" w:lineRule="exact"/>
              <w:ind w:right="102"/>
              <w:rPr>
                <w:sz w:val="20"/>
              </w:rPr>
            </w:pPr>
            <w:r>
              <w:rPr>
                <w:spacing w:val="-2"/>
                <w:w w:val="105"/>
                <w:sz w:val="20"/>
              </w:rPr>
              <w:t>620.310</w:t>
            </w:r>
          </w:p>
        </w:tc>
      </w:tr>
      <w:tr>
        <w:trPr>
          <w:trHeight w:val="226" w:hRule="atLeast"/>
        </w:trPr>
        <w:tc>
          <w:tcPr>
            <w:tcW w:w="5269" w:type="dxa"/>
          </w:tcPr>
          <w:p>
            <w:pPr>
              <w:pStyle w:val="TableParagraph"/>
              <w:spacing w:line="207" w:lineRule="exact"/>
              <w:ind w:left="492"/>
              <w:jc w:val="left"/>
              <w:rPr>
                <w:sz w:val="20"/>
              </w:rPr>
            </w:pPr>
            <w:r>
              <w:rPr>
                <w:w w:val="105"/>
                <w:sz w:val="20"/>
              </w:rPr>
              <w:t>Provisão</w:t>
            </w:r>
            <w:r>
              <w:rPr>
                <w:spacing w:val="-2"/>
                <w:w w:val="105"/>
                <w:sz w:val="20"/>
              </w:rPr>
              <w:t> </w:t>
            </w:r>
            <w:r>
              <w:rPr>
                <w:w w:val="105"/>
                <w:sz w:val="20"/>
              </w:rPr>
              <w:t>para</w:t>
            </w:r>
            <w:r>
              <w:rPr>
                <w:spacing w:val="-6"/>
                <w:w w:val="105"/>
                <w:sz w:val="20"/>
              </w:rPr>
              <w:t> </w:t>
            </w:r>
            <w:r>
              <w:rPr>
                <w:w w:val="105"/>
                <w:sz w:val="20"/>
              </w:rPr>
              <w:t>perdas</w:t>
            </w:r>
            <w:r>
              <w:rPr>
                <w:spacing w:val="-3"/>
                <w:w w:val="105"/>
                <w:sz w:val="20"/>
              </w:rPr>
              <w:t> </w:t>
            </w:r>
            <w:r>
              <w:rPr>
                <w:spacing w:val="-2"/>
                <w:w w:val="105"/>
                <w:sz w:val="20"/>
              </w:rPr>
              <w:t>estimadas</w:t>
            </w:r>
          </w:p>
        </w:tc>
        <w:tc>
          <w:tcPr>
            <w:tcW w:w="1868" w:type="dxa"/>
          </w:tcPr>
          <w:p>
            <w:pPr>
              <w:pStyle w:val="TableParagraph"/>
              <w:spacing w:line="207" w:lineRule="exact"/>
              <w:ind w:right="326"/>
              <w:rPr>
                <w:sz w:val="20"/>
              </w:rPr>
            </w:pPr>
            <w:r>
              <w:rPr>
                <w:spacing w:val="-2"/>
                <w:w w:val="105"/>
                <w:sz w:val="20"/>
              </w:rPr>
              <w:t>(621)</w:t>
            </w:r>
          </w:p>
        </w:tc>
        <w:tc>
          <w:tcPr>
            <w:tcW w:w="1832" w:type="dxa"/>
          </w:tcPr>
          <w:p>
            <w:pPr>
              <w:pStyle w:val="TableParagraph"/>
              <w:spacing w:line="207" w:lineRule="exact"/>
              <w:ind w:right="46"/>
              <w:rPr>
                <w:sz w:val="20"/>
              </w:rPr>
            </w:pPr>
            <w:r>
              <w:rPr>
                <w:spacing w:val="-2"/>
                <w:w w:val="105"/>
                <w:sz w:val="20"/>
              </w:rPr>
              <w:t>(1.307)</w:t>
            </w:r>
          </w:p>
        </w:tc>
      </w:tr>
      <w:tr>
        <w:trPr>
          <w:trHeight w:val="339" w:hRule="atLeast"/>
        </w:trPr>
        <w:tc>
          <w:tcPr>
            <w:tcW w:w="5269" w:type="dxa"/>
          </w:tcPr>
          <w:p>
            <w:pPr>
              <w:pStyle w:val="TableParagraph"/>
              <w:spacing w:line="217" w:lineRule="exact"/>
              <w:ind w:left="492"/>
              <w:jc w:val="left"/>
              <w:rPr>
                <w:sz w:val="20"/>
              </w:rPr>
            </w:pPr>
            <w:r>
              <w:rPr>
                <w:w w:val="105"/>
                <w:sz w:val="20"/>
              </w:rPr>
              <w:t>Reversão</w:t>
            </w:r>
            <w:r>
              <w:rPr>
                <w:spacing w:val="-2"/>
                <w:w w:val="105"/>
                <w:sz w:val="20"/>
              </w:rPr>
              <w:t> </w:t>
            </w:r>
            <w:r>
              <w:rPr>
                <w:w w:val="105"/>
                <w:sz w:val="20"/>
              </w:rPr>
              <w:t>de</w:t>
            </w:r>
            <w:r>
              <w:rPr>
                <w:spacing w:val="7"/>
                <w:w w:val="105"/>
                <w:sz w:val="20"/>
              </w:rPr>
              <w:t> </w:t>
            </w:r>
            <w:r>
              <w:rPr>
                <w:spacing w:val="-2"/>
                <w:w w:val="105"/>
                <w:sz w:val="20"/>
              </w:rPr>
              <w:t>provisões</w:t>
            </w:r>
          </w:p>
        </w:tc>
        <w:tc>
          <w:tcPr>
            <w:tcW w:w="1868" w:type="dxa"/>
          </w:tcPr>
          <w:p>
            <w:pPr>
              <w:pStyle w:val="TableParagraph"/>
              <w:spacing w:line="217" w:lineRule="exact"/>
              <w:ind w:right="382"/>
              <w:rPr>
                <w:sz w:val="20"/>
              </w:rPr>
            </w:pPr>
            <w:r>
              <w:rPr>
                <w:spacing w:val="-2"/>
                <w:w w:val="105"/>
                <w:sz w:val="20"/>
              </w:rPr>
              <w:t>1.570.596</w:t>
            </w:r>
          </w:p>
        </w:tc>
        <w:tc>
          <w:tcPr>
            <w:tcW w:w="1832" w:type="dxa"/>
          </w:tcPr>
          <w:p>
            <w:pPr>
              <w:pStyle w:val="TableParagraph"/>
              <w:spacing w:line="217" w:lineRule="exact"/>
              <w:ind w:right="102"/>
              <w:rPr>
                <w:sz w:val="20"/>
              </w:rPr>
            </w:pPr>
            <w:r>
              <w:rPr>
                <w:spacing w:val="-2"/>
                <w:w w:val="105"/>
                <w:sz w:val="20"/>
              </w:rPr>
              <w:t>278.540</w:t>
            </w:r>
          </w:p>
        </w:tc>
      </w:tr>
      <w:tr>
        <w:trPr>
          <w:trHeight w:val="387" w:hRule="atLeast"/>
        </w:trPr>
        <w:tc>
          <w:tcPr>
            <w:tcW w:w="5269" w:type="dxa"/>
          </w:tcPr>
          <w:p>
            <w:pPr>
              <w:pStyle w:val="TableParagraph"/>
              <w:spacing w:before="86"/>
              <w:ind w:left="43"/>
              <w:jc w:val="left"/>
              <w:rPr>
                <w:b/>
                <w:sz w:val="20"/>
              </w:rPr>
            </w:pPr>
            <w:r>
              <w:rPr>
                <w:b/>
                <w:w w:val="105"/>
                <w:sz w:val="20"/>
              </w:rPr>
              <w:t>Insumos</w:t>
            </w:r>
            <w:r>
              <w:rPr>
                <w:b/>
                <w:spacing w:val="-12"/>
                <w:w w:val="105"/>
                <w:sz w:val="20"/>
              </w:rPr>
              <w:t> </w:t>
            </w:r>
            <w:r>
              <w:rPr>
                <w:b/>
                <w:w w:val="105"/>
                <w:sz w:val="20"/>
              </w:rPr>
              <w:t>adquiridos</w:t>
            </w:r>
            <w:r>
              <w:rPr>
                <w:b/>
                <w:spacing w:val="-11"/>
                <w:w w:val="105"/>
                <w:sz w:val="20"/>
              </w:rPr>
              <w:t> </w:t>
            </w:r>
            <w:r>
              <w:rPr>
                <w:b/>
                <w:w w:val="105"/>
                <w:sz w:val="20"/>
              </w:rPr>
              <w:t>de</w:t>
            </w:r>
            <w:r>
              <w:rPr>
                <w:b/>
                <w:spacing w:val="-6"/>
                <w:w w:val="105"/>
                <w:sz w:val="20"/>
              </w:rPr>
              <w:t> </w:t>
            </w:r>
            <w:r>
              <w:rPr>
                <w:b/>
                <w:spacing w:val="-2"/>
                <w:w w:val="105"/>
                <w:sz w:val="20"/>
              </w:rPr>
              <w:t>terceiros</w:t>
            </w:r>
          </w:p>
        </w:tc>
        <w:tc>
          <w:tcPr>
            <w:tcW w:w="1868" w:type="dxa"/>
          </w:tcPr>
          <w:p>
            <w:pPr>
              <w:pStyle w:val="TableParagraph"/>
              <w:spacing w:before="86"/>
              <w:ind w:right="324"/>
              <w:rPr>
                <w:b/>
                <w:sz w:val="20"/>
              </w:rPr>
            </w:pPr>
            <w:r>
              <w:rPr>
                <w:b/>
                <w:spacing w:val="-2"/>
                <w:w w:val="105"/>
                <w:sz w:val="20"/>
              </w:rPr>
              <w:t>(326.077)</w:t>
            </w:r>
          </w:p>
        </w:tc>
        <w:tc>
          <w:tcPr>
            <w:tcW w:w="1832" w:type="dxa"/>
          </w:tcPr>
          <w:p>
            <w:pPr>
              <w:pStyle w:val="TableParagraph"/>
              <w:spacing w:before="86"/>
              <w:ind w:right="44"/>
              <w:rPr>
                <w:b/>
                <w:sz w:val="20"/>
              </w:rPr>
            </w:pPr>
            <w:r>
              <w:rPr>
                <w:b/>
                <w:spacing w:val="-2"/>
                <w:w w:val="105"/>
                <w:sz w:val="20"/>
              </w:rPr>
              <w:t>(610.430)</w:t>
            </w:r>
          </w:p>
        </w:tc>
      </w:tr>
      <w:tr>
        <w:trPr>
          <w:trHeight w:val="307" w:hRule="atLeast"/>
        </w:trPr>
        <w:tc>
          <w:tcPr>
            <w:tcW w:w="5269" w:type="dxa"/>
          </w:tcPr>
          <w:p>
            <w:pPr>
              <w:pStyle w:val="TableParagraph"/>
              <w:spacing w:before="20"/>
              <w:ind w:left="492"/>
              <w:jc w:val="left"/>
              <w:rPr>
                <w:sz w:val="20"/>
              </w:rPr>
            </w:pPr>
            <w:r>
              <w:rPr>
                <w:w w:val="105"/>
                <w:sz w:val="20"/>
              </w:rPr>
              <w:t>Materiais, água,</w:t>
            </w:r>
            <w:r>
              <w:rPr>
                <w:spacing w:val="3"/>
                <w:w w:val="105"/>
                <w:sz w:val="20"/>
              </w:rPr>
              <w:t> </w:t>
            </w:r>
            <w:r>
              <w:rPr>
                <w:w w:val="105"/>
                <w:sz w:val="20"/>
              </w:rPr>
              <w:t>energia</w:t>
            </w:r>
            <w:r>
              <w:rPr>
                <w:spacing w:val="-6"/>
                <w:w w:val="105"/>
                <w:sz w:val="20"/>
              </w:rPr>
              <w:t> </w:t>
            </w:r>
            <w:r>
              <w:rPr>
                <w:w w:val="105"/>
                <w:sz w:val="20"/>
              </w:rPr>
              <w:t>e</w:t>
            </w:r>
            <w:r>
              <w:rPr>
                <w:spacing w:val="7"/>
                <w:w w:val="105"/>
                <w:sz w:val="20"/>
              </w:rPr>
              <w:t> </w:t>
            </w:r>
            <w:r>
              <w:rPr>
                <w:w w:val="105"/>
                <w:sz w:val="20"/>
              </w:rPr>
              <w:t>serviços de</w:t>
            </w:r>
            <w:r>
              <w:rPr>
                <w:spacing w:val="3"/>
                <w:w w:val="105"/>
                <w:sz w:val="20"/>
              </w:rPr>
              <w:t> </w:t>
            </w:r>
            <w:r>
              <w:rPr>
                <w:spacing w:val="-2"/>
                <w:w w:val="105"/>
                <w:sz w:val="20"/>
              </w:rPr>
              <w:t>terceiros</w:t>
            </w:r>
          </w:p>
        </w:tc>
        <w:tc>
          <w:tcPr>
            <w:tcW w:w="1868" w:type="dxa"/>
          </w:tcPr>
          <w:p>
            <w:pPr>
              <w:pStyle w:val="TableParagraph"/>
              <w:spacing w:before="20"/>
              <w:ind w:right="327"/>
              <w:rPr>
                <w:sz w:val="20"/>
              </w:rPr>
            </w:pPr>
            <w:r>
              <w:rPr>
                <w:spacing w:val="-2"/>
                <w:w w:val="105"/>
                <w:sz w:val="20"/>
              </w:rPr>
              <w:t>(43.118)</w:t>
            </w:r>
          </w:p>
        </w:tc>
        <w:tc>
          <w:tcPr>
            <w:tcW w:w="1832" w:type="dxa"/>
          </w:tcPr>
          <w:p>
            <w:pPr>
              <w:pStyle w:val="TableParagraph"/>
              <w:spacing w:before="20"/>
              <w:ind w:right="46"/>
              <w:rPr>
                <w:sz w:val="20"/>
              </w:rPr>
            </w:pPr>
            <w:r>
              <w:rPr>
                <w:spacing w:val="-2"/>
                <w:w w:val="105"/>
                <w:sz w:val="20"/>
              </w:rPr>
              <w:t>(29.560)</w:t>
            </w:r>
          </w:p>
        </w:tc>
      </w:tr>
      <w:tr>
        <w:trPr>
          <w:trHeight w:val="273" w:hRule="atLeast"/>
        </w:trPr>
        <w:tc>
          <w:tcPr>
            <w:tcW w:w="5269" w:type="dxa"/>
          </w:tcPr>
          <w:p>
            <w:pPr>
              <w:pStyle w:val="TableParagraph"/>
              <w:spacing w:line="233" w:lineRule="exact" w:before="20"/>
              <w:ind w:right="438"/>
              <w:rPr>
                <w:sz w:val="20"/>
              </w:rPr>
            </w:pPr>
            <w:r>
              <w:rPr>
                <w:w w:val="105"/>
                <w:sz w:val="20"/>
              </w:rPr>
              <w:t>Despesas</w:t>
            </w:r>
            <w:r>
              <w:rPr>
                <w:spacing w:val="2"/>
                <w:w w:val="105"/>
                <w:sz w:val="20"/>
              </w:rPr>
              <w:t> </w:t>
            </w:r>
            <w:r>
              <w:rPr>
                <w:w w:val="105"/>
                <w:sz w:val="20"/>
              </w:rPr>
              <w:t>judiciais</w:t>
            </w:r>
            <w:r>
              <w:rPr>
                <w:spacing w:val="2"/>
                <w:w w:val="105"/>
                <w:sz w:val="20"/>
              </w:rPr>
              <w:t> </w:t>
            </w:r>
            <w:r>
              <w:rPr>
                <w:w w:val="105"/>
                <w:sz w:val="20"/>
              </w:rPr>
              <w:t>e</w:t>
            </w:r>
            <w:r>
              <w:rPr>
                <w:spacing w:val="11"/>
                <w:w w:val="105"/>
                <w:sz w:val="20"/>
              </w:rPr>
              <w:t> </w:t>
            </w:r>
            <w:r>
              <w:rPr>
                <w:w w:val="105"/>
                <w:sz w:val="20"/>
              </w:rPr>
              <w:t>provisões</w:t>
            </w:r>
            <w:r>
              <w:rPr>
                <w:spacing w:val="2"/>
                <w:w w:val="105"/>
                <w:sz w:val="20"/>
              </w:rPr>
              <w:t> </w:t>
            </w:r>
            <w:r>
              <w:rPr>
                <w:w w:val="105"/>
                <w:sz w:val="20"/>
              </w:rPr>
              <w:t>para</w:t>
            </w:r>
            <w:r>
              <w:rPr>
                <w:spacing w:val="-1"/>
                <w:w w:val="105"/>
                <w:sz w:val="20"/>
              </w:rPr>
              <w:t> </w:t>
            </w:r>
            <w:r>
              <w:rPr>
                <w:w w:val="105"/>
                <w:sz w:val="20"/>
              </w:rPr>
              <w:t>riscos</w:t>
            </w:r>
            <w:r>
              <w:rPr>
                <w:spacing w:val="6"/>
                <w:w w:val="105"/>
                <w:sz w:val="20"/>
              </w:rPr>
              <w:t> </w:t>
            </w:r>
            <w:r>
              <w:rPr>
                <w:spacing w:val="-2"/>
                <w:w w:val="105"/>
                <w:sz w:val="20"/>
              </w:rPr>
              <w:t>judiciais</w:t>
            </w:r>
          </w:p>
        </w:tc>
        <w:tc>
          <w:tcPr>
            <w:tcW w:w="1868" w:type="dxa"/>
          </w:tcPr>
          <w:p>
            <w:pPr>
              <w:pStyle w:val="TableParagraph"/>
              <w:spacing w:line="233" w:lineRule="exact" w:before="20"/>
              <w:ind w:right="326"/>
              <w:rPr>
                <w:sz w:val="20"/>
              </w:rPr>
            </w:pPr>
            <w:r>
              <w:rPr>
                <w:spacing w:val="-2"/>
                <w:w w:val="105"/>
                <w:sz w:val="20"/>
              </w:rPr>
              <w:t>(272.472)</w:t>
            </w:r>
          </w:p>
        </w:tc>
        <w:tc>
          <w:tcPr>
            <w:tcW w:w="1832" w:type="dxa"/>
          </w:tcPr>
          <w:p>
            <w:pPr>
              <w:pStyle w:val="TableParagraph"/>
              <w:spacing w:before="6"/>
              <w:ind w:right="46"/>
              <w:rPr>
                <w:sz w:val="20"/>
              </w:rPr>
            </w:pPr>
            <w:r>
              <w:rPr>
                <w:spacing w:val="-2"/>
                <w:w w:val="105"/>
                <w:sz w:val="20"/>
              </w:rPr>
              <w:t>(571.638)</w:t>
            </w:r>
          </w:p>
        </w:tc>
      </w:tr>
      <w:tr>
        <w:trPr>
          <w:trHeight w:val="339" w:hRule="atLeast"/>
        </w:trPr>
        <w:tc>
          <w:tcPr>
            <w:tcW w:w="5269" w:type="dxa"/>
          </w:tcPr>
          <w:p>
            <w:pPr>
              <w:pStyle w:val="TableParagraph"/>
              <w:spacing w:line="217" w:lineRule="exact"/>
              <w:ind w:left="492"/>
              <w:jc w:val="left"/>
              <w:rPr>
                <w:sz w:val="20"/>
              </w:rPr>
            </w:pPr>
            <w:r>
              <w:rPr>
                <w:w w:val="105"/>
                <w:sz w:val="20"/>
              </w:rPr>
              <w:t>Outros</w:t>
            </w:r>
            <w:r>
              <w:rPr>
                <w:spacing w:val="-8"/>
                <w:w w:val="105"/>
                <w:sz w:val="20"/>
              </w:rPr>
              <w:t> </w:t>
            </w:r>
            <w:r>
              <w:rPr>
                <w:spacing w:val="-2"/>
                <w:w w:val="105"/>
                <w:sz w:val="20"/>
              </w:rPr>
              <w:t>custos</w:t>
            </w:r>
          </w:p>
        </w:tc>
        <w:tc>
          <w:tcPr>
            <w:tcW w:w="1868" w:type="dxa"/>
          </w:tcPr>
          <w:p>
            <w:pPr>
              <w:pStyle w:val="TableParagraph"/>
              <w:spacing w:line="217" w:lineRule="exact"/>
              <w:ind w:right="327"/>
              <w:rPr>
                <w:sz w:val="20"/>
              </w:rPr>
            </w:pPr>
            <w:r>
              <w:rPr>
                <w:spacing w:val="-2"/>
                <w:w w:val="105"/>
                <w:sz w:val="20"/>
              </w:rPr>
              <w:t>(10.487)</w:t>
            </w:r>
          </w:p>
        </w:tc>
        <w:tc>
          <w:tcPr>
            <w:tcW w:w="1832" w:type="dxa"/>
          </w:tcPr>
          <w:p>
            <w:pPr>
              <w:pStyle w:val="TableParagraph"/>
              <w:spacing w:line="217" w:lineRule="exact"/>
              <w:ind w:right="46"/>
              <w:rPr>
                <w:sz w:val="20"/>
              </w:rPr>
            </w:pPr>
            <w:r>
              <w:rPr>
                <w:spacing w:val="-2"/>
                <w:w w:val="105"/>
                <w:sz w:val="20"/>
              </w:rPr>
              <w:t>(9.232)</w:t>
            </w:r>
          </w:p>
        </w:tc>
      </w:tr>
      <w:tr>
        <w:trPr>
          <w:trHeight w:val="454" w:hRule="atLeast"/>
        </w:trPr>
        <w:tc>
          <w:tcPr>
            <w:tcW w:w="5269" w:type="dxa"/>
          </w:tcPr>
          <w:p>
            <w:pPr>
              <w:pStyle w:val="TableParagraph"/>
              <w:spacing w:before="86"/>
              <w:ind w:left="43"/>
              <w:jc w:val="left"/>
              <w:rPr>
                <w:b/>
                <w:sz w:val="20"/>
              </w:rPr>
            </w:pPr>
            <w:r>
              <w:rPr>
                <w:b/>
                <w:spacing w:val="-2"/>
                <w:w w:val="105"/>
                <w:sz w:val="20"/>
              </w:rPr>
              <w:t>Valor adicionado</w:t>
            </w:r>
            <w:r>
              <w:rPr>
                <w:b/>
                <w:w w:val="105"/>
                <w:sz w:val="20"/>
              </w:rPr>
              <w:t> </w:t>
            </w:r>
            <w:r>
              <w:rPr>
                <w:b/>
                <w:spacing w:val="-2"/>
                <w:w w:val="105"/>
                <w:sz w:val="20"/>
              </w:rPr>
              <w:t>bruto</w:t>
            </w:r>
            <w:r>
              <w:rPr>
                <w:b/>
                <w:w w:val="105"/>
                <w:sz w:val="20"/>
              </w:rPr>
              <w:t> </w:t>
            </w:r>
            <w:r>
              <w:rPr>
                <w:b/>
                <w:spacing w:val="-2"/>
                <w:w w:val="105"/>
                <w:sz w:val="20"/>
              </w:rPr>
              <w:t>produzido</w:t>
            </w:r>
            <w:r>
              <w:rPr>
                <w:b/>
                <w:spacing w:val="3"/>
                <w:w w:val="105"/>
                <w:sz w:val="20"/>
              </w:rPr>
              <w:t> </w:t>
            </w:r>
            <w:r>
              <w:rPr>
                <w:b/>
                <w:spacing w:val="-2"/>
                <w:w w:val="105"/>
                <w:sz w:val="20"/>
              </w:rPr>
              <w:t>pela</w:t>
            </w:r>
            <w:r>
              <w:rPr>
                <w:b/>
                <w:spacing w:val="-3"/>
                <w:w w:val="105"/>
                <w:sz w:val="20"/>
              </w:rPr>
              <w:t> </w:t>
            </w:r>
            <w:r>
              <w:rPr>
                <w:b/>
                <w:spacing w:val="-2"/>
                <w:w w:val="105"/>
                <w:sz w:val="20"/>
              </w:rPr>
              <w:t>entidade</w:t>
            </w:r>
          </w:p>
        </w:tc>
        <w:tc>
          <w:tcPr>
            <w:tcW w:w="1868" w:type="dxa"/>
          </w:tcPr>
          <w:p>
            <w:pPr>
              <w:pStyle w:val="TableParagraph"/>
              <w:spacing w:before="86"/>
              <w:ind w:right="382"/>
              <w:rPr>
                <w:b/>
                <w:sz w:val="20"/>
              </w:rPr>
            </w:pPr>
            <w:r>
              <w:rPr>
                <w:b/>
                <w:spacing w:val="-2"/>
                <w:w w:val="105"/>
                <w:sz w:val="20"/>
              </w:rPr>
              <w:t>1.920.775</w:t>
            </w:r>
          </w:p>
        </w:tc>
        <w:tc>
          <w:tcPr>
            <w:tcW w:w="1832" w:type="dxa"/>
          </w:tcPr>
          <w:p>
            <w:pPr>
              <w:pStyle w:val="TableParagraph"/>
              <w:spacing w:before="86"/>
              <w:ind w:right="102"/>
              <w:rPr>
                <w:b/>
                <w:sz w:val="20"/>
              </w:rPr>
            </w:pPr>
            <w:r>
              <w:rPr>
                <w:b/>
                <w:spacing w:val="-2"/>
                <w:w w:val="105"/>
                <w:sz w:val="20"/>
              </w:rPr>
              <w:t>399.280</w:t>
            </w:r>
          </w:p>
        </w:tc>
      </w:tr>
      <w:tr>
        <w:trPr>
          <w:trHeight w:val="454" w:hRule="atLeast"/>
        </w:trPr>
        <w:tc>
          <w:tcPr>
            <w:tcW w:w="5269" w:type="dxa"/>
          </w:tcPr>
          <w:p>
            <w:pPr>
              <w:pStyle w:val="TableParagraph"/>
              <w:spacing w:before="87"/>
              <w:ind w:left="43"/>
              <w:jc w:val="left"/>
              <w:rPr>
                <w:b/>
                <w:sz w:val="20"/>
              </w:rPr>
            </w:pPr>
            <w:r>
              <w:rPr>
                <w:b/>
                <w:spacing w:val="-2"/>
                <w:w w:val="105"/>
                <w:sz w:val="20"/>
              </w:rPr>
              <w:t>Depreciação</w:t>
            </w:r>
            <w:r>
              <w:rPr>
                <w:b/>
                <w:spacing w:val="-6"/>
                <w:w w:val="105"/>
                <w:sz w:val="20"/>
              </w:rPr>
              <w:t> </w:t>
            </w:r>
            <w:r>
              <w:rPr>
                <w:b/>
                <w:spacing w:val="-2"/>
                <w:w w:val="105"/>
                <w:sz w:val="20"/>
              </w:rPr>
              <w:t>e</w:t>
            </w:r>
            <w:r>
              <w:rPr>
                <w:b/>
                <w:spacing w:val="5"/>
                <w:w w:val="105"/>
                <w:sz w:val="20"/>
              </w:rPr>
              <w:t> </w:t>
            </w:r>
            <w:r>
              <w:rPr>
                <w:b/>
                <w:spacing w:val="-2"/>
                <w:w w:val="105"/>
                <w:sz w:val="20"/>
              </w:rPr>
              <w:t>amortização</w:t>
            </w:r>
          </w:p>
        </w:tc>
        <w:tc>
          <w:tcPr>
            <w:tcW w:w="1868" w:type="dxa"/>
          </w:tcPr>
          <w:p>
            <w:pPr>
              <w:pStyle w:val="TableParagraph"/>
              <w:spacing w:before="87"/>
              <w:ind w:right="325"/>
              <w:rPr>
                <w:b/>
                <w:sz w:val="20"/>
              </w:rPr>
            </w:pPr>
            <w:r>
              <w:rPr>
                <w:b/>
                <w:spacing w:val="-2"/>
                <w:w w:val="105"/>
                <w:sz w:val="20"/>
              </w:rPr>
              <w:t>(26.207)</w:t>
            </w:r>
          </w:p>
        </w:tc>
        <w:tc>
          <w:tcPr>
            <w:tcW w:w="1832" w:type="dxa"/>
          </w:tcPr>
          <w:p>
            <w:pPr>
              <w:pStyle w:val="TableParagraph"/>
              <w:spacing w:before="87"/>
              <w:ind w:right="45"/>
              <w:rPr>
                <w:b/>
                <w:sz w:val="20"/>
              </w:rPr>
            </w:pPr>
            <w:r>
              <w:rPr>
                <w:b/>
                <w:spacing w:val="-2"/>
                <w:w w:val="105"/>
                <w:sz w:val="20"/>
              </w:rPr>
              <w:t>(50.567)</w:t>
            </w:r>
          </w:p>
        </w:tc>
      </w:tr>
      <w:tr>
        <w:trPr>
          <w:trHeight w:val="453" w:hRule="atLeast"/>
        </w:trPr>
        <w:tc>
          <w:tcPr>
            <w:tcW w:w="5269" w:type="dxa"/>
          </w:tcPr>
          <w:p>
            <w:pPr>
              <w:pStyle w:val="TableParagraph"/>
              <w:spacing w:before="86"/>
              <w:ind w:left="43"/>
              <w:jc w:val="left"/>
              <w:rPr>
                <w:b/>
                <w:sz w:val="20"/>
              </w:rPr>
            </w:pPr>
            <w:r>
              <w:rPr>
                <w:b/>
                <w:w w:val="105"/>
                <w:sz w:val="20"/>
              </w:rPr>
              <w:t>Valor</w:t>
            </w:r>
            <w:r>
              <w:rPr>
                <w:b/>
                <w:spacing w:val="-12"/>
                <w:w w:val="105"/>
                <w:sz w:val="20"/>
              </w:rPr>
              <w:t> </w:t>
            </w:r>
            <w:r>
              <w:rPr>
                <w:b/>
                <w:w w:val="105"/>
                <w:sz w:val="20"/>
              </w:rPr>
              <w:t>adicionado</w:t>
            </w:r>
            <w:r>
              <w:rPr>
                <w:b/>
                <w:spacing w:val="-8"/>
                <w:w w:val="105"/>
                <w:sz w:val="20"/>
              </w:rPr>
              <w:t> </w:t>
            </w:r>
            <w:r>
              <w:rPr>
                <w:b/>
                <w:w w:val="105"/>
                <w:sz w:val="20"/>
              </w:rPr>
              <w:t>líquido</w:t>
            </w:r>
            <w:r>
              <w:rPr>
                <w:b/>
                <w:spacing w:val="-8"/>
                <w:w w:val="105"/>
                <w:sz w:val="20"/>
              </w:rPr>
              <w:t> </w:t>
            </w:r>
            <w:r>
              <w:rPr>
                <w:b/>
                <w:w w:val="105"/>
                <w:sz w:val="20"/>
              </w:rPr>
              <w:t>produzido</w:t>
            </w:r>
            <w:r>
              <w:rPr>
                <w:b/>
                <w:spacing w:val="-9"/>
                <w:w w:val="105"/>
                <w:sz w:val="20"/>
              </w:rPr>
              <w:t> </w:t>
            </w:r>
            <w:r>
              <w:rPr>
                <w:b/>
                <w:w w:val="105"/>
                <w:sz w:val="20"/>
              </w:rPr>
              <w:t>pela</w:t>
            </w:r>
            <w:r>
              <w:rPr>
                <w:b/>
                <w:spacing w:val="-13"/>
                <w:w w:val="105"/>
                <w:sz w:val="20"/>
              </w:rPr>
              <w:t> </w:t>
            </w:r>
            <w:r>
              <w:rPr>
                <w:b/>
                <w:spacing w:val="-2"/>
                <w:w w:val="105"/>
                <w:sz w:val="20"/>
              </w:rPr>
              <w:t>entidade</w:t>
            </w:r>
          </w:p>
        </w:tc>
        <w:tc>
          <w:tcPr>
            <w:tcW w:w="1868" w:type="dxa"/>
          </w:tcPr>
          <w:p>
            <w:pPr>
              <w:pStyle w:val="TableParagraph"/>
              <w:spacing w:before="86"/>
              <w:ind w:right="382"/>
              <w:rPr>
                <w:b/>
                <w:sz w:val="20"/>
              </w:rPr>
            </w:pPr>
            <w:r>
              <w:rPr>
                <w:b/>
                <w:spacing w:val="-2"/>
                <w:w w:val="105"/>
                <w:sz w:val="20"/>
              </w:rPr>
              <w:t>1.894.568</w:t>
            </w:r>
          </w:p>
        </w:tc>
        <w:tc>
          <w:tcPr>
            <w:tcW w:w="1832" w:type="dxa"/>
          </w:tcPr>
          <w:p>
            <w:pPr>
              <w:pStyle w:val="TableParagraph"/>
              <w:spacing w:before="86"/>
              <w:ind w:right="102"/>
              <w:rPr>
                <w:b/>
                <w:sz w:val="20"/>
              </w:rPr>
            </w:pPr>
            <w:r>
              <w:rPr>
                <w:b/>
                <w:spacing w:val="-2"/>
                <w:w w:val="105"/>
                <w:sz w:val="20"/>
              </w:rPr>
              <w:t>348.713</w:t>
            </w:r>
          </w:p>
        </w:tc>
      </w:tr>
      <w:tr>
        <w:trPr>
          <w:trHeight w:val="339" w:hRule="atLeast"/>
        </w:trPr>
        <w:tc>
          <w:tcPr>
            <w:tcW w:w="5269" w:type="dxa"/>
          </w:tcPr>
          <w:p>
            <w:pPr>
              <w:pStyle w:val="TableParagraph"/>
              <w:spacing w:line="233" w:lineRule="exact" w:before="86"/>
              <w:ind w:left="43"/>
              <w:jc w:val="left"/>
              <w:rPr>
                <w:b/>
                <w:sz w:val="20"/>
              </w:rPr>
            </w:pPr>
            <w:r>
              <w:rPr>
                <w:b/>
                <w:w w:val="105"/>
                <w:sz w:val="20"/>
              </w:rPr>
              <w:t>Valor</w:t>
            </w:r>
            <w:r>
              <w:rPr>
                <w:b/>
                <w:spacing w:val="-12"/>
                <w:w w:val="105"/>
                <w:sz w:val="20"/>
              </w:rPr>
              <w:t> </w:t>
            </w:r>
            <w:r>
              <w:rPr>
                <w:b/>
                <w:w w:val="105"/>
                <w:sz w:val="20"/>
              </w:rPr>
              <w:t>adicionado</w:t>
            </w:r>
            <w:r>
              <w:rPr>
                <w:b/>
                <w:spacing w:val="-9"/>
                <w:w w:val="105"/>
                <w:sz w:val="20"/>
              </w:rPr>
              <w:t> </w:t>
            </w:r>
            <w:r>
              <w:rPr>
                <w:b/>
                <w:w w:val="105"/>
                <w:sz w:val="20"/>
              </w:rPr>
              <w:t>recebido</w:t>
            </w:r>
            <w:r>
              <w:rPr>
                <w:b/>
                <w:spacing w:val="-8"/>
                <w:w w:val="105"/>
                <w:sz w:val="20"/>
              </w:rPr>
              <w:t> </w:t>
            </w:r>
            <w:r>
              <w:rPr>
                <w:b/>
                <w:w w:val="105"/>
                <w:sz w:val="20"/>
              </w:rPr>
              <w:t>em</w:t>
            </w:r>
            <w:r>
              <w:rPr>
                <w:b/>
                <w:spacing w:val="-11"/>
                <w:w w:val="105"/>
                <w:sz w:val="20"/>
              </w:rPr>
              <w:t> </w:t>
            </w:r>
            <w:r>
              <w:rPr>
                <w:b/>
                <w:spacing w:val="-2"/>
                <w:w w:val="105"/>
                <w:sz w:val="20"/>
              </w:rPr>
              <w:t>transferência</w:t>
            </w:r>
          </w:p>
        </w:tc>
        <w:tc>
          <w:tcPr>
            <w:tcW w:w="1868" w:type="dxa"/>
          </w:tcPr>
          <w:p>
            <w:pPr>
              <w:pStyle w:val="TableParagraph"/>
              <w:spacing w:line="233" w:lineRule="exact" w:before="86"/>
              <w:ind w:right="324"/>
              <w:rPr>
                <w:b/>
                <w:sz w:val="20"/>
              </w:rPr>
            </w:pPr>
            <w:r>
              <w:rPr>
                <w:b/>
                <w:spacing w:val="-2"/>
                <w:w w:val="105"/>
                <w:sz w:val="20"/>
              </w:rPr>
              <w:t>(598.074)</w:t>
            </w:r>
          </w:p>
        </w:tc>
        <w:tc>
          <w:tcPr>
            <w:tcW w:w="1832" w:type="dxa"/>
          </w:tcPr>
          <w:p>
            <w:pPr>
              <w:pStyle w:val="TableParagraph"/>
              <w:spacing w:line="233" w:lineRule="exact" w:before="86"/>
              <w:ind w:right="102"/>
              <w:rPr>
                <w:b/>
                <w:sz w:val="20"/>
              </w:rPr>
            </w:pPr>
            <w:r>
              <w:rPr>
                <w:b/>
                <w:spacing w:val="-2"/>
                <w:w w:val="105"/>
                <w:sz w:val="20"/>
              </w:rPr>
              <w:t>261.779</w:t>
            </w:r>
          </w:p>
        </w:tc>
      </w:tr>
      <w:tr>
        <w:trPr>
          <w:trHeight w:val="226" w:hRule="atLeast"/>
        </w:trPr>
        <w:tc>
          <w:tcPr>
            <w:tcW w:w="5269" w:type="dxa"/>
          </w:tcPr>
          <w:p>
            <w:pPr>
              <w:pStyle w:val="TableParagraph"/>
              <w:spacing w:line="207" w:lineRule="exact"/>
              <w:ind w:left="492"/>
              <w:jc w:val="left"/>
              <w:rPr>
                <w:sz w:val="20"/>
              </w:rPr>
            </w:pPr>
            <w:r>
              <w:rPr>
                <w:w w:val="105"/>
                <w:sz w:val="20"/>
              </w:rPr>
              <w:t>Receitas</w:t>
            </w:r>
            <w:r>
              <w:rPr>
                <w:spacing w:val="5"/>
                <w:w w:val="105"/>
                <w:sz w:val="20"/>
              </w:rPr>
              <w:t> </w:t>
            </w:r>
            <w:r>
              <w:rPr>
                <w:spacing w:val="-2"/>
                <w:w w:val="105"/>
                <w:sz w:val="20"/>
              </w:rPr>
              <w:t>financeiras</w:t>
            </w:r>
          </w:p>
        </w:tc>
        <w:tc>
          <w:tcPr>
            <w:tcW w:w="1868" w:type="dxa"/>
          </w:tcPr>
          <w:p>
            <w:pPr>
              <w:pStyle w:val="TableParagraph"/>
              <w:spacing w:line="207" w:lineRule="exact"/>
              <w:ind w:right="382"/>
              <w:rPr>
                <w:sz w:val="20"/>
              </w:rPr>
            </w:pPr>
            <w:r>
              <w:rPr>
                <w:spacing w:val="-2"/>
                <w:w w:val="105"/>
                <w:sz w:val="20"/>
              </w:rPr>
              <w:t>136.243</w:t>
            </w:r>
          </w:p>
        </w:tc>
        <w:tc>
          <w:tcPr>
            <w:tcW w:w="1832" w:type="dxa"/>
          </w:tcPr>
          <w:p>
            <w:pPr>
              <w:pStyle w:val="TableParagraph"/>
              <w:spacing w:line="207" w:lineRule="exact"/>
              <w:ind w:right="101"/>
              <w:rPr>
                <w:sz w:val="20"/>
              </w:rPr>
            </w:pPr>
            <w:r>
              <w:rPr>
                <w:spacing w:val="-2"/>
                <w:w w:val="105"/>
                <w:sz w:val="20"/>
              </w:rPr>
              <w:t>51.385</w:t>
            </w:r>
          </w:p>
        </w:tc>
      </w:tr>
      <w:tr>
        <w:trPr>
          <w:trHeight w:val="340" w:hRule="atLeast"/>
        </w:trPr>
        <w:tc>
          <w:tcPr>
            <w:tcW w:w="5269" w:type="dxa"/>
          </w:tcPr>
          <w:p>
            <w:pPr>
              <w:pStyle w:val="TableParagraph"/>
              <w:spacing w:line="218" w:lineRule="exact"/>
              <w:ind w:left="492"/>
              <w:jc w:val="left"/>
              <w:rPr>
                <w:sz w:val="20"/>
              </w:rPr>
            </w:pPr>
            <w:r>
              <w:rPr>
                <w:spacing w:val="-2"/>
                <w:w w:val="105"/>
                <w:sz w:val="20"/>
              </w:rPr>
              <w:t>Outras</w:t>
            </w:r>
          </w:p>
        </w:tc>
        <w:tc>
          <w:tcPr>
            <w:tcW w:w="1868" w:type="dxa"/>
          </w:tcPr>
          <w:p>
            <w:pPr>
              <w:pStyle w:val="TableParagraph"/>
              <w:spacing w:line="218" w:lineRule="exact"/>
              <w:ind w:right="326"/>
              <w:rPr>
                <w:sz w:val="20"/>
              </w:rPr>
            </w:pPr>
            <w:r>
              <w:rPr>
                <w:spacing w:val="-2"/>
                <w:w w:val="105"/>
                <w:sz w:val="20"/>
              </w:rPr>
              <w:t>(734.317)</w:t>
            </w:r>
          </w:p>
        </w:tc>
        <w:tc>
          <w:tcPr>
            <w:tcW w:w="1832" w:type="dxa"/>
          </w:tcPr>
          <w:p>
            <w:pPr>
              <w:pStyle w:val="TableParagraph"/>
              <w:spacing w:line="218" w:lineRule="exact"/>
              <w:ind w:right="102"/>
              <w:rPr>
                <w:sz w:val="20"/>
              </w:rPr>
            </w:pPr>
            <w:r>
              <w:rPr>
                <w:spacing w:val="-2"/>
                <w:w w:val="105"/>
                <w:sz w:val="20"/>
              </w:rPr>
              <w:t>210.394</w:t>
            </w:r>
          </w:p>
        </w:tc>
      </w:tr>
      <w:tr>
        <w:trPr>
          <w:trHeight w:val="453" w:hRule="atLeast"/>
        </w:trPr>
        <w:tc>
          <w:tcPr>
            <w:tcW w:w="5269" w:type="dxa"/>
          </w:tcPr>
          <w:p>
            <w:pPr>
              <w:pStyle w:val="TableParagraph"/>
              <w:spacing w:before="86"/>
              <w:ind w:left="43"/>
              <w:jc w:val="left"/>
              <w:rPr>
                <w:b/>
                <w:sz w:val="20"/>
              </w:rPr>
            </w:pPr>
            <w:r>
              <w:rPr>
                <w:b/>
                <w:spacing w:val="-2"/>
                <w:w w:val="105"/>
                <w:sz w:val="20"/>
              </w:rPr>
              <w:t>Valor</w:t>
            </w:r>
            <w:r>
              <w:rPr>
                <w:b/>
                <w:spacing w:val="-5"/>
                <w:w w:val="105"/>
                <w:sz w:val="20"/>
              </w:rPr>
              <w:t> </w:t>
            </w:r>
            <w:r>
              <w:rPr>
                <w:b/>
                <w:spacing w:val="-2"/>
                <w:w w:val="105"/>
                <w:sz w:val="20"/>
              </w:rPr>
              <w:t>adicionado a</w:t>
            </w:r>
            <w:r>
              <w:rPr>
                <w:b/>
                <w:spacing w:val="-5"/>
                <w:w w:val="105"/>
                <w:sz w:val="20"/>
              </w:rPr>
              <w:t> </w:t>
            </w:r>
            <w:r>
              <w:rPr>
                <w:b/>
                <w:spacing w:val="-2"/>
                <w:w w:val="105"/>
                <w:sz w:val="20"/>
              </w:rPr>
              <w:t>distribuir</w:t>
            </w:r>
          </w:p>
        </w:tc>
        <w:tc>
          <w:tcPr>
            <w:tcW w:w="1868" w:type="dxa"/>
          </w:tcPr>
          <w:p>
            <w:pPr>
              <w:pStyle w:val="TableParagraph"/>
              <w:spacing w:before="86"/>
              <w:ind w:right="382"/>
              <w:rPr>
                <w:b/>
                <w:sz w:val="20"/>
              </w:rPr>
            </w:pPr>
            <w:r>
              <w:rPr>
                <w:b/>
                <w:spacing w:val="-2"/>
                <w:w w:val="105"/>
                <w:sz w:val="20"/>
              </w:rPr>
              <w:t>1.296.494</w:t>
            </w:r>
          </w:p>
        </w:tc>
        <w:tc>
          <w:tcPr>
            <w:tcW w:w="1832" w:type="dxa"/>
          </w:tcPr>
          <w:p>
            <w:pPr>
              <w:pStyle w:val="TableParagraph"/>
              <w:spacing w:before="86"/>
              <w:ind w:right="102"/>
              <w:rPr>
                <w:b/>
                <w:sz w:val="20"/>
              </w:rPr>
            </w:pPr>
            <w:r>
              <w:rPr>
                <w:b/>
                <w:spacing w:val="-2"/>
                <w:w w:val="105"/>
                <w:sz w:val="20"/>
              </w:rPr>
              <w:t>610.492</w:t>
            </w:r>
          </w:p>
        </w:tc>
      </w:tr>
      <w:tr>
        <w:trPr>
          <w:trHeight w:val="453" w:hRule="atLeast"/>
        </w:trPr>
        <w:tc>
          <w:tcPr>
            <w:tcW w:w="5269" w:type="dxa"/>
          </w:tcPr>
          <w:p>
            <w:pPr>
              <w:pStyle w:val="TableParagraph"/>
              <w:spacing w:before="86"/>
              <w:ind w:left="43"/>
              <w:jc w:val="left"/>
              <w:rPr>
                <w:b/>
                <w:sz w:val="20"/>
              </w:rPr>
            </w:pPr>
            <w:r>
              <w:rPr>
                <w:b/>
                <w:spacing w:val="-2"/>
                <w:w w:val="105"/>
                <w:sz w:val="20"/>
              </w:rPr>
              <w:t>Distribuição do</w:t>
            </w:r>
            <w:r>
              <w:rPr>
                <w:b/>
                <w:w w:val="105"/>
                <w:sz w:val="20"/>
              </w:rPr>
              <w:t> </w:t>
            </w:r>
            <w:r>
              <w:rPr>
                <w:b/>
                <w:spacing w:val="-2"/>
                <w:w w:val="105"/>
                <w:sz w:val="20"/>
              </w:rPr>
              <w:t>valor</w:t>
            </w:r>
            <w:r>
              <w:rPr>
                <w:b/>
                <w:spacing w:val="-6"/>
                <w:w w:val="105"/>
                <w:sz w:val="20"/>
              </w:rPr>
              <w:t> </w:t>
            </w:r>
            <w:r>
              <w:rPr>
                <w:b/>
                <w:spacing w:val="-2"/>
                <w:w w:val="105"/>
                <w:sz w:val="20"/>
              </w:rPr>
              <w:t>adicionado</w:t>
            </w:r>
          </w:p>
        </w:tc>
        <w:tc>
          <w:tcPr>
            <w:tcW w:w="1868" w:type="dxa"/>
          </w:tcPr>
          <w:p>
            <w:pPr>
              <w:pStyle w:val="TableParagraph"/>
              <w:spacing w:before="86"/>
              <w:ind w:right="382"/>
              <w:rPr>
                <w:b/>
                <w:sz w:val="20"/>
              </w:rPr>
            </w:pPr>
            <w:r>
              <w:rPr>
                <w:b/>
                <w:spacing w:val="-2"/>
                <w:w w:val="105"/>
                <w:sz w:val="20"/>
              </w:rPr>
              <w:t>1.296.494</w:t>
            </w:r>
          </w:p>
        </w:tc>
        <w:tc>
          <w:tcPr>
            <w:tcW w:w="1832" w:type="dxa"/>
          </w:tcPr>
          <w:p>
            <w:pPr>
              <w:pStyle w:val="TableParagraph"/>
              <w:spacing w:before="86"/>
              <w:ind w:right="102"/>
              <w:rPr>
                <w:b/>
                <w:sz w:val="20"/>
              </w:rPr>
            </w:pPr>
            <w:r>
              <w:rPr>
                <w:b/>
                <w:spacing w:val="-2"/>
                <w:w w:val="105"/>
                <w:sz w:val="20"/>
              </w:rPr>
              <w:t>610.492</w:t>
            </w:r>
          </w:p>
        </w:tc>
      </w:tr>
      <w:tr>
        <w:trPr>
          <w:trHeight w:val="340" w:hRule="atLeast"/>
        </w:trPr>
        <w:tc>
          <w:tcPr>
            <w:tcW w:w="5269" w:type="dxa"/>
          </w:tcPr>
          <w:p>
            <w:pPr>
              <w:pStyle w:val="TableParagraph"/>
              <w:spacing w:line="234" w:lineRule="exact" w:before="86"/>
              <w:ind w:left="43"/>
              <w:jc w:val="left"/>
              <w:rPr>
                <w:b/>
                <w:sz w:val="20"/>
              </w:rPr>
            </w:pPr>
            <w:r>
              <w:rPr>
                <w:b/>
                <w:spacing w:val="-2"/>
                <w:w w:val="105"/>
                <w:sz w:val="20"/>
              </w:rPr>
              <w:t>Pessoal</w:t>
            </w:r>
          </w:p>
        </w:tc>
        <w:tc>
          <w:tcPr>
            <w:tcW w:w="1868" w:type="dxa"/>
          </w:tcPr>
          <w:p>
            <w:pPr>
              <w:pStyle w:val="TableParagraph"/>
              <w:spacing w:line="234" w:lineRule="exact" w:before="86"/>
              <w:ind w:right="382"/>
              <w:rPr>
                <w:b/>
                <w:sz w:val="20"/>
              </w:rPr>
            </w:pPr>
            <w:r>
              <w:rPr>
                <w:b/>
                <w:spacing w:val="-2"/>
                <w:w w:val="105"/>
                <w:sz w:val="20"/>
              </w:rPr>
              <w:t>209.928</w:t>
            </w:r>
          </w:p>
        </w:tc>
        <w:tc>
          <w:tcPr>
            <w:tcW w:w="1832" w:type="dxa"/>
          </w:tcPr>
          <w:p>
            <w:pPr>
              <w:pStyle w:val="TableParagraph"/>
              <w:spacing w:line="234" w:lineRule="exact" w:before="86"/>
              <w:ind w:right="102"/>
              <w:rPr>
                <w:b/>
                <w:sz w:val="20"/>
              </w:rPr>
            </w:pPr>
            <w:r>
              <w:rPr>
                <w:b/>
                <w:spacing w:val="-2"/>
                <w:w w:val="105"/>
                <w:sz w:val="20"/>
              </w:rPr>
              <w:t>199.765</w:t>
            </w:r>
          </w:p>
        </w:tc>
      </w:tr>
      <w:tr>
        <w:trPr>
          <w:trHeight w:val="226" w:hRule="atLeast"/>
        </w:trPr>
        <w:tc>
          <w:tcPr>
            <w:tcW w:w="5269" w:type="dxa"/>
          </w:tcPr>
          <w:p>
            <w:pPr>
              <w:pStyle w:val="TableParagraph"/>
              <w:spacing w:line="207" w:lineRule="exact"/>
              <w:ind w:right="402"/>
              <w:rPr>
                <w:sz w:val="20"/>
              </w:rPr>
            </w:pPr>
            <w:r>
              <w:rPr>
                <w:w w:val="105"/>
                <w:sz w:val="20"/>
              </w:rPr>
              <w:t>Remuneração</w:t>
            </w:r>
            <w:r>
              <w:rPr>
                <w:spacing w:val="3"/>
                <w:w w:val="105"/>
                <w:sz w:val="20"/>
              </w:rPr>
              <w:t> </w:t>
            </w:r>
            <w:r>
              <w:rPr>
                <w:w w:val="105"/>
                <w:sz w:val="20"/>
              </w:rPr>
              <w:t>direta</w:t>
            </w:r>
            <w:r>
              <w:rPr>
                <w:spacing w:val="-7"/>
                <w:w w:val="105"/>
                <w:sz w:val="20"/>
              </w:rPr>
              <w:t> </w:t>
            </w:r>
            <w:r>
              <w:rPr>
                <w:w w:val="105"/>
                <w:sz w:val="20"/>
              </w:rPr>
              <w:t>(ativos,</w:t>
            </w:r>
            <w:r>
              <w:rPr>
                <w:spacing w:val="6"/>
                <w:w w:val="105"/>
                <w:sz w:val="20"/>
              </w:rPr>
              <w:t> </w:t>
            </w:r>
            <w:r>
              <w:rPr>
                <w:w w:val="105"/>
                <w:sz w:val="20"/>
              </w:rPr>
              <w:t>cedidos</w:t>
            </w:r>
            <w:r>
              <w:rPr>
                <w:spacing w:val="6"/>
                <w:w w:val="105"/>
                <w:sz w:val="20"/>
              </w:rPr>
              <w:t> </w:t>
            </w:r>
            <w:r>
              <w:rPr>
                <w:w w:val="105"/>
                <w:sz w:val="20"/>
              </w:rPr>
              <w:t>e</w:t>
            </w:r>
            <w:r>
              <w:rPr>
                <w:spacing w:val="6"/>
                <w:w w:val="105"/>
                <w:sz w:val="20"/>
              </w:rPr>
              <w:t> </w:t>
            </w:r>
            <w:r>
              <w:rPr>
                <w:spacing w:val="-2"/>
                <w:w w:val="105"/>
                <w:sz w:val="20"/>
              </w:rPr>
              <w:t>estagiários)</w:t>
            </w:r>
          </w:p>
        </w:tc>
        <w:tc>
          <w:tcPr>
            <w:tcW w:w="1868" w:type="dxa"/>
          </w:tcPr>
          <w:p>
            <w:pPr>
              <w:pStyle w:val="TableParagraph"/>
              <w:spacing w:line="207" w:lineRule="exact"/>
              <w:ind w:right="382"/>
              <w:rPr>
                <w:sz w:val="20"/>
              </w:rPr>
            </w:pPr>
            <w:r>
              <w:rPr>
                <w:spacing w:val="-2"/>
                <w:w w:val="105"/>
                <w:sz w:val="20"/>
              </w:rPr>
              <w:t>136.561</w:t>
            </w:r>
          </w:p>
        </w:tc>
        <w:tc>
          <w:tcPr>
            <w:tcW w:w="1832" w:type="dxa"/>
          </w:tcPr>
          <w:p>
            <w:pPr>
              <w:pStyle w:val="TableParagraph"/>
              <w:spacing w:line="207" w:lineRule="exact"/>
              <w:ind w:right="102"/>
              <w:rPr>
                <w:sz w:val="20"/>
              </w:rPr>
            </w:pPr>
            <w:r>
              <w:rPr>
                <w:spacing w:val="-2"/>
                <w:w w:val="105"/>
                <w:sz w:val="20"/>
              </w:rPr>
              <w:t>117.409</w:t>
            </w:r>
          </w:p>
        </w:tc>
      </w:tr>
      <w:tr>
        <w:trPr>
          <w:trHeight w:val="240" w:hRule="atLeast"/>
        </w:trPr>
        <w:tc>
          <w:tcPr>
            <w:tcW w:w="5269" w:type="dxa"/>
          </w:tcPr>
          <w:p>
            <w:pPr>
              <w:pStyle w:val="TableParagraph"/>
              <w:spacing w:line="217" w:lineRule="exact"/>
              <w:ind w:left="492"/>
              <w:jc w:val="left"/>
              <w:rPr>
                <w:sz w:val="20"/>
              </w:rPr>
            </w:pPr>
            <w:r>
              <w:rPr>
                <w:spacing w:val="-2"/>
                <w:w w:val="105"/>
                <w:sz w:val="20"/>
              </w:rPr>
              <w:t>Benefícios</w:t>
            </w:r>
          </w:p>
        </w:tc>
        <w:tc>
          <w:tcPr>
            <w:tcW w:w="1868" w:type="dxa"/>
          </w:tcPr>
          <w:p>
            <w:pPr>
              <w:pStyle w:val="TableParagraph"/>
              <w:spacing w:line="217" w:lineRule="exact"/>
              <w:ind w:right="381"/>
              <w:rPr>
                <w:sz w:val="20"/>
              </w:rPr>
            </w:pPr>
            <w:r>
              <w:rPr>
                <w:spacing w:val="-2"/>
                <w:w w:val="105"/>
                <w:sz w:val="20"/>
              </w:rPr>
              <w:t>13.565</w:t>
            </w:r>
          </w:p>
        </w:tc>
        <w:tc>
          <w:tcPr>
            <w:tcW w:w="1832" w:type="dxa"/>
          </w:tcPr>
          <w:p>
            <w:pPr>
              <w:pStyle w:val="TableParagraph"/>
              <w:spacing w:line="217" w:lineRule="exact"/>
              <w:ind w:right="101"/>
              <w:rPr>
                <w:sz w:val="20"/>
              </w:rPr>
            </w:pPr>
            <w:r>
              <w:rPr>
                <w:spacing w:val="-2"/>
                <w:w w:val="105"/>
                <w:sz w:val="20"/>
              </w:rPr>
              <w:t>30.144</w:t>
            </w:r>
          </w:p>
        </w:tc>
      </w:tr>
      <w:tr>
        <w:trPr>
          <w:trHeight w:val="247" w:hRule="atLeast"/>
        </w:trPr>
        <w:tc>
          <w:tcPr>
            <w:tcW w:w="5269" w:type="dxa"/>
          </w:tcPr>
          <w:p>
            <w:pPr>
              <w:pStyle w:val="TableParagraph"/>
              <w:spacing w:line="227" w:lineRule="exact"/>
              <w:ind w:left="492"/>
              <w:jc w:val="left"/>
              <w:rPr>
                <w:sz w:val="20"/>
              </w:rPr>
            </w:pPr>
            <w:r>
              <w:rPr>
                <w:w w:val="105"/>
                <w:sz w:val="20"/>
              </w:rPr>
              <w:t>Benefícios</w:t>
            </w:r>
            <w:r>
              <w:rPr>
                <w:spacing w:val="17"/>
                <w:w w:val="105"/>
                <w:sz w:val="20"/>
              </w:rPr>
              <w:t> </w:t>
            </w:r>
            <w:r>
              <w:rPr>
                <w:w w:val="105"/>
                <w:sz w:val="20"/>
              </w:rPr>
              <w:t>pós-</w:t>
            </w:r>
            <w:r>
              <w:rPr>
                <w:spacing w:val="-2"/>
                <w:w w:val="105"/>
                <w:sz w:val="20"/>
              </w:rPr>
              <w:t>emprego</w:t>
            </w:r>
          </w:p>
        </w:tc>
        <w:tc>
          <w:tcPr>
            <w:tcW w:w="1868" w:type="dxa"/>
          </w:tcPr>
          <w:p>
            <w:pPr>
              <w:pStyle w:val="TableParagraph"/>
              <w:spacing w:line="227" w:lineRule="exact"/>
              <w:ind w:left="1208"/>
              <w:jc w:val="left"/>
              <w:rPr>
                <w:sz w:val="20"/>
              </w:rPr>
            </w:pPr>
            <w:r>
              <w:rPr>
                <w:w w:val="105"/>
                <w:sz w:val="20"/>
              </w:rPr>
              <w:t>-</w:t>
            </w:r>
          </w:p>
        </w:tc>
        <w:tc>
          <w:tcPr>
            <w:tcW w:w="1832" w:type="dxa"/>
          </w:tcPr>
          <w:p>
            <w:pPr>
              <w:pStyle w:val="TableParagraph"/>
              <w:spacing w:line="227" w:lineRule="exact"/>
              <w:ind w:right="312"/>
              <w:rPr>
                <w:sz w:val="20"/>
              </w:rPr>
            </w:pPr>
            <w:r>
              <w:rPr>
                <w:w w:val="105"/>
                <w:sz w:val="20"/>
              </w:rPr>
              <w:t>-</w:t>
            </w:r>
          </w:p>
        </w:tc>
      </w:tr>
      <w:tr>
        <w:trPr>
          <w:trHeight w:val="232" w:hRule="atLeast"/>
        </w:trPr>
        <w:tc>
          <w:tcPr>
            <w:tcW w:w="5269" w:type="dxa"/>
          </w:tcPr>
          <w:p>
            <w:pPr>
              <w:pStyle w:val="TableParagraph"/>
              <w:spacing w:line="213" w:lineRule="exact"/>
              <w:ind w:left="492"/>
              <w:jc w:val="left"/>
              <w:rPr>
                <w:sz w:val="20"/>
              </w:rPr>
            </w:pPr>
            <w:r>
              <w:rPr>
                <w:spacing w:val="-4"/>
                <w:w w:val="105"/>
                <w:sz w:val="20"/>
              </w:rPr>
              <w:t>FGTS</w:t>
            </w:r>
          </w:p>
        </w:tc>
        <w:tc>
          <w:tcPr>
            <w:tcW w:w="1868" w:type="dxa"/>
          </w:tcPr>
          <w:p>
            <w:pPr>
              <w:pStyle w:val="TableParagraph"/>
              <w:spacing w:line="213" w:lineRule="exact"/>
              <w:ind w:right="381"/>
              <w:rPr>
                <w:sz w:val="20"/>
              </w:rPr>
            </w:pPr>
            <w:r>
              <w:rPr>
                <w:spacing w:val="-2"/>
                <w:w w:val="105"/>
                <w:sz w:val="20"/>
              </w:rPr>
              <w:t>10.356</w:t>
            </w:r>
          </w:p>
        </w:tc>
        <w:tc>
          <w:tcPr>
            <w:tcW w:w="1832" w:type="dxa"/>
          </w:tcPr>
          <w:p>
            <w:pPr>
              <w:pStyle w:val="TableParagraph"/>
              <w:spacing w:line="213" w:lineRule="exact"/>
              <w:ind w:right="102"/>
              <w:rPr>
                <w:sz w:val="20"/>
              </w:rPr>
            </w:pPr>
            <w:r>
              <w:rPr>
                <w:spacing w:val="-2"/>
                <w:w w:val="105"/>
                <w:sz w:val="20"/>
              </w:rPr>
              <w:t>9.065</w:t>
            </w:r>
          </w:p>
        </w:tc>
      </w:tr>
      <w:tr>
        <w:trPr>
          <w:trHeight w:val="226" w:hRule="atLeast"/>
        </w:trPr>
        <w:tc>
          <w:tcPr>
            <w:tcW w:w="5269" w:type="dxa"/>
          </w:tcPr>
          <w:p>
            <w:pPr>
              <w:pStyle w:val="TableParagraph"/>
              <w:spacing w:line="207" w:lineRule="exact"/>
              <w:ind w:left="492"/>
              <w:jc w:val="left"/>
              <w:rPr>
                <w:sz w:val="20"/>
              </w:rPr>
            </w:pPr>
            <w:r>
              <w:rPr>
                <w:spacing w:val="-4"/>
                <w:w w:val="105"/>
                <w:sz w:val="20"/>
              </w:rPr>
              <w:t>INSS</w:t>
            </w:r>
          </w:p>
        </w:tc>
        <w:tc>
          <w:tcPr>
            <w:tcW w:w="1868" w:type="dxa"/>
          </w:tcPr>
          <w:p>
            <w:pPr>
              <w:pStyle w:val="TableParagraph"/>
              <w:spacing w:line="207" w:lineRule="exact"/>
              <w:ind w:right="381"/>
              <w:rPr>
                <w:sz w:val="20"/>
              </w:rPr>
            </w:pPr>
            <w:r>
              <w:rPr>
                <w:spacing w:val="-2"/>
                <w:w w:val="105"/>
                <w:sz w:val="20"/>
              </w:rPr>
              <w:t>33.649</w:t>
            </w:r>
          </w:p>
        </w:tc>
        <w:tc>
          <w:tcPr>
            <w:tcW w:w="1832" w:type="dxa"/>
          </w:tcPr>
          <w:p>
            <w:pPr>
              <w:pStyle w:val="TableParagraph"/>
              <w:spacing w:line="207" w:lineRule="exact"/>
              <w:ind w:right="101"/>
              <w:rPr>
                <w:sz w:val="20"/>
              </w:rPr>
            </w:pPr>
            <w:r>
              <w:rPr>
                <w:spacing w:val="-2"/>
                <w:w w:val="105"/>
                <w:sz w:val="20"/>
              </w:rPr>
              <w:t>28.332</w:t>
            </w:r>
          </w:p>
        </w:tc>
      </w:tr>
      <w:tr>
        <w:trPr>
          <w:trHeight w:val="226" w:hRule="atLeast"/>
        </w:trPr>
        <w:tc>
          <w:tcPr>
            <w:tcW w:w="5269" w:type="dxa"/>
          </w:tcPr>
          <w:p>
            <w:pPr>
              <w:pStyle w:val="TableParagraph"/>
              <w:spacing w:line="207" w:lineRule="exact"/>
              <w:ind w:left="492"/>
              <w:jc w:val="left"/>
              <w:rPr>
                <w:sz w:val="20"/>
              </w:rPr>
            </w:pPr>
            <w:r>
              <w:rPr>
                <w:spacing w:val="-2"/>
                <w:w w:val="105"/>
                <w:sz w:val="20"/>
              </w:rPr>
              <w:t>Provisões</w:t>
            </w:r>
          </w:p>
        </w:tc>
        <w:tc>
          <w:tcPr>
            <w:tcW w:w="1868" w:type="dxa"/>
          </w:tcPr>
          <w:p>
            <w:pPr>
              <w:pStyle w:val="TableParagraph"/>
              <w:spacing w:line="207" w:lineRule="exact"/>
              <w:ind w:right="381"/>
              <w:rPr>
                <w:sz w:val="20"/>
              </w:rPr>
            </w:pPr>
            <w:r>
              <w:rPr>
                <w:spacing w:val="-2"/>
                <w:w w:val="105"/>
                <w:sz w:val="20"/>
              </w:rPr>
              <w:t>15.327</w:t>
            </w:r>
          </w:p>
        </w:tc>
        <w:tc>
          <w:tcPr>
            <w:tcW w:w="1832" w:type="dxa"/>
          </w:tcPr>
          <w:p>
            <w:pPr>
              <w:pStyle w:val="TableParagraph"/>
              <w:spacing w:line="207" w:lineRule="exact"/>
              <w:ind w:right="101"/>
              <w:rPr>
                <w:sz w:val="20"/>
              </w:rPr>
            </w:pPr>
            <w:r>
              <w:rPr>
                <w:spacing w:val="-2"/>
                <w:w w:val="105"/>
                <w:sz w:val="20"/>
              </w:rPr>
              <w:t>14.334</w:t>
            </w:r>
          </w:p>
        </w:tc>
      </w:tr>
      <w:tr>
        <w:trPr>
          <w:trHeight w:val="340" w:hRule="atLeast"/>
        </w:trPr>
        <w:tc>
          <w:tcPr>
            <w:tcW w:w="5269" w:type="dxa"/>
          </w:tcPr>
          <w:p>
            <w:pPr>
              <w:pStyle w:val="TableParagraph"/>
              <w:spacing w:line="217" w:lineRule="exact"/>
              <w:ind w:left="492"/>
              <w:jc w:val="left"/>
              <w:rPr>
                <w:sz w:val="20"/>
              </w:rPr>
            </w:pPr>
            <w:r>
              <w:rPr>
                <w:w w:val="105"/>
                <w:sz w:val="20"/>
              </w:rPr>
              <w:t>Honorários</w:t>
            </w:r>
            <w:r>
              <w:rPr>
                <w:spacing w:val="-1"/>
                <w:w w:val="105"/>
                <w:sz w:val="20"/>
              </w:rPr>
              <w:t> </w:t>
            </w:r>
            <w:r>
              <w:rPr>
                <w:w w:val="105"/>
                <w:sz w:val="20"/>
              </w:rPr>
              <w:t>da</w:t>
            </w:r>
            <w:r>
              <w:rPr>
                <w:spacing w:val="-6"/>
                <w:w w:val="105"/>
                <w:sz w:val="20"/>
              </w:rPr>
              <w:t> </w:t>
            </w:r>
            <w:r>
              <w:rPr>
                <w:w w:val="105"/>
                <w:sz w:val="20"/>
              </w:rPr>
              <w:t>diretoria,</w:t>
            </w:r>
            <w:r>
              <w:rPr>
                <w:spacing w:val="2"/>
                <w:w w:val="105"/>
                <w:sz w:val="20"/>
              </w:rPr>
              <w:t> </w:t>
            </w:r>
            <w:r>
              <w:rPr>
                <w:w w:val="105"/>
                <w:sz w:val="20"/>
              </w:rPr>
              <w:t>CONSAD</w:t>
            </w:r>
            <w:r>
              <w:rPr>
                <w:spacing w:val="-4"/>
                <w:w w:val="105"/>
                <w:sz w:val="20"/>
              </w:rPr>
              <w:t> </w:t>
            </w:r>
            <w:r>
              <w:rPr>
                <w:w w:val="105"/>
                <w:sz w:val="20"/>
              </w:rPr>
              <w:t>e</w:t>
            </w:r>
            <w:r>
              <w:rPr>
                <w:spacing w:val="5"/>
                <w:w w:val="105"/>
                <w:sz w:val="20"/>
              </w:rPr>
              <w:t> </w:t>
            </w:r>
            <w:r>
              <w:rPr>
                <w:spacing w:val="-2"/>
                <w:w w:val="105"/>
                <w:sz w:val="20"/>
              </w:rPr>
              <w:t>CONFIS</w:t>
            </w:r>
          </w:p>
        </w:tc>
        <w:tc>
          <w:tcPr>
            <w:tcW w:w="1868" w:type="dxa"/>
          </w:tcPr>
          <w:p>
            <w:pPr>
              <w:pStyle w:val="TableParagraph"/>
              <w:spacing w:line="217" w:lineRule="exact"/>
              <w:ind w:right="382"/>
              <w:rPr>
                <w:sz w:val="20"/>
              </w:rPr>
            </w:pPr>
            <w:r>
              <w:rPr>
                <w:spacing w:val="-5"/>
                <w:w w:val="105"/>
                <w:sz w:val="20"/>
              </w:rPr>
              <w:t>470</w:t>
            </w:r>
          </w:p>
        </w:tc>
        <w:tc>
          <w:tcPr>
            <w:tcW w:w="1832" w:type="dxa"/>
          </w:tcPr>
          <w:p>
            <w:pPr>
              <w:pStyle w:val="TableParagraph"/>
              <w:spacing w:line="217" w:lineRule="exact"/>
              <w:ind w:right="102"/>
              <w:rPr>
                <w:sz w:val="20"/>
              </w:rPr>
            </w:pPr>
            <w:r>
              <w:rPr>
                <w:spacing w:val="-5"/>
                <w:w w:val="105"/>
                <w:sz w:val="20"/>
              </w:rPr>
              <w:t>481</w:t>
            </w:r>
          </w:p>
        </w:tc>
      </w:tr>
      <w:tr>
        <w:trPr>
          <w:trHeight w:val="340" w:hRule="atLeast"/>
        </w:trPr>
        <w:tc>
          <w:tcPr>
            <w:tcW w:w="5269" w:type="dxa"/>
          </w:tcPr>
          <w:p>
            <w:pPr>
              <w:pStyle w:val="TableParagraph"/>
              <w:spacing w:line="233" w:lineRule="exact" w:before="87"/>
              <w:ind w:left="43"/>
              <w:jc w:val="left"/>
              <w:rPr>
                <w:b/>
                <w:sz w:val="20"/>
              </w:rPr>
            </w:pPr>
            <w:r>
              <w:rPr>
                <w:b/>
                <w:spacing w:val="-2"/>
                <w:w w:val="105"/>
                <w:sz w:val="20"/>
              </w:rPr>
              <w:t>Tributos</w:t>
            </w:r>
          </w:p>
        </w:tc>
        <w:tc>
          <w:tcPr>
            <w:tcW w:w="1868" w:type="dxa"/>
          </w:tcPr>
          <w:p>
            <w:pPr>
              <w:pStyle w:val="TableParagraph"/>
              <w:spacing w:line="233" w:lineRule="exact" w:before="87"/>
              <w:ind w:right="381"/>
              <w:rPr>
                <w:b/>
                <w:sz w:val="20"/>
              </w:rPr>
            </w:pPr>
            <w:r>
              <w:rPr>
                <w:b/>
                <w:spacing w:val="-2"/>
                <w:w w:val="105"/>
                <w:sz w:val="20"/>
              </w:rPr>
              <w:t>96.643</w:t>
            </w:r>
          </w:p>
        </w:tc>
        <w:tc>
          <w:tcPr>
            <w:tcW w:w="1832" w:type="dxa"/>
          </w:tcPr>
          <w:p>
            <w:pPr>
              <w:pStyle w:val="TableParagraph"/>
              <w:spacing w:line="233" w:lineRule="exact" w:before="87"/>
              <w:ind w:right="101"/>
              <w:rPr>
                <w:b/>
                <w:sz w:val="20"/>
              </w:rPr>
            </w:pPr>
            <w:r>
              <w:rPr>
                <w:b/>
                <w:spacing w:val="-2"/>
                <w:w w:val="105"/>
                <w:sz w:val="20"/>
              </w:rPr>
              <w:t>76.702</w:t>
            </w:r>
          </w:p>
        </w:tc>
      </w:tr>
      <w:tr>
        <w:trPr>
          <w:trHeight w:val="226" w:hRule="atLeast"/>
        </w:trPr>
        <w:tc>
          <w:tcPr>
            <w:tcW w:w="5269" w:type="dxa"/>
          </w:tcPr>
          <w:p>
            <w:pPr>
              <w:pStyle w:val="TableParagraph"/>
              <w:spacing w:line="207" w:lineRule="exact"/>
              <w:ind w:left="492"/>
              <w:jc w:val="left"/>
              <w:rPr>
                <w:sz w:val="20"/>
              </w:rPr>
            </w:pPr>
            <w:r>
              <w:rPr>
                <w:spacing w:val="-2"/>
                <w:w w:val="105"/>
                <w:sz w:val="20"/>
              </w:rPr>
              <w:t>Federais</w:t>
            </w:r>
          </w:p>
        </w:tc>
        <w:tc>
          <w:tcPr>
            <w:tcW w:w="1868" w:type="dxa"/>
          </w:tcPr>
          <w:p>
            <w:pPr>
              <w:pStyle w:val="TableParagraph"/>
              <w:spacing w:line="207" w:lineRule="exact"/>
              <w:ind w:right="381"/>
              <w:rPr>
                <w:sz w:val="20"/>
              </w:rPr>
            </w:pPr>
            <w:r>
              <w:rPr>
                <w:spacing w:val="-2"/>
                <w:w w:val="105"/>
                <w:sz w:val="20"/>
              </w:rPr>
              <w:t>96.616</w:t>
            </w:r>
          </w:p>
        </w:tc>
        <w:tc>
          <w:tcPr>
            <w:tcW w:w="1832" w:type="dxa"/>
          </w:tcPr>
          <w:p>
            <w:pPr>
              <w:pStyle w:val="TableParagraph"/>
              <w:spacing w:line="207" w:lineRule="exact"/>
              <w:ind w:right="101"/>
              <w:rPr>
                <w:sz w:val="20"/>
              </w:rPr>
            </w:pPr>
            <w:r>
              <w:rPr>
                <w:spacing w:val="-2"/>
                <w:w w:val="105"/>
                <w:sz w:val="20"/>
              </w:rPr>
              <w:t>76.698</w:t>
            </w:r>
          </w:p>
        </w:tc>
      </w:tr>
      <w:tr>
        <w:trPr>
          <w:trHeight w:val="340" w:hRule="atLeast"/>
        </w:trPr>
        <w:tc>
          <w:tcPr>
            <w:tcW w:w="5269" w:type="dxa"/>
          </w:tcPr>
          <w:p>
            <w:pPr>
              <w:pStyle w:val="TableParagraph"/>
              <w:spacing w:line="218" w:lineRule="exact"/>
              <w:ind w:left="492"/>
              <w:jc w:val="left"/>
              <w:rPr>
                <w:sz w:val="20"/>
              </w:rPr>
            </w:pPr>
            <w:r>
              <w:rPr>
                <w:spacing w:val="-2"/>
                <w:w w:val="105"/>
                <w:sz w:val="20"/>
              </w:rPr>
              <w:t>Municipais</w:t>
            </w:r>
          </w:p>
        </w:tc>
        <w:tc>
          <w:tcPr>
            <w:tcW w:w="1868" w:type="dxa"/>
          </w:tcPr>
          <w:p>
            <w:pPr>
              <w:pStyle w:val="TableParagraph"/>
              <w:spacing w:line="218" w:lineRule="exact"/>
              <w:ind w:right="381"/>
              <w:rPr>
                <w:sz w:val="20"/>
              </w:rPr>
            </w:pPr>
            <w:r>
              <w:rPr>
                <w:spacing w:val="-5"/>
                <w:w w:val="105"/>
                <w:sz w:val="20"/>
              </w:rPr>
              <w:t>27</w:t>
            </w:r>
          </w:p>
        </w:tc>
        <w:tc>
          <w:tcPr>
            <w:tcW w:w="1832" w:type="dxa"/>
          </w:tcPr>
          <w:p>
            <w:pPr>
              <w:pStyle w:val="TableParagraph"/>
              <w:spacing w:line="218" w:lineRule="exact"/>
              <w:ind w:right="102"/>
              <w:rPr>
                <w:sz w:val="20"/>
              </w:rPr>
            </w:pPr>
            <w:r>
              <w:rPr>
                <w:spacing w:val="-10"/>
                <w:w w:val="105"/>
                <w:sz w:val="20"/>
              </w:rPr>
              <w:t>4</w:t>
            </w:r>
          </w:p>
        </w:tc>
      </w:tr>
      <w:tr>
        <w:trPr>
          <w:trHeight w:val="339" w:hRule="atLeast"/>
        </w:trPr>
        <w:tc>
          <w:tcPr>
            <w:tcW w:w="5269" w:type="dxa"/>
          </w:tcPr>
          <w:p>
            <w:pPr>
              <w:pStyle w:val="TableParagraph"/>
              <w:spacing w:line="233" w:lineRule="exact" w:before="86"/>
              <w:ind w:left="43"/>
              <w:jc w:val="left"/>
              <w:rPr>
                <w:b/>
                <w:sz w:val="20"/>
              </w:rPr>
            </w:pPr>
            <w:r>
              <w:rPr>
                <w:b/>
                <w:spacing w:val="-2"/>
                <w:w w:val="105"/>
                <w:sz w:val="20"/>
              </w:rPr>
              <w:t>Remuneração</w:t>
            </w:r>
            <w:r>
              <w:rPr>
                <w:b/>
                <w:spacing w:val="-6"/>
                <w:w w:val="105"/>
                <w:sz w:val="20"/>
              </w:rPr>
              <w:t> </w:t>
            </w:r>
            <w:r>
              <w:rPr>
                <w:b/>
                <w:spacing w:val="-2"/>
                <w:w w:val="105"/>
                <w:sz w:val="20"/>
              </w:rPr>
              <w:t>de</w:t>
            </w:r>
            <w:r>
              <w:rPr>
                <w:b/>
                <w:spacing w:val="2"/>
                <w:w w:val="105"/>
                <w:sz w:val="20"/>
              </w:rPr>
              <w:t> </w:t>
            </w:r>
            <w:r>
              <w:rPr>
                <w:b/>
                <w:spacing w:val="-2"/>
                <w:w w:val="105"/>
                <w:sz w:val="20"/>
              </w:rPr>
              <w:t>capitais</w:t>
            </w:r>
            <w:r>
              <w:rPr>
                <w:b/>
                <w:spacing w:val="-1"/>
                <w:w w:val="105"/>
                <w:sz w:val="20"/>
              </w:rPr>
              <w:t> </w:t>
            </w:r>
            <w:r>
              <w:rPr>
                <w:b/>
                <w:spacing w:val="-2"/>
                <w:w w:val="105"/>
                <w:sz w:val="20"/>
              </w:rPr>
              <w:t>de</w:t>
            </w:r>
            <w:r>
              <w:rPr>
                <w:b/>
                <w:spacing w:val="1"/>
                <w:w w:val="105"/>
                <w:sz w:val="20"/>
              </w:rPr>
              <w:t> </w:t>
            </w:r>
            <w:r>
              <w:rPr>
                <w:b/>
                <w:spacing w:val="-2"/>
                <w:w w:val="105"/>
                <w:sz w:val="20"/>
              </w:rPr>
              <w:t>terceiros</w:t>
            </w:r>
          </w:p>
        </w:tc>
        <w:tc>
          <w:tcPr>
            <w:tcW w:w="1868" w:type="dxa"/>
          </w:tcPr>
          <w:p>
            <w:pPr>
              <w:pStyle w:val="TableParagraph"/>
              <w:spacing w:line="233" w:lineRule="exact" w:before="86"/>
              <w:ind w:right="382"/>
              <w:rPr>
                <w:b/>
                <w:sz w:val="20"/>
              </w:rPr>
            </w:pPr>
            <w:r>
              <w:rPr>
                <w:b/>
                <w:spacing w:val="-2"/>
                <w:w w:val="105"/>
                <w:sz w:val="20"/>
              </w:rPr>
              <w:t>203.515</w:t>
            </w:r>
          </w:p>
        </w:tc>
        <w:tc>
          <w:tcPr>
            <w:tcW w:w="1832" w:type="dxa"/>
          </w:tcPr>
          <w:p>
            <w:pPr>
              <w:pStyle w:val="TableParagraph"/>
              <w:spacing w:line="233" w:lineRule="exact" w:before="86"/>
              <w:ind w:right="101"/>
              <w:rPr>
                <w:b/>
                <w:sz w:val="20"/>
              </w:rPr>
            </w:pPr>
            <w:r>
              <w:rPr>
                <w:b/>
                <w:spacing w:val="-2"/>
                <w:w w:val="105"/>
                <w:sz w:val="20"/>
              </w:rPr>
              <w:t>75.716</w:t>
            </w:r>
          </w:p>
        </w:tc>
      </w:tr>
      <w:tr>
        <w:trPr>
          <w:trHeight w:val="226" w:hRule="atLeast"/>
        </w:trPr>
        <w:tc>
          <w:tcPr>
            <w:tcW w:w="5269" w:type="dxa"/>
          </w:tcPr>
          <w:p>
            <w:pPr>
              <w:pStyle w:val="TableParagraph"/>
              <w:spacing w:line="207" w:lineRule="exact"/>
              <w:ind w:left="492"/>
              <w:jc w:val="left"/>
              <w:rPr>
                <w:sz w:val="20"/>
              </w:rPr>
            </w:pPr>
            <w:r>
              <w:rPr>
                <w:w w:val="105"/>
                <w:sz w:val="20"/>
              </w:rPr>
              <w:t>Despesas</w:t>
            </w:r>
            <w:r>
              <w:rPr>
                <w:spacing w:val="6"/>
                <w:w w:val="105"/>
                <w:sz w:val="20"/>
              </w:rPr>
              <w:t> </w:t>
            </w:r>
            <w:r>
              <w:rPr>
                <w:spacing w:val="-2"/>
                <w:w w:val="105"/>
                <w:sz w:val="20"/>
              </w:rPr>
              <w:t>financeiras</w:t>
            </w:r>
          </w:p>
        </w:tc>
        <w:tc>
          <w:tcPr>
            <w:tcW w:w="1868" w:type="dxa"/>
          </w:tcPr>
          <w:p>
            <w:pPr>
              <w:pStyle w:val="TableParagraph"/>
              <w:spacing w:line="207" w:lineRule="exact"/>
              <w:ind w:right="382"/>
              <w:rPr>
                <w:sz w:val="20"/>
              </w:rPr>
            </w:pPr>
            <w:r>
              <w:rPr>
                <w:spacing w:val="-2"/>
                <w:w w:val="105"/>
                <w:sz w:val="20"/>
              </w:rPr>
              <w:t>202.680</w:t>
            </w:r>
          </w:p>
        </w:tc>
        <w:tc>
          <w:tcPr>
            <w:tcW w:w="1832" w:type="dxa"/>
          </w:tcPr>
          <w:p>
            <w:pPr>
              <w:pStyle w:val="TableParagraph"/>
              <w:spacing w:line="207" w:lineRule="exact"/>
              <w:ind w:right="101"/>
              <w:rPr>
                <w:sz w:val="20"/>
              </w:rPr>
            </w:pPr>
            <w:r>
              <w:rPr>
                <w:spacing w:val="-2"/>
                <w:w w:val="105"/>
                <w:sz w:val="20"/>
              </w:rPr>
              <w:t>72.595</w:t>
            </w:r>
          </w:p>
        </w:tc>
      </w:tr>
      <w:tr>
        <w:trPr>
          <w:trHeight w:val="333" w:hRule="atLeast"/>
        </w:trPr>
        <w:tc>
          <w:tcPr>
            <w:tcW w:w="5269" w:type="dxa"/>
          </w:tcPr>
          <w:p>
            <w:pPr>
              <w:pStyle w:val="TableParagraph"/>
              <w:spacing w:line="218" w:lineRule="exact"/>
              <w:ind w:left="492"/>
              <w:jc w:val="left"/>
              <w:rPr>
                <w:sz w:val="20"/>
              </w:rPr>
            </w:pPr>
            <w:r>
              <w:rPr>
                <w:spacing w:val="-2"/>
                <w:w w:val="105"/>
                <w:sz w:val="20"/>
              </w:rPr>
              <w:t>Contratos</w:t>
            </w:r>
          </w:p>
        </w:tc>
        <w:tc>
          <w:tcPr>
            <w:tcW w:w="1868" w:type="dxa"/>
          </w:tcPr>
          <w:p>
            <w:pPr>
              <w:pStyle w:val="TableParagraph"/>
              <w:spacing w:line="218" w:lineRule="exact"/>
              <w:ind w:right="382"/>
              <w:rPr>
                <w:sz w:val="20"/>
              </w:rPr>
            </w:pPr>
            <w:r>
              <w:rPr>
                <w:spacing w:val="-5"/>
                <w:w w:val="105"/>
                <w:sz w:val="20"/>
              </w:rPr>
              <w:t>835</w:t>
            </w:r>
          </w:p>
        </w:tc>
        <w:tc>
          <w:tcPr>
            <w:tcW w:w="1832" w:type="dxa"/>
          </w:tcPr>
          <w:p>
            <w:pPr>
              <w:pStyle w:val="TableParagraph"/>
              <w:spacing w:line="218" w:lineRule="exact"/>
              <w:ind w:right="102"/>
              <w:rPr>
                <w:sz w:val="20"/>
              </w:rPr>
            </w:pPr>
            <w:r>
              <w:rPr>
                <w:spacing w:val="-2"/>
                <w:w w:val="105"/>
                <w:sz w:val="20"/>
              </w:rPr>
              <w:t>3.121</w:t>
            </w:r>
          </w:p>
        </w:tc>
      </w:tr>
      <w:tr>
        <w:trPr>
          <w:trHeight w:val="334" w:hRule="atLeast"/>
        </w:trPr>
        <w:tc>
          <w:tcPr>
            <w:tcW w:w="5269" w:type="dxa"/>
          </w:tcPr>
          <w:p>
            <w:pPr>
              <w:pStyle w:val="TableParagraph"/>
              <w:spacing w:line="220" w:lineRule="exact" w:before="93"/>
              <w:ind w:left="43"/>
              <w:jc w:val="left"/>
              <w:rPr>
                <w:b/>
                <w:sz w:val="20"/>
              </w:rPr>
            </w:pPr>
            <w:r>
              <w:rPr>
                <w:b/>
                <w:spacing w:val="-2"/>
                <w:w w:val="105"/>
                <w:sz w:val="20"/>
              </w:rPr>
              <w:t>Resultado</w:t>
            </w:r>
            <w:r>
              <w:rPr>
                <w:b/>
                <w:spacing w:val="-1"/>
                <w:w w:val="105"/>
                <w:sz w:val="20"/>
              </w:rPr>
              <w:t> </w:t>
            </w:r>
            <w:r>
              <w:rPr>
                <w:b/>
                <w:spacing w:val="-2"/>
                <w:w w:val="105"/>
                <w:sz w:val="20"/>
              </w:rPr>
              <w:t>do período</w:t>
            </w:r>
          </w:p>
        </w:tc>
        <w:tc>
          <w:tcPr>
            <w:tcW w:w="1868" w:type="dxa"/>
          </w:tcPr>
          <w:p>
            <w:pPr>
              <w:pStyle w:val="TableParagraph"/>
              <w:spacing w:line="220" w:lineRule="exact" w:before="93"/>
              <w:ind w:right="382"/>
              <w:rPr>
                <w:b/>
                <w:sz w:val="20"/>
              </w:rPr>
            </w:pPr>
            <w:r>
              <w:rPr>
                <w:b/>
                <w:spacing w:val="-2"/>
                <w:w w:val="105"/>
                <w:sz w:val="20"/>
              </w:rPr>
              <w:t>786.408</w:t>
            </w:r>
          </w:p>
        </w:tc>
        <w:tc>
          <w:tcPr>
            <w:tcW w:w="1832" w:type="dxa"/>
          </w:tcPr>
          <w:p>
            <w:pPr>
              <w:pStyle w:val="TableParagraph"/>
              <w:spacing w:line="235" w:lineRule="exact" w:before="79"/>
              <w:ind w:right="102"/>
              <w:rPr>
                <w:b/>
                <w:sz w:val="20"/>
              </w:rPr>
            </w:pPr>
            <w:r>
              <w:rPr>
                <w:b/>
                <w:spacing w:val="-2"/>
                <w:w w:val="105"/>
                <w:sz w:val="20"/>
              </w:rPr>
              <w:t>258.308</w:t>
            </w:r>
          </w:p>
        </w:tc>
      </w:tr>
    </w:tbl>
    <w:p>
      <w:pPr>
        <w:pStyle w:val="TableParagraph"/>
        <w:spacing w:after="0" w:line="235" w:lineRule="exact"/>
        <w:rPr>
          <w:b/>
          <w:sz w:val="20"/>
        </w:rPr>
        <w:sectPr>
          <w:pgSz w:w="11910" w:h="16840"/>
          <w:pgMar w:header="0" w:footer="1055" w:top="980" w:bottom="1240" w:left="992" w:right="566"/>
        </w:sectPr>
      </w:pPr>
    </w:p>
    <w:p>
      <w:pPr>
        <w:spacing w:line="240" w:lineRule="auto"/>
        <w:ind w:left="3486" w:right="0" w:firstLine="0"/>
        <w:jc w:val="left"/>
        <w:rPr>
          <w:position w:val="16"/>
          <w:sz w:val="20"/>
        </w:rPr>
      </w:pPr>
      <w:r>
        <w:rPr>
          <w:sz w:val="20"/>
        </w:rPr>
        <mc:AlternateContent>
          <mc:Choice Requires="wps">
            <w:drawing>
              <wp:inline distT="0" distB="0" distL="0" distR="0">
                <wp:extent cx="821690" cy="603885"/>
                <wp:effectExtent l="9525" t="0" r="0" b="5715"/>
                <wp:docPr id="77" name="Group 77"/>
                <wp:cNvGraphicFramePr>
                  <a:graphicFrameLocks/>
                </wp:cNvGraphicFramePr>
                <a:graphic>
                  <a:graphicData uri="http://schemas.microsoft.com/office/word/2010/wordprocessingGroup">
                    <wpg:wgp>
                      <wpg:cNvPr id="77" name="Group 77"/>
                      <wpg:cNvGrpSpPr/>
                      <wpg:grpSpPr>
                        <a:xfrm>
                          <a:off x="0" y="0"/>
                          <a:ext cx="821690" cy="603885"/>
                          <a:chExt cx="821690" cy="603885"/>
                        </a:xfrm>
                      </wpg:grpSpPr>
                      <wps:wsp>
                        <wps:cNvPr id="78" name="Graphic 78"/>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79" name="Graphic 79"/>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80" name="Graphic 80"/>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inline>
            </w:drawing>
          </mc:Choice>
          <mc:Fallback>
            <w:pict>
              <v:group style="width:64.7pt;height:47.55pt;mso-position-horizontal-relative:char;mso-position-vertical-relative:line" id="docshapegroup65" coordorigin="0,0" coordsize="1294,951">
                <v:shape style="position:absolute;left:645;top:170;width:648;height:476" id="docshape66" coordorigin="646,170" coordsize="648,476" path="m799,646l646,605,646,343,1294,170,1294,514,799,646xe" filled="true" fillcolor="#3d9583" stroked="false">
                  <v:path arrowok="t"/>
                  <v:fill type="solid"/>
                </v:shape>
                <v:shape style="position:absolute;left:-1;top:0;width:1294;height:951" id="docshape67" coordorigin="0,0" coordsize="1294,951" path="m646,0l0,173,0,437,151,475,646,343,646,0xm1294,775l799,646,646,686,646,950,1294,775xe" filled="true" fillcolor="#263f4d" stroked="false">
                  <v:path arrowok="t"/>
                  <v:fill type="solid"/>
                </v:shape>
                <v:shape style="position:absolute;left:0;top:475;width:646;height:305" id="docshape68" coordorigin="0,475" coordsize="646,305" path="m0,780l0,516,151,475,646,605,0,780xe" filled="true" fillcolor="#3d9583" stroked="false">
                  <v:path arrowok="t"/>
                  <v:fill type="solid"/>
                </v:shape>
              </v:group>
            </w:pict>
          </mc:Fallback>
        </mc:AlternateContent>
      </w:r>
      <w:r>
        <w:rPr>
          <w:sz w:val="20"/>
        </w:rPr>
      </w:r>
      <w:r>
        <w:rPr>
          <w:rFonts w:ascii="Times New Roman"/>
          <w:spacing w:val="108"/>
          <w:sz w:val="20"/>
        </w:rPr>
        <w:t> </w:t>
      </w:r>
      <w:r>
        <w:rPr>
          <w:spacing w:val="108"/>
          <w:position w:val="16"/>
          <w:sz w:val="20"/>
        </w:rPr>
        <w:drawing>
          <wp:inline distT="0" distB="0" distL="0" distR="0">
            <wp:extent cx="1086274" cy="395287"/>
            <wp:effectExtent l="0" t="0" r="0" b="0"/>
            <wp:docPr id="81" name="Image 81"/>
            <wp:cNvGraphicFramePr>
              <a:graphicFrameLocks/>
            </wp:cNvGraphicFramePr>
            <a:graphic>
              <a:graphicData uri="http://schemas.openxmlformats.org/drawingml/2006/picture">
                <pic:pic>
                  <pic:nvPicPr>
                    <pic:cNvPr id="81" name="Image 81"/>
                    <pic:cNvPicPr/>
                  </pic:nvPicPr>
                  <pic:blipFill>
                    <a:blip r:embed="rId6" cstate="print"/>
                    <a:stretch>
                      <a:fillRect/>
                    </a:stretch>
                  </pic:blipFill>
                  <pic:spPr>
                    <a:xfrm>
                      <a:off x="0" y="0"/>
                      <a:ext cx="1086274" cy="395287"/>
                    </a:xfrm>
                    <a:prstGeom prst="rect">
                      <a:avLst/>
                    </a:prstGeom>
                  </pic:spPr>
                </pic:pic>
              </a:graphicData>
            </a:graphic>
          </wp:inline>
        </w:drawing>
      </w:r>
      <w:r>
        <w:rPr>
          <w:spacing w:val="108"/>
          <w:position w:val="16"/>
          <w:sz w:val="20"/>
        </w:rPr>
      </w:r>
    </w:p>
    <w:p>
      <w:pPr>
        <w:tabs>
          <w:tab w:pos="6628" w:val="left" w:leader="none"/>
        </w:tabs>
        <w:spacing w:line="45" w:lineRule="exact"/>
        <w:ind w:left="47" w:right="0" w:firstLine="0"/>
        <w:rPr>
          <w:sz w:val="3"/>
        </w:rPr>
      </w:pPr>
      <w:r>
        <w:rPr>
          <w:position w:val="0"/>
          <w:sz w:val="3"/>
        </w:rPr>
        <mc:AlternateContent>
          <mc:Choice Requires="wps">
            <w:drawing>
              <wp:inline distT="0" distB="0" distL="0" distR="0">
                <wp:extent cx="2133600" cy="24765"/>
                <wp:effectExtent l="0" t="0" r="0" b="0"/>
                <wp:docPr id="82" name="Group 82"/>
                <wp:cNvGraphicFramePr>
                  <a:graphicFrameLocks/>
                </wp:cNvGraphicFramePr>
                <a:graphic>
                  <a:graphicData uri="http://schemas.microsoft.com/office/word/2010/wordprocessingGroup">
                    <wpg:wgp>
                      <wpg:cNvPr id="82" name="Group 82"/>
                      <wpg:cNvGrpSpPr/>
                      <wpg:grpSpPr>
                        <a:xfrm>
                          <a:off x="0" y="0"/>
                          <a:ext cx="2133600" cy="24765"/>
                          <a:chExt cx="2133600" cy="24765"/>
                        </a:xfrm>
                      </wpg:grpSpPr>
                      <wps:wsp>
                        <wps:cNvPr id="83" name="Graphic 83"/>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pt;height:1.95pt;mso-position-horizontal-relative:char;mso-position-vertical-relative:line" id="docshapegroup69" coordorigin="0,0" coordsize="3360,39">
                <v:shape style="position:absolute;left:0;top:0;width:3360;height:39" id="docshape70" coordorigin="0,0" coordsize="3360,39" path="m0,38l0,2,3360,0,3360,36,0,38xe" filled="true" fillcolor="#bfbfbf" stroked="false">
                  <v:path arrowok="t"/>
                  <v:fill type="solid"/>
                </v:shape>
              </v:group>
            </w:pict>
          </mc:Fallback>
        </mc:AlternateContent>
      </w:r>
      <w:r>
        <w:rPr>
          <w:position w:val="0"/>
          <w:sz w:val="3"/>
        </w:rPr>
      </w:r>
      <w:r>
        <w:rPr>
          <w:position w:val="0"/>
          <w:sz w:val="3"/>
        </w:rPr>
        <w:tab/>
      </w:r>
      <w:r>
        <w:rPr>
          <w:sz w:val="3"/>
        </w:rPr>
        <mc:AlternateContent>
          <mc:Choice Requires="wps">
            <w:drawing>
              <wp:inline distT="0" distB="0" distL="0" distR="0">
                <wp:extent cx="2135505" cy="22860"/>
                <wp:effectExtent l="0" t="0" r="0" b="0"/>
                <wp:docPr id="84" name="Group 84"/>
                <wp:cNvGraphicFramePr>
                  <a:graphicFrameLocks/>
                </wp:cNvGraphicFramePr>
                <a:graphic>
                  <a:graphicData uri="http://schemas.microsoft.com/office/word/2010/wordprocessingGroup">
                    <wpg:wgp>
                      <wpg:cNvPr id="84" name="Group 84"/>
                      <wpg:cNvGrpSpPr/>
                      <wpg:grpSpPr>
                        <a:xfrm>
                          <a:off x="0" y="0"/>
                          <a:ext cx="2135505" cy="22860"/>
                          <a:chExt cx="2135505" cy="22860"/>
                        </a:xfrm>
                      </wpg:grpSpPr>
                      <wps:wsp>
                        <wps:cNvPr id="85" name="Graphic 85"/>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wpg:wgp>
                  </a:graphicData>
                </a:graphic>
              </wp:inline>
            </w:drawing>
          </mc:Choice>
          <mc:Fallback>
            <w:pict>
              <v:group style="width:168.15pt;height:1.8pt;mso-position-horizontal-relative:char;mso-position-vertical-relative:line" id="docshapegroup71" coordorigin="0,0" coordsize="3363,36">
                <v:rect style="position:absolute;left:0;top:0;width:3363;height:36" id="docshape72" filled="true" fillcolor="#bfbfbf" stroked="false">
                  <v:fill type="solid"/>
                </v:rect>
              </v:group>
            </w:pict>
          </mc:Fallback>
        </mc:AlternateContent>
      </w:r>
      <w:r>
        <w:rPr>
          <w:sz w:val="3"/>
        </w:rPr>
      </w:r>
    </w:p>
    <w:p>
      <w:pPr>
        <w:pStyle w:val="BodyText"/>
      </w:pPr>
    </w:p>
    <w:p>
      <w:pPr>
        <w:pStyle w:val="BodyText"/>
        <w:spacing w:before="77"/>
      </w:pPr>
    </w:p>
    <w:p>
      <w:pPr>
        <w:pStyle w:val="Heading1"/>
        <w:spacing w:before="1"/>
        <w:ind w:left="2595" w:right="2789"/>
      </w:pPr>
      <w:r>
        <w:rPr/>
        <w:t>COMPANHIA</w:t>
      </w:r>
      <w:r>
        <w:rPr>
          <w:spacing w:val="2"/>
        </w:rPr>
        <w:t> </w:t>
      </w:r>
      <w:r>
        <w:rPr/>
        <w:t>DOCAS DO</w:t>
      </w:r>
      <w:r>
        <w:rPr>
          <w:spacing w:val="-2"/>
        </w:rPr>
        <w:t> </w:t>
      </w:r>
      <w:r>
        <w:rPr/>
        <w:t>RIO</w:t>
      </w:r>
      <w:r>
        <w:rPr>
          <w:spacing w:val="-1"/>
        </w:rPr>
        <w:t> </w:t>
      </w:r>
      <w:r>
        <w:rPr/>
        <w:t>DE</w:t>
      </w:r>
      <w:r>
        <w:rPr>
          <w:spacing w:val="-2"/>
        </w:rPr>
        <w:t> JANEIRO</w:t>
      </w:r>
    </w:p>
    <w:p>
      <w:pPr>
        <w:pStyle w:val="Heading2"/>
        <w:spacing w:before="2"/>
        <w:ind w:left="2595" w:right="2792" w:firstLine="0"/>
        <w:jc w:val="center"/>
      </w:pPr>
      <w:r>
        <w:rPr/>
        <w:t>Notas Explicativas</w:t>
      </w:r>
      <w:r>
        <w:rPr>
          <w:spacing w:val="-3"/>
        </w:rPr>
        <w:t> </w:t>
      </w:r>
      <w:r>
        <w:rPr/>
        <w:t>às</w:t>
      </w:r>
      <w:r>
        <w:rPr>
          <w:spacing w:val="1"/>
        </w:rPr>
        <w:t> </w:t>
      </w:r>
      <w:r>
        <w:rPr/>
        <w:t>Demonstrações</w:t>
      </w:r>
      <w:r>
        <w:rPr>
          <w:spacing w:val="1"/>
        </w:rPr>
        <w:t> </w:t>
      </w:r>
      <w:r>
        <w:rPr>
          <w:spacing w:val="-2"/>
        </w:rPr>
        <w:t>Contábeis</w:t>
      </w:r>
    </w:p>
    <w:p>
      <w:pPr>
        <w:pStyle w:val="BodyText"/>
        <w:spacing w:before="165"/>
        <w:rPr>
          <w:b/>
        </w:rPr>
      </w:pPr>
    </w:p>
    <w:p>
      <w:pPr>
        <w:pStyle w:val="BodyText"/>
        <w:ind w:left="85"/>
      </w:pPr>
      <w:r>
        <w:rPr/>
        <w:t>As informações financeiras trimestrais devem ser lidas em conjunto com as demonstrações contábeis </w:t>
      </w:r>
      <w:r>
        <w:rPr>
          <w:spacing w:val="-2"/>
        </w:rPr>
        <w:t>anuais</w:t>
      </w:r>
    </w:p>
    <w:p>
      <w:pPr>
        <w:pStyle w:val="Heading2"/>
        <w:numPr>
          <w:ilvl w:val="0"/>
          <w:numId w:val="1"/>
        </w:numPr>
        <w:tabs>
          <w:tab w:pos="260" w:val="left" w:leader="none"/>
        </w:tabs>
        <w:spacing w:line="240" w:lineRule="auto" w:before="293" w:after="0"/>
        <w:ind w:left="260" w:right="0" w:hanging="175"/>
        <w:jc w:val="left"/>
      </w:pPr>
      <w:r>
        <w:rPr/>
        <w:t>–</w:t>
      </w:r>
      <w:r>
        <w:rPr>
          <w:spacing w:val="-1"/>
        </w:rPr>
        <w:t> </w:t>
      </w:r>
      <w:r>
        <w:rPr>
          <w:u w:val="single"/>
        </w:rPr>
        <w:t>Contexto</w:t>
      </w:r>
      <w:r>
        <w:rPr>
          <w:spacing w:val="1"/>
          <w:u w:val="single"/>
        </w:rPr>
        <w:t> </w:t>
      </w:r>
      <w:r>
        <w:rPr>
          <w:spacing w:val="-2"/>
          <w:u w:val="single"/>
        </w:rPr>
        <w:t>operacional</w:t>
      </w:r>
    </w:p>
    <w:p>
      <w:pPr>
        <w:pStyle w:val="BodyText"/>
        <w:spacing w:before="1"/>
        <w:rPr>
          <w:b/>
        </w:rPr>
      </w:pPr>
    </w:p>
    <w:p>
      <w:pPr>
        <w:pStyle w:val="BodyText"/>
        <w:spacing w:before="1"/>
        <w:ind w:left="85" w:right="278"/>
        <w:jc w:val="both"/>
      </w:pPr>
      <w:r>
        <w:rPr/>
        <w:t>A</w:t>
      </w:r>
      <w:r>
        <w:rPr>
          <w:spacing w:val="-3"/>
        </w:rPr>
        <w:t> </w:t>
      </w:r>
      <w:r>
        <w:rPr/>
        <w:t>Companhia</w:t>
      </w:r>
      <w:r>
        <w:rPr>
          <w:spacing w:val="-6"/>
        </w:rPr>
        <w:t> </w:t>
      </w:r>
      <w:r>
        <w:rPr/>
        <w:t>Docas</w:t>
      </w:r>
      <w:r>
        <w:rPr>
          <w:spacing w:val="-5"/>
        </w:rPr>
        <w:t> </w:t>
      </w:r>
      <w:r>
        <w:rPr/>
        <w:t>do</w:t>
      </w:r>
      <w:r>
        <w:rPr>
          <w:spacing w:val="-5"/>
        </w:rPr>
        <w:t> </w:t>
      </w:r>
      <w:r>
        <w:rPr/>
        <w:t>Rio</w:t>
      </w:r>
      <w:r>
        <w:rPr>
          <w:spacing w:val="-3"/>
        </w:rPr>
        <w:t> </w:t>
      </w:r>
      <w:r>
        <w:rPr/>
        <w:t>de Janeiro,</w:t>
      </w:r>
      <w:r>
        <w:rPr>
          <w:spacing w:val="-2"/>
        </w:rPr>
        <w:t> </w:t>
      </w:r>
      <w:r>
        <w:rPr/>
        <w:t>doravante</w:t>
      </w:r>
      <w:r>
        <w:rPr>
          <w:spacing w:val="-6"/>
        </w:rPr>
        <w:t> </w:t>
      </w:r>
      <w:r>
        <w:rPr/>
        <w:t>denominada</w:t>
      </w:r>
      <w:r>
        <w:rPr>
          <w:spacing w:val="-1"/>
        </w:rPr>
        <w:t> </w:t>
      </w:r>
      <w:r>
        <w:rPr/>
        <w:t>“PortosRio”</w:t>
      </w:r>
      <w:r>
        <w:rPr>
          <w:spacing w:val="-5"/>
        </w:rPr>
        <w:t> </w:t>
      </w:r>
      <w:r>
        <w:rPr/>
        <w:t>ou</w:t>
      </w:r>
      <w:r>
        <w:rPr>
          <w:spacing w:val="-3"/>
        </w:rPr>
        <w:t> </w:t>
      </w:r>
      <w:r>
        <w:rPr/>
        <w:t>“Companhia”,</w:t>
      </w:r>
      <w:r>
        <w:rPr>
          <w:spacing w:val="-5"/>
        </w:rPr>
        <w:t> </w:t>
      </w:r>
      <w:r>
        <w:rPr/>
        <w:t>com</w:t>
      </w:r>
      <w:r>
        <w:rPr>
          <w:spacing w:val="-3"/>
        </w:rPr>
        <w:t> </w:t>
      </w:r>
      <w:r>
        <w:rPr/>
        <w:t>sede na Rua Dom Gerardo, 35 Sala 1001, Centro – Rio de Janeiro – RJ, é uma empresa pública, cuja criação foi autorizada pelo Decreto-Lei nº 794 de 27 de</w:t>
      </w:r>
      <w:r>
        <w:rPr>
          <w:spacing w:val="-1"/>
        </w:rPr>
        <w:t> </w:t>
      </w:r>
      <w:r>
        <w:rPr/>
        <w:t>agosto de 1969, constituída sob a forma</w:t>
      </w:r>
      <w:r>
        <w:rPr>
          <w:spacing w:val="-1"/>
        </w:rPr>
        <w:t> </w:t>
      </w:r>
      <w:r>
        <w:rPr/>
        <w:t>de sociedade anônima, vinculada ao Ministério de Portos e Aeroportos, regendo-se pela legislação relativa às sociedades</w:t>
      </w:r>
      <w:r>
        <w:rPr>
          <w:spacing w:val="-6"/>
        </w:rPr>
        <w:t> </w:t>
      </w:r>
      <w:r>
        <w:rPr/>
        <w:t>por</w:t>
      </w:r>
      <w:r>
        <w:rPr>
          <w:spacing w:val="-6"/>
        </w:rPr>
        <w:t> </w:t>
      </w:r>
      <w:r>
        <w:rPr/>
        <w:t>ações,</w:t>
      </w:r>
      <w:r>
        <w:rPr>
          <w:spacing w:val="-4"/>
        </w:rPr>
        <w:t> </w:t>
      </w:r>
      <w:r>
        <w:rPr/>
        <w:t>Lei</w:t>
      </w:r>
      <w:r>
        <w:rPr>
          <w:spacing w:val="-4"/>
        </w:rPr>
        <w:t> </w:t>
      </w:r>
      <w:r>
        <w:rPr/>
        <w:t>6.404,</w:t>
      </w:r>
      <w:r>
        <w:rPr>
          <w:spacing w:val="-6"/>
        </w:rPr>
        <w:t> </w:t>
      </w:r>
      <w:r>
        <w:rPr/>
        <w:t>de</w:t>
      </w:r>
      <w:r>
        <w:rPr>
          <w:spacing w:val="-4"/>
        </w:rPr>
        <w:t> </w:t>
      </w:r>
      <w:r>
        <w:rPr/>
        <w:t>15</w:t>
      </w:r>
      <w:r>
        <w:rPr>
          <w:spacing w:val="-4"/>
        </w:rPr>
        <w:t> </w:t>
      </w:r>
      <w:r>
        <w:rPr/>
        <w:t>de</w:t>
      </w:r>
      <w:r>
        <w:rPr>
          <w:spacing w:val="-4"/>
        </w:rPr>
        <w:t> </w:t>
      </w:r>
      <w:r>
        <w:rPr/>
        <w:t>dezembro</w:t>
      </w:r>
      <w:r>
        <w:rPr>
          <w:spacing w:val="-4"/>
        </w:rPr>
        <w:t> </w:t>
      </w:r>
      <w:r>
        <w:rPr/>
        <w:t>de</w:t>
      </w:r>
      <w:r>
        <w:rPr>
          <w:spacing w:val="-3"/>
        </w:rPr>
        <w:t> </w:t>
      </w:r>
      <w:r>
        <w:rPr/>
        <w:t>1976,</w:t>
      </w:r>
      <w:r>
        <w:rPr>
          <w:spacing w:val="-1"/>
        </w:rPr>
        <w:t> </w:t>
      </w:r>
      <w:r>
        <w:rPr/>
        <w:t>pela</w:t>
      </w:r>
      <w:r>
        <w:rPr>
          <w:spacing w:val="-4"/>
        </w:rPr>
        <w:t> </w:t>
      </w:r>
      <w:r>
        <w:rPr/>
        <w:t>Lei</w:t>
      </w:r>
      <w:r>
        <w:rPr>
          <w:spacing w:val="-6"/>
        </w:rPr>
        <w:t> </w:t>
      </w:r>
      <w:r>
        <w:rPr/>
        <w:t>das</w:t>
      </w:r>
      <w:r>
        <w:rPr>
          <w:spacing w:val="-6"/>
        </w:rPr>
        <w:t> </w:t>
      </w:r>
      <w:r>
        <w:rPr/>
        <w:t>Estatais,</w:t>
      </w:r>
      <w:r>
        <w:rPr>
          <w:spacing w:val="-4"/>
        </w:rPr>
        <w:t> </w:t>
      </w:r>
      <w:r>
        <w:rPr/>
        <w:t>Lei</w:t>
      </w:r>
      <w:r>
        <w:rPr>
          <w:spacing w:val="-4"/>
        </w:rPr>
        <w:t> </w:t>
      </w:r>
      <w:r>
        <w:rPr/>
        <w:t>nº</w:t>
      </w:r>
      <w:r>
        <w:rPr>
          <w:spacing w:val="-2"/>
        </w:rPr>
        <w:t> </w:t>
      </w:r>
      <w:r>
        <w:rPr/>
        <w:t>13.303,</w:t>
      </w:r>
      <w:r>
        <w:rPr>
          <w:spacing w:val="-4"/>
        </w:rPr>
        <w:t> </w:t>
      </w:r>
      <w:r>
        <w:rPr/>
        <w:t>de</w:t>
      </w:r>
      <w:r>
        <w:rPr>
          <w:spacing w:val="-4"/>
        </w:rPr>
        <w:t> </w:t>
      </w:r>
      <w:r>
        <w:rPr/>
        <w:t>30 de junho</w:t>
      </w:r>
      <w:r>
        <w:rPr>
          <w:spacing w:val="-2"/>
        </w:rPr>
        <w:t> </w:t>
      </w:r>
      <w:r>
        <w:rPr/>
        <w:t>de</w:t>
      </w:r>
      <w:r>
        <w:rPr>
          <w:spacing w:val="-2"/>
        </w:rPr>
        <w:t> </w:t>
      </w:r>
      <w:r>
        <w:rPr/>
        <w:t>2016,</w:t>
      </w:r>
      <w:r>
        <w:rPr>
          <w:spacing w:val="-5"/>
        </w:rPr>
        <w:t> </w:t>
      </w:r>
      <w:r>
        <w:rPr/>
        <w:t>e,</w:t>
      </w:r>
      <w:r>
        <w:rPr>
          <w:spacing w:val="-2"/>
        </w:rPr>
        <w:t> </w:t>
      </w:r>
      <w:r>
        <w:rPr/>
        <w:t>no</w:t>
      </w:r>
      <w:r>
        <w:rPr>
          <w:spacing w:val="-4"/>
        </w:rPr>
        <w:t> </w:t>
      </w:r>
      <w:r>
        <w:rPr/>
        <w:t>que</w:t>
      </w:r>
      <w:r>
        <w:rPr>
          <w:spacing w:val="-4"/>
        </w:rPr>
        <w:t> </w:t>
      </w:r>
      <w:r>
        <w:rPr/>
        <w:t>lhe</w:t>
      </w:r>
      <w:r>
        <w:rPr>
          <w:spacing w:val="-4"/>
        </w:rPr>
        <w:t> </w:t>
      </w:r>
      <w:r>
        <w:rPr/>
        <w:t>for</w:t>
      </w:r>
      <w:r>
        <w:rPr>
          <w:spacing w:val="-5"/>
        </w:rPr>
        <w:t> </w:t>
      </w:r>
      <w:r>
        <w:rPr/>
        <w:t>aplicável,</w:t>
      </w:r>
      <w:r>
        <w:rPr>
          <w:spacing w:val="-5"/>
        </w:rPr>
        <w:t> </w:t>
      </w:r>
      <w:r>
        <w:rPr/>
        <w:t>pela</w:t>
      </w:r>
      <w:r>
        <w:rPr>
          <w:spacing w:val="-2"/>
        </w:rPr>
        <w:t> </w:t>
      </w:r>
      <w:r>
        <w:rPr/>
        <w:t>Lei</w:t>
      </w:r>
      <w:r>
        <w:rPr>
          <w:spacing w:val="-5"/>
        </w:rPr>
        <w:t> </w:t>
      </w:r>
      <w:r>
        <w:rPr/>
        <w:t>12.815,</w:t>
      </w:r>
      <w:r>
        <w:rPr>
          <w:spacing w:val="-5"/>
        </w:rPr>
        <w:t> </w:t>
      </w:r>
      <w:r>
        <w:rPr/>
        <w:t>de</w:t>
      </w:r>
      <w:r>
        <w:rPr>
          <w:spacing w:val="-4"/>
        </w:rPr>
        <w:t> </w:t>
      </w:r>
      <w:r>
        <w:rPr/>
        <w:t>5</w:t>
      </w:r>
      <w:r>
        <w:rPr>
          <w:spacing w:val="-4"/>
        </w:rPr>
        <w:t> </w:t>
      </w:r>
      <w:r>
        <w:rPr/>
        <w:t>de</w:t>
      </w:r>
      <w:r>
        <w:rPr>
          <w:spacing w:val="-2"/>
        </w:rPr>
        <w:t> </w:t>
      </w:r>
      <w:r>
        <w:rPr/>
        <w:t>junho</w:t>
      </w:r>
      <w:r>
        <w:rPr>
          <w:spacing w:val="-1"/>
        </w:rPr>
        <w:t> </w:t>
      </w:r>
      <w:r>
        <w:rPr/>
        <w:t>de</w:t>
      </w:r>
      <w:r>
        <w:rPr>
          <w:spacing w:val="-4"/>
        </w:rPr>
        <w:t> </w:t>
      </w:r>
      <w:r>
        <w:rPr/>
        <w:t>2013,</w:t>
      </w:r>
      <w:r>
        <w:rPr>
          <w:spacing w:val="-2"/>
        </w:rPr>
        <w:t> </w:t>
      </w:r>
      <w:r>
        <w:rPr/>
        <w:t>que</w:t>
      </w:r>
      <w:r>
        <w:rPr>
          <w:spacing w:val="-1"/>
        </w:rPr>
        <w:t> </w:t>
      </w:r>
      <w:r>
        <w:rPr/>
        <w:t>dispõe sobre a exploração direta e indireta pela União de portos e instalações portuárias e sobre as atividades desempenhadas pelos operadores portuários. A Companhia tem por objeto social realizar, direta ou indiretamente, em harmonia com os planos e programas do Ministério de Portos e Aeroportos, a administração e exploração comercial dos portos organizados e demais instalações portuárias do Estado do Rio de Janeiro.</w:t>
      </w:r>
    </w:p>
    <w:p>
      <w:pPr>
        <w:pStyle w:val="Heading2"/>
        <w:numPr>
          <w:ilvl w:val="1"/>
          <w:numId w:val="1"/>
        </w:numPr>
        <w:tabs>
          <w:tab w:pos="1079" w:val="left" w:leader="none"/>
        </w:tabs>
        <w:spacing w:line="240" w:lineRule="auto" w:before="291" w:after="0"/>
        <w:ind w:left="1079" w:right="0" w:hanging="569"/>
        <w:jc w:val="left"/>
      </w:pPr>
      <w:r>
        <w:rPr/>
        <w:t>Continuidade </w:t>
      </w:r>
      <w:r>
        <w:rPr>
          <w:spacing w:val="-2"/>
        </w:rPr>
        <w:t>operacional</w:t>
      </w:r>
    </w:p>
    <w:p>
      <w:pPr>
        <w:pStyle w:val="BodyText"/>
        <w:spacing w:before="1"/>
        <w:rPr>
          <w:b/>
        </w:rPr>
      </w:pPr>
    </w:p>
    <w:p>
      <w:pPr>
        <w:pStyle w:val="BodyText"/>
        <w:spacing w:before="1"/>
        <w:ind w:left="937"/>
      </w:pPr>
      <w:r>
        <w:rPr/>
        <w:t>As</w:t>
      </w:r>
      <w:r>
        <w:rPr>
          <w:spacing w:val="-14"/>
        </w:rPr>
        <w:t> </w:t>
      </w:r>
      <w:r>
        <w:rPr/>
        <w:t>demonstrações</w:t>
      </w:r>
      <w:r>
        <w:rPr>
          <w:spacing w:val="-14"/>
        </w:rPr>
        <w:t> </w:t>
      </w:r>
      <w:r>
        <w:rPr/>
        <w:t>contábeis</w:t>
      </w:r>
      <w:r>
        <w:rPr>
          <w:spacing w:val="-14"/>
        </w:rPr>
        <w:t> </w:t>
      </w:r>
      <w:r>
        <w:rPr/>
        <w:t>da</w:t>
      </w:r>
      <w:r>
        <w:rPr>
          <w:spacing w:val="-14"/>
        </w:rPr>
        <w:t> </w:t>
      </w:r>
      <w:r>
        <w:rPr/>
        <w:t>Companhia</w:t>
      </w:r>
      <w:r>
        <w:rPr>
          <w:spacing w:val="-14"/>
        </w:rPr>
        <w:t> </w:t>
      </w:r>
      <w:r>
        <w:rPr/>
        <w:t>foram</w:t>
      </w:r>
      <w:r>
        <w:rPr>
          <w:spacing w:val="-13"/>
        </w:rPr>
        <w:t> </w:t>
      </w:r>
      <w:r>
        <w:rPr/>
        <w:t>preparadas</w:t>
      </w:r>
      <w:r>
        <w:rPr>
          <w:spacing w:val="-16"/>
        </w:rPr>
        <w:t> </w:t>
      </w:r>
      <w:r>
        <w:rPr/>
        <w:t>no</w:t>
      </w:r>
      <w:r>
        <w:rPr>
          <w:spacing w:val="-14"/>
        </w:rPr>
        <w:t> </w:t>
      </w:r>
      <w:r>
        <w:rPr/>
        <w:t>pressuposto</w:t>
      </w:r>
      <w:r>
        <w:rPr>
          <w:spacing w:val="-13"/>
        </w:rPr>
        <w:t> </w:t>
      </w:r>
      <w:r>
        <w:rPr/>
        <w:t>da</w:t>
      </w:r>
      <w:r>
        <w:rPr>
          <w:spacing w:val="-14"/>
        </w:rPr>
        <w:t> </w:t>
      </w:r>
      <w:r>
        <w:rPr/>
        <w:t>continuidade normal de suas operações.</w:t>
      </w:r>
    </w:p>
    <w:p>
      <w:pPr>
        <w:pStyle w:val="BodyText"/>
        <w:spacing w:before="292"/>
        <w:ind w:left="937" w:right="166"/>
      </w:pPr>
      <w:r>
        <w:rPr/>
        <w:t>A Companhia incorreu, no período findo em 30 de setembro de 2025, em lucro no montante de R$ 786.408 mil (R$ 255.365 mil no período findo em 30 de setembro de 2024).</w:t>
      </w:r>
    </w:p>
    <w:p>
      <w:pPr>
        <w:pStyle w:val="BodyText"/>
        <w:spacing w:before="293"/>
        <w:ind w:left="937" w:right="357"/>
      </w:pPr>
      <w:r>
        <w:rPr/>
        <w:t>Embora a Companhia possua natureza jurídica de empresa pública não sujeita às regras de falência e recuperação de empresas, as suas atividades passaram por um processo de reestruturação operacional e financeira, por meio do qual a Administração tomou medidas que visam o equacionamento dos resultados, otimização de custos e despesas com o objetivo</w:t>
      </w:r>
      <w:r>
        <w:rPr>
          <w:spacing w:val="-5"/>
        </w:rPr>
        <w:t> </w:t>
      </w:r>
      <w:r>
        <w:rPr/>
        <w:t>de alcançar</w:t>
      </w:r>
      <w:r>
        <w:rPr>
          <w:spacing w:val="-3"/>
        </w:rPr>
        <w:t> </w:t>
      </w:r>
      <w:r>
        <w:rPr/>
        <w:t>o</w:t>
      </w:r>
      <w:r>
        <w:rPr>
          <w:spacing w:val="-3"/>
        </w:rPr>
        <w:t> </w:t>
      </w:r>
      <w:r>
        <w:rPr/>
        <w:t>equilíbrio</w:t>
      </w:r>
      <w:r>
        <w:rPr>
          <w:spacing w:val="-3"/>
        </w:rPr>
        <w:t> </w:t>
      </w:r>
      <w:r>
        <w:rPr/>
        <w:t>do capital</w:t>
      </w:r>
      <w:r>
        <w:rPr>
          <w:spacing w:val="-3"/>
        </w:rPr>
        <w:t> </w:t>
      </w:r>
      <w:r>
        <w:rPr/>
        <w:t>circulante</w:t>
      </w:r>
      <w:r>
        <w:rPr>
          <w:spacing w:val="-5"/>
        </w:rPr>
        <w:t> </w:t>
      </w:r>
      <w:r>
        <w:rPr/>
        <w:t>líquido</w:t>
      </w:r>
      <w:r>
        <w:rPr>
          <w:spacing w:val="-5"/>
        </w:rPr>
        <w:t> </w:t>
      </w:r>
      <w:r>
        <w:rPr/>
        <w:t>e</w:t>
      </w:r>
      <w:r>
        <w:rPr>
          <w:spacing w:val="-2"/>
        </w:rPr>
        <w:t> </w:t>
      </w:r>
      <w:r>
        <w:rPr/>
        <w:t>recuperar</w:t>
      </w:r>
      <w:r>
        <w:rPr>
          <w:spacing w:val="-3"/>
        </w:rPr>
        <w:t> </w:t>
      </w:r>
      <w:r>
        <w:rPr/>
        <w:t>a</w:t>
      </w:r>
      <w:r>
        <w:rPr>
          <w:spacing w:val="-6"/>
        </w:rPr>
        <w:t> </w:t>
      </w:r>
      <w:r>
        <w:rPr/>
        <w:t>lucratividade das </w:t>
      </w:r>
      <w:r>
        <w:rPr>
          <w:spacing w:val="-2"/>
        </w:rPr>
        <w:t>operações.</w:t>
      </w:r>
    </w:p>
    <w:p>
      <w:pPr>
        <w:pStyle w:val="BodyText"/>
      </w:pPr>
    </w:p>
    <w:p>
      <w:pPr>
        <w:pStyle w:val="BodyText"/>
      </w:pPr>
    </w:p>
    <w:p>
      <w:pPr>
        <w:pStyle w:val="Heading2"/>
        <w:numPr>
          <w:ilvl w:val="0"/>
          <w:numId w:val="1"/>
        </w:numPr>
        <w:tabs>
          <w:tab w:pos="260" w:val="left" w:leader="none"/>
        </w:tabs>
        <w:spacing w:line="240" w:lineRule="auto" w:before="1" w:after="0"/>
        <w:ind w:left="260" w:right="0" w:hanging="175"/>
        <w:jc w:val="both"/>
      </w:pPr>
      <w:r>
        <w:rPr/>
        <w:t>–</w:t>
      </w:r>
      <w:r>
        <w:rPr>
          <w:spacing w:val="1"/>
        </w:rPr>
        <w:t> </w:t>
      </w:r>
      <w:r>
        <w:rPr>
          <w:u w:val="single"/>
        </w:rPr>
        <w:t>Apresentação</w:t>
      </w:r>
      <w:r>
        <w:rPr>
          <w:spacing w:val="-1"/>
          <w:u w:val="single"/>
        </w:rPr>
        <w:t> </w:t>
      </w:r>
      <w:r>
        <w:rPr>
          <w:u w:val="single"/>
        </w:rPr>
        <w:t>das</w:t>
      </w:r>
      <w:r>
        <w:rPr>
          <w:spacing w:val="-3"/>
          <w:u w:val="single"/>
        </w:rPr>
        <w:t> </w:t>
      </w:r>
      <w:r>
        <w:rPr>
          <w:u w:val="single"/>
        </w:rPr>
        <w:t>demonstrações</w:t>
      </w:r>
      <w:r>
        <w:rPr>
          <w:spacing w:val="1"/>
          <w:u w:val="single"/>
        </w:rPr>
        <w:t> </w:t>
      </w:r>
      <w:r>
        <w:rPr>
          <w:spacing w:val="-2"/>
          <w:u w:val="single"/>
        </w:rPr>
        <w:t>contábeis</w:t>
      </w:r>
    </w:p>
    <w:p>
      <w:pPr>
        <w:pStyle w:val="BodyText"/>
        <w:spacing w:before="292"/>
        <w:ind w:left="85" w:right="276"/>
        <w:jc w:val="both"/>
      </w:pPr>
      <w:r>
        <w:rPr/>
        <w:t>As demonstrações contábeis da Companhia Docas do Rio de Janeiro, inclusive as notas explicativas, estão apresentadas em milhares de reais, exceto quando indicadas de outra forma, e estão sendo apresentadas de acordo com as práticas contábeis adotadas no Brasil, emitidas pelo Comitê de Pronunciamentos</w:t>
      </w:r>
      <w:r>
        <w:rPr>
          <w:spacing w:val="-14"/>
        </w:rPr>
        <w:t> </w:t>
      </w:r>
      <w:r>
        <w:rPr/>
        <w:t>Contábeis</w:t>
      </w:r>
      <w:r>
        <w:rPr>
          <w:spacing w:val="-14"/>
        </w:rPr>
        <w:t> </w:t>
      </w:r>
      <w:r>
        <w:rPr/>
        <w:t>(CPC),</w:t>
      </w:r>
      <w:r>
        <w:rPr>
          <w:spacing w:val="-13"/>
        </w:rPr>
        <w:t> </w:t>
      </w:r>
      <w:r>
        <w:rPr/>
        <w:t>aprovadas</w:t>
      </w:r>
      <w:r>
        <w:rPr>
          <w:spacing w:val="-14"/>
        </w:rPr>
        <w:t> </w:t>
      </w:r>
      <w:r>
        <w:rPr/>
        <w:t>pelo</w:t>
      </w:r>
      <w:r>
        <w:rPr>
          <w:spacing w:val="-13"/>
        </w:rPr>
        <w:t> </w:t>
      </w:r>
      <w:r>
        <w:rPr/>
        <w:t>Conselho</w:t>
      </w:r>
      <w:r>
        <w:rPr>
          <w:spacing w:val="-14"/>
        </w:rPr>
        <w:t> </w:t>
      </w:r>
      <w:r>
        <w:rPr/>
        <w:t>Federal</w:t>
      </w:r>
      <w:r>
        <w:rPr>
          <w:spacing w:val="-13"/>
        </w:rPr>
        <w:t> </w:t>
      </w:r>
      <w:r>
        <w:rPr/>
        <w:t>de</w:t>
      </w:r>
      <w:r>
        <w:rPr>
          <w:spacing w:val="-14"/>
        </w:rPr>
        <w:t> </w:t>
      </w:r>
      <w:r>
        <w:rPr/>
        <w:t>Contabilidade</w:t>
      </w:r>
      <w:r>
        <w:rPr>
          <w:spacing w:val="-14"/>
        </w:rPr>
        <w:t> </w:t>
      </w:r>
      <w:r>
        <w:rPr/>
        <w:t>(CFC)</w:t>
      </w:r>
      <w:r>
        <w:rPr>
          <w:spacing w:val="-13"/>
        </w:rPr>
        <w:t> </w:t>
      </w:r>
      <w:r>
        <w:rPr/>
        <w:t>e</w:t>
      </w:r>
      <w:r>
        <w:rPr>
          <w:spacing w:val="-14"/>
        </w:rPr>
        <w:t> </w:t>
      </w:r>
      <w:r>
        <w:rPr/>
        <w:t>Comissão de Valores Mobiliários (CVM).</w:t>
      </w:r>
    </w:p>
    <w:p>
      <w:pPr>
        <w:pStyle w:val="BodyText"/>
        <w:spacing w:after="0"/>
        <w:jc w:val="both"/>
        <w:sectPr>
          <w:pgSz w:w="11910" w:h="16840"/>
          <w:pgMar w:header="0" w:footer="1055" w:top="980" w:bottom="1240" w:left="992" w:right="566"/>
        </w:sectPr>
      </w:pPr>
    </w:p>
    <w:p>
      <w:pPr>
        <w:pStyle w:val="BodyText"/>
      </w:pPr>
    </w:p>
    <w:p>
      <w:pPr>
        <w:pStyle w:val="BodyText"/>
        <w:spacing w:before="90"/>
      </w:pPr>
    </w:p>
    <w:p>
      <w:pPr>
        <w:pStyle w:val="BodyText"/>
        <w:ind w:left="85" w:right="279"/>
        <w:jc w:val="both"/>
      </w:pPr>
      <w:r>
        <w:rPr/>
        <w:t>Na preparação das demonstrações contábeis, a Administração utilizou julgamentos, estimativas e premissas que afetam a aplicação das práticas contábeis e os valores reportados dos ativos, passivos, receitas e despesas.</w:t>
      </w:r>
    </w:p>
    <w:p>
      <w:pPr>
        <w:pStyle w:val="BodyText"/>
      </w:pPr>
    </w:p>
    <w:p>
      <w:pPr>
        <w:pStyle w:val="BodyText"/>
        <w:spacing w:before="1"/>
      </w:pPr>
    </w:p>
    <w:p>
      <w:pPr>
        <w:pStyle w:val="Heading2"/>
        <w:numPr>
          <w:ilvl w:val="0"/>
          <w:numId w:val="1"/>
        </w:numPr>
        <w:tabs>
          <w:tab w:pos="260" w:val="left" w:leader="none"/>
        </w:tabs>
        <w:spacing w:line="240" w:lineRule="auto" w:before="1" w:after="0"/>
        <w:ind w:left="260" w:right="0" w:hanging="175"/>
        <w:jc w:val="both"/>
      </w:pPr>
      <w:r>
        <w:rPr/>
        <w:t>–</w:t>
      </w:r>
      <w:r>
        <w:rPr>
          <w:spacing w:val="1"/>
        </w:rPr>
        <w:t> </w:t>
      </w:r>
      <w:r>
        <w:rPr>
          <w:u w:val="single"/>
        </w:rPr>
        <w:t>Reapresentação</w:t>
      </w:r>
      <w:r>
        <w:rPr>
          <w:spacing w:val="-3"/>
          <w:u w:val="single"/>
        </w:rPr>
        <w:t> </w:t>
      </w:r>
      <w:r>
        <w:rPr>
          <w:u w:val="single"/>
        </w:rPr>
        <w:t>para</w:t>
      </w:r>
      <w:r>
        <w:rPr>
          <w:spacing w:val="-2"/>
          <w:u w:val="single"/>
        </w:rPr>
        <w:t> </w:t>
      </w:r>
      <w:r>
        <w:rPr>
          <w:u w:val="single"/>
        </w:rPr>
        <w:t>fins</w:t>
      </w:r>
      <w:r>
        <w:rPr>
          <w:spacing w:val="-3"/>
          <w:u w:val="single"/>
        </w:rPr>
        <w:t> </w:t>
      </w:r>
      <w:r>
        <w:rPr>
          <w:spacing w:val="-2"/>
          <w:u w:val="single"/>
        </w:rPr>
        <w:t>comparativos</w:t>
      </w:r>
    </w:p>
    <w:p>
      <w:pPr>
        <w:pStyle w:val="BodyText"/>
        <w:spacing w:before="292"/>
        <w:ind w:left="85" w:right="278"/>
        <w:jc w:val="both"/>
      </w:pPr>
      <w:r>
        <w:rPr/>
        <w:t>As</w:t>
      </w:r>
      <w:r>
        <w:rPr>
          <w:spacing w:val="-10"/>
        </w:rPr>
        <w:t> </w:t>
      </w:r>
      <w:r>
        <w:rPr/>
        <w:t>demonstrações</w:t>
      </w:r>
      <w:r>
        <w:rPr>
          <w:spacing w:val="-12"/>
        </w:rPr>
        <w:t> </w:t>
      </w:r>
      <w:r>
        <w:rPr/>
        <w:t>contábeis</w:t>
      </w:r>
      <w:r>
        <w:rPr>
          <w:spacing w:val="-12"/>
        </w:rPr>
        <w:t> </w:t>
      </w:r>
      <w:r>
        <w:rPr/>
        <w:t>correspondentes</w:t>
      </w:r>
      <w:r>
        <w:rPr>
          <w:spacing w:val="-12"/>
        </w:rPr>
        <w:t> </w:t>
      </w:r>
      <w:r>
        <w:rPr/>
        <w:t>a</w:t>
      </w:r>
      <w:r>
        <w:rPr>
          <w:spacing w:val="-12"/>
        </w:rPr>
        <w:t> </w:t>
      </w:r>
      <w:r>
        <w:rPr/>
        <w:t>31</w:t>
      </w:r>
      <w:r>
        <w:rPr>
          <w:spacing w:val="-12"/>
        </w:rPr>
        <w:t> </w:t>
      </w:r>
      <w:r>
        <w:rPr/>
        <w:t>de</w:t>
      </w:r>
      <w:r>
        <w:rPr>
          <w:spacing w:val="-10"/>
        </w:rPr>
        <w:t> </w:t>
      </w:r>
      <w:r>
        <w:rPr/>
        <w:t>dezembro</w:t>
      </w:r>
      <w:r>
        <w:rPr>
          <w:spacing w:val="-12"/>
        </w:rPr>
        <w:t> </w:t>
      </w:r>
      <w:r>
        <w:rPr/>
        <w:t>de</w:t>
      </w:r>
      <w:r>
        <w:rPr>
          <w:spacing w:val="-12"/>
        </w:rPr>
        <w:t> </w:t>
      </w:r>
      <w:r>
        <w:rPr/>
        <w:t>2024,</w:t>
      </w:r>
      <w:r>
        <w:rPr>
          <w:spacing w:val="-12"/>
        </w:rPr>
        <w:t> </w:t>
      </w:r>
      <w:r>
        <w:rPr/>
        <w:t>originalmente</w:t>
      </w:r>
      <w:r>
        <w:rPr>
          <w:spacing w:val="-12"/>
        </w:rPr>
        <w:t> </w:t>
      </w:r>
      <w:r>
        <w:rPr/>
        <w:t>divulgadas</w:t>
      </w:r>
      <w:r>
        <w:rPr>
          <w:spacing w:val="-12"/>
        </w:rPr>
        <w:t> </w:t>
      </w:r>
      <w:r>
        <w:rPr/>
        <w:t>em 17/03/2025, estão sendo reapresentadas, em conformidade com o Pronunciamento Técnico CPC 23 – Políticas</w:t>
      </w:r>
      <w:r>
        <w:rPr>
          <w:spacing w:val="-14"/>
        </w:rPr>
        <w:t> </w:t>
      </w:r>
      <w:r>
        <w:rPr/>
        <w:t>Contábeis,</w:t>
      </w:r>
      <w:r>
        <w:rPr>
          <w:spacing w:val="-14"/>
        </w:rPr>
        <w:t> </w:t>
      </w:r>
      <w:r>
        <w:rPr/>
        <w:t>Mudança</w:t>
      </w:r>
      <w:r>
        <w:rPr>
          <w:spacing w:val="-13"/>
        </w:rPr>
        <w:t> </w:t>
      </w:r>
      <w:r>
        <w:rPr/>
        <w:t>de</w:t>
      </w:r>
      <w:r>
        <w:rPr>
          <w:spacing w:val="-14"/>
        </w:rPr>
        <w:t> </w:t>
      </w:r>
      <w:r>
        <w:rPr/>
        <w:t>Estimativa</w:t>
      </w:r>
      <w:r>
        <w:rPr>
          <w:spacing w:val="-13"/>
        </w:rPr>
        <w:t> </w:t>
      </w:r>
      <w:r>
        <w:rPr/>
        <w:t>e</w:t>
      </w:r>
      <w:r>
        <w:rPr>
          <w:spacing w:val="-14"/>
        </w:rPr>
        <w:t> </w:t>
      </w:r>
      <w:r>
        <w:rPr/>
        <w:t>Retificação</w:t>
      </w:r>
      <w:r>
        <w:rPr>
          <w:spacing w:val="-12"/>
        </w:rPr>
        <w:t> </w:t>
      </w:r>
      <w:r>
        <w:rPr/>
        <w:t>de</w:t>
      </w:r>
      <w:r>
        <w:rPr>
          <w:spacing w:val="-14"/>
        </w:rPr>
        <w:t> </w:t>
      </w:r>
      <w:r>
        <w:rPr/>
        <w:t>Erro</w:t>
      </w:r>
      <w:r>
        <w:rPr>
          <w:spacing w:val="-10"/>
        </w:rPr>
        <w:t> </w:t>
      </w:r>
      <w:r>
        <w:rPr/>
        <w:t>e</w:t>
      </w:r>
      <w:r>
        <w:rPr>
          <w:spacing w:val="-14"/>
        </w:rPr>
        <w:t> </w:t>
      </w:r>
      <w:r>
        <w:rPr/>
        <w:t>Pronunciamento</w:t>
      </w:r>
      <w:r>
        <w:rPr>
          <w:spacing w:val="-13"/>
        </w:rPr>
        <w:t> </w:t>
      </w:r>
      <w:r>
        <w:rPr/>
        <w:t>Técnico</w:t>
      </w:r>
      <w:r>
        <w:rPr>
          <w:spacing w:val="-14"/>
        </w:rPr>
        <w:t> </w:t>
      </w:r>
      <w:r>
        <w:rPr/>
        <w:t>CPC</w:t>
      </w:r>
      <w:r>
        <w:rPr>
          <w:spacing w:val="-13"/>
        </w:rPr>
        <w:t> </w:t>
      </w:r>
      <w:r>
        <w:rPr/>
        <w:t>26</w:t>
      </w:r>
      <w:r>
        <w:rPr>
          <w:spacing w:val="-14"/>
        </w:rPr>
        <w:t> </w:t>
      </w:r>
      <w:r>
        <w:rPr/>
        <w:t>(R1) – Apresentação das Demonstrações Contábeis, para melhor refletir as operações da Companhia. Para tanto, a Administração revisou a forma de contabilização e apresentação dos saldos dos </w:t>
      </w:r>
      <w:r>
        <w:rPr>
          <w:spacing w:val="-2"/>
        </w:rPr>
        <w:t>demonstrativos.</w:t>
      </w:r>
    </w:p>
    <w:p>
      <w:pPr>
        <w:pStyle w:val="BodyText"/>
        <w:spacing w:line="242" w:lineRule="auto" w:before="292"/>
        <w:ind w:left="85" w:right="282"/>
        <w:jc w:val="both"/>
      </w:pPr>
      <w:r>
        <w:rPr/>
        <w:t>Observamos a diferença de R$ 4.327 entre o saldo de ajustes no patrimônio líquido e o valor apresentado na DMPL refere-se aos ajustes reconhecidos no resultado de 2024.</w:t>
      </w:r>
    </w:p>
    <w:p>
      <w:pPr>
        <w:pStyle w:val="BodyText"/>
        <w:spacing w:before="289"/>
        <w:ind w:left="85" w:right="279"/>
        <w:jc w:val="both"/>
      </w:pPr>
      <w:r>
        <w:rPr/>
        <w:t>Desse total, R$ 2.943 foram registrados até setembro/2025 de, sendo o saldo de R$ 1.384 apropriado no 4º trimestre de 2025.</w:t>
      </w:r>
    </w:p>
    <w:p>
      <w:pPr>
        <w:pStyle w:val="BodyText"/>
        <w:spacing w:after="0"/>
        <w:jc w:val="both"/>
        <w:sectPr>
          <w:headerReference w:type="default" r:id="rId7"/>
          <w:footerReference w:type="default" r:id="rId8"/>
          <w:pgSz w:w="11910" w:h="16840"/>
          <w:pgMar w:header="1006" w:footer="1055" w:top="2000" w:bottom="1240" w:left="992" w:right="566"/>
        </w:sectPr>
      </w:pPr>
    </w:p>
    <w:p>
      <w:pPr>
        <w:pStyle w:val="BodyText"/>
        <w:rPr>
          <w:sz w:val="19"/>
        </w:rPr>
      </w:pPr>
    </w:p>
    <w:p>
      <w:pPr>
        <w:pStyle w:val="BodyText"/>
        <w:spacing w:before="34"/>
        <w:rPr>
          <w:sz w:val="19"/>
        </w:rPr>
      </w:pPr>
    </w:p>
    <w:p>
      <w:pPr>
        <w:tabs>
          <w:tab w:pos="6191" w:val="left" w:leader="none"/>
          <w:tab w:pos="9452" w:val="left" w:leader="none"/>
        </w:tabs>
        <w:spacing w:before="0"/>
        <w:ind w:left="4528" w:right="0" w:firstLine="0"/>
        <w:jc w:val="left"/>
        <w:rPr>
          <w:sz w:val="19"/>
        </w:rPr>
      </w:pPr>
      <w:r>
        <w:rPr>
          <w:rFonts w:ascii="Times New Roman"/>
          <w:sz w:val="19"/>
          <w:u w:val="single"/>
        </w:rPr>
        <w:tab/>
      </w:r>
      <w:r>
        <w:rPr>
          <w:w w:val="85"/>
          <w:sz w:val="19"/>
          <w:u w:val="single"/>
        </w:rPr>
        <w:t>31</w:t>
      </w:r>
      <w:r>
        <w:rPr>
          <w:spacing w:val="-10"/>
          <w:w w:val="85"/>
          <w:sz w:val="19"/>
          <w:u w:val="single"/>
        </w:rPr>
        <w:t> </w:t>
      </w:r>
      <w:r>
        <w:rPr>
          <w:w w:val="85"/>
          <w:sz w:val="19"/>
          <w:u w:val="single"/>
        </w:rPr>
        <w:t>de</w:t>
      </w:r>
      <w:r>
        <w:rPr>
          <w:spacing w:val="-5"/>
          <w:sz w:val="19"/>
          <w:u w:val="single"/>
        </w:rPr>
        <w:t> </w:t>
      </w:r>
      <w:r>
        <w:rPr>
          <w:w w:val="85"/>
          <w:sz w:val="19"/>
          <w:u w:val="single"/>
        </w:rPr>
        <w:t>dezembro</w:t>
      </w:r>
      <w:r>
        <w:rPr>
          <w:spacing w:val="-4"/>
          <w:w w:val="85"/>
          <w:sz w:val="19"/>
          <w:u w:val="single"/>
        </w:rPr>
        <w:t> </w:t>
      </w:r>
      <w:r>
        <w:rPr>
          <w:w w:val="85"/>
          <w:sz w:val="19"/>
          <w:u w:val="single"/>
        </w:rPr>
        <w:t>de</w:t>
      </w:r>
      <w:r>
        <w:rPr>
          <w:spacing w:val="-2"/>
          <w:sz w:val="19"/>
          <w:u w:val="single"/>
        </w:rPr>
        <w:t> </w:t>
      </w:r>
      <w:r>
        <w:rPr>
          <w:spacing w:val="-4"/>
          <w:w w:val="85"/>
          <w:sz w:val="19"/>
          <w:u w:val="single"/>
        </w:rPr>
        <w:t>2024</w:t>
      </w:r>
      <w:r>
        <w:rPr>
          <w:sz w:val="19"/>
          <w:u w:val="single"/>
        </w:rPr>
        <w:tab/>
      </w:r>
    </w:p>
    <w:p>
      <w:pPr>
        <w:pStyle w:val="BodyText"/>
        <w:spacing w:before="1"/>
        <w:rPr>
          <w:sz w:val="5"/>
        </w:rPr>
      </w:pPr>
    </w:p>
    <w:tbl>
      <w:tblPr>
        <w:tblW w:w="0" w:type="auto"/>
        <w:jc w:val="left"/>
        <w:tblInd w:w="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96"/>
        <w:gridCol w:w="2278"/>
        <w:gridCol w:w="1771"/>
        <w:gridCol w:w="1627"/>
      </w:tblGrid>
      <w:tr>
        <w:trPr>
          <w:trHeight w:val="486" w:hRule="atLeast"/>
        </w:trPr>
        <w:tc>
          <w:tcPr>
            <w:tcW w:w="3096" w:type="dxa"/>
          </w:tcPr>
          <w:p>
            <w:pPr>
              <w:pStyle w:val="TableParagraph"/>
              <w:spacing w:line="197" w:lineRule="exact"/>
              <w:ind w:left="50"/>
              <w:jc w:val="left"/>
              <w:rPr>
                <w:b/>
                <w:sz w:val="19"/>
              </w:rPr>
            </w:pPr>
            <w:r>
              <w:rPr>
                <w:b/>
                <w:spacing w:val="-2"/>
                <w:w w:val="95"/>
                <w:sz w:val="19"/>
              </w:rPr>
              <w:t>ATIVO</w:t>
            </w:r>
          </w:p>
          <w:p>
            <w:pPr>
              <w:pStyle w:val="TableParagraph"/>
              <w:spacing w:before="27"/>
              <w:ind w:left="50"/>
              <w:jc w:val="left"/>
              <w:rPr>
                <w:b/>
                <w:sz w:val="19"/>
              </w:rPr>
            </w:pPr>
            <w:r>
              <w:rPr>
                <w:b/>
                <w:spacing w:val="-2"/>
                <w:w w:val="85"/>
                <w:sz w:val="19"/>
              </w:rPr>
              <w:t>Ativo</w:t>
            </w:r>
            <w:r>
              <w:rPr>
                <w:b/>
                <w:spacing w:val="-3"/>
                <w:w w:val="95"/>
                <w:sz w:val="19"/>
              </w:rPr>
              <w:t> </w:t>
            </w:r>
            <w:r>
              <w:rPr>
                <w:b/>
                <w:spacing w:val="-2"/>
                <w:w w:val="95"/>
                <w:sz w:val="19"/>
              </w:rPr>
              <w:t>circulante</w:t>
            </w:r>
          </w:p>
        </w:tc>
        <w:tc>
          <w:tcPr>
            <w:tcW w:w="2278" w:type="dxa"/>
          </w:tcPr>
          <w:p>
            <w:pPr>
              <w:pStyle w:val="TableParagraph"/>
              <w:spacing w:line="197" w:lineRule="exact"/>
              <w:ind w:left="1132"/>
              <w:jc w:val="left"/>
              <w:rPr>
                <w:sz w:val="19"/>
              </w:rPr>
            </w:pPr>
            <w:r>
              <w:rPr>
                <w:spacing w:val="-2"/>
                <w:w w:val="95"/>
                <w:sz w:val="19"/>
              </w:rPr>
              <w:t>Original</w:t>
            </w:r>
          </w:p>
        </w:tc>
        <w:tc>
          <w:tcPr>
            <w:tcW w:w="1771" w:type="dxa"/>
          </w:tcPr>
          <w:p>
            <w:pPr>
              <w:pStyle w:val="TableParagraph"/>
              <w:spacing w:line="197" w:lineRule="exact"/>
              <w:ind w:right="6"/>
              <w:jc w:val="center"/>
              <w:rPr>
                <w:sz w:val="19"/>
              </w:rPr>
            </w:pPr>
            <w:r>
              <w:rPr>
                <w:spacing w:val="-2"/>
                <w:w w:val="95"/>
                <w:sz w:val="19"/>
              </w:rPr>
              <w:t>Ajuste</w:t>
            </w:r>
          </w:p>
        </w:tc>
        <w:tc>
          <w:tcPr>
            <w:tcW w:w="1627" w:type="dxa"/>
          </w:tcPr>
          <w:p>
            <w:pPr>
              <w:pStyle w:val="TableParagraph"/>
              <w:spacing w:line="197" w:lineRule="exact"/>
              <w:ind w:left="378"/>
              <w:jc w:val="left"/>
              <w:rPr>
                <w:sz w:val="19"/>
              </w:rPr>
            </w:pPr>
            <w:r>
              <w:rPr>
                <w:spacing w:val="-2"/>
                <w:w w:val="95"/>
                <w:sz w:val="19"/>
              </w:rPr>
              <w:t>Reapresentado</w:t>
            </w:r>
          </w:p>
        </w:tc>
      </w:tr>
      <w:tr>
        <w:trPr>
          <w:trHeight w:val="259" w:hRule="atLeast"/>
        </w:trPr>
        <w:tc>
          <w:tcPr>
            <w:tcW w:w="3096" w:type="dxa"/>
          </w:tcPr>
          <w:p>
            <w:pPr>
              <w:pStyle w:val="TableParagraph"/>
              <w:spacing w:line="229" w:lineRule="exact"/>
              <w:ind w:left="438"/>
              <w:jc w:val="left"/>
              <w:rPr>
                <w:sz w:val="19"/>
              </w:rPr>
            </w:pPr>
            <w:r>
              <w:rPr>
                <w:w w:val="85"/>
                <w:sz w:val="19"/>
              </w:rPr>
              <w:t>Caixa</w:t>
            </w:r>
            <w:r>
              <w:rPr>
                <w:spacing w:val="-7"/>
                <w:sz w:val="19"/>
              </w:rPr>
              <w:t> </w:t>
            </w:r>
            <w:r>
              <w:rPr>
                <w:w w:val="85"/>
                <w:sz w:val="19"/>
              </w:rPr>
              <w:t>e</w:t>
            </w:r>
            <w:r>
              <w:rPr>
                <w:spacing w:val="5"/>
                <w:sz w:val="19"/>
              </w:rPr>
              <w:t> </w:t>
            </w:r>
            <w:r>
              <w:rPr>
                <w:w w:val="85"/>
                <w:sz w:val="19"/>
              </w:rPr>
              <w:t>equivalentes</w:t>
            </w:r>
            <w:r>
              <w:rPr>
                <w:spacing w:val="-2"/>
                <w:sz w:val="19"/>
              </w:rPr>
              <w:t> </w:t>
            </w:r>
            <w:r>
              <w:rPr>
                <w:w w:val="85"/>
                <w:sz w:val="19"/>
              </w:rPr>
              <w:t>de</w:t>
            </w:r>
            <w:r>
              <w:rPr>
                <w:spacing w:val="5"/>
                <w:sz w:val="19"/>
              </w:rPr>
              <w:t> </w:t>
            </w:r>
            <w:r>
              <w:rPr>
                <w:spacing w:val="-2"/>
                <w:w w:val="85"/>
                <w:sz w:val="19"/>
              </w:rPr>
              <w:t>caixa</w:t>
            </w:r>
          </w:p>
        </w:tc>
        <w:tc>
          <w:tcPr>
            <w:tcW w:w="2278" w:type="dxa"/>
          </w:tcPr>
          <w:p>
            <w:pPr>
              <w:pStyle w:val="TableParagraph"/>
              <w:spacing w:line="229" w:lineRule="exact"/>
              <w:ind w:right="271"/>
              <w:rPr>
                <w:sz w:val="19"/>
              </w:rPr>
            </w:pPr>
            <w:r>
              <w:rPr>
                <w:spacing w:val="-2"/>
                <w:w w:val="95"/>
                <w:sz w:val="19"/>
              </w:rPr>
              <w:t>482.072</w:t>
            </w:r>
          </w:p>
        </w:tc>
        <w:tc>
          <w:tcPr>
            <w:tcW w:w="1771" w:type="dxa"/>
          </w:tcPr>
          <w:p>
            <w:pPr>
              <w:pStyle w:val="TableParagraph"/>
              <w:spacing w:line="229" w:lineRule="exact"/>
              <w:ind w:right="434"/>
              <w:rPr>
                <w:sz w:val="19"/>
              </w:rPr>
            </w:pPr>
            <w:r>
              <w:rPr>
                <w:w w:val="95"/>
                <w:sz w:val="19"/>
              </w:rPr>
              <w:t>-</w:t>
            </w:r>
          </w:p>
        </w:tc>
        <w:tc>
          <w:tcPr>
            <w:tcW w:w="1627" w:type="dxa"/>
          </w:tcPr>
          <w:p>
            <w:pPr>
              <w:pStyle w:val="TableParagraph"/>
              <w:spacing w:line="229" w:lineRule="exact"/>
              <w:ind w:right="127"/>
              <w:rPr>
                <w:sz w:val="19"/>
              </w:rPr>
            </w:pPr>
            <w:r>
              <w:rPr>
                <w:spacing w:val="-2"/>
                <w:w w:val="95"/>
                <w:sz w:val="19"/>
              </w:rPr>
              <w:t>482.072</w:t>
            </w:r>
          </w:p>
        </w:tc>
      </w:tr>
      <w:tr>
        <w:trPr>
          <w:trHeight w:val="259" w:hRule="atLeast"/>
        </w:trPr>
        <w:tc>
          <w:tcPr>
            <w:tcW w:w="3096" w:type="dxa"/>
          </w:tcPr>
          <w:p>
            <w:pPr>
              <w:pStyle w:val="TableParagraph"/>
              <w:spacing w:line="229" w:lineRule="exact"/>
              <w:ind w:left="438"/>
              <w:jc w:val="left"/>
              <w:rPr>
                <w:sz w:val="19"/>
              </w:rPr>
            </w:pPr>
            <w:r>
              <w:rPr>
                <w:w w:val="85"/>
                <w:sz w:val="19"/>
              </w:rPr>
              <w:t>Contas</w:t>
            </w:r>
            <w:r>
              <w:rPr>
                <w:spacing w:val="-1"/>
                <w:w w:val="85"/>
                <w:sz w:val="19"/>
              </w:rPr>
              <w:t> </w:t>
            </w:r>
            <w:r>
              <w:rPr>
                <w:w w:val="85"/>
                <w:sz w:val="19"/>
              </w:rPr>
              <w:t>a</w:t>
            </w:r>
            <w:r>
              <w:rPr>
                <w:spacing w:val="-6"/>
                <w:w w:val="85"/>
                <w:sz w:val="19"/>
              </w:rPr>
              <w:t> </w:t>
            </w:r>
            <w:r>
              <w:rPr>
                <w:w w:val="85"/>
                <w:sz w:val="19"/>
              </w:rPr>
              <w:t>receber</w:t>
            </w:r>
            <w:r>
              <w:rPr>
                <w:spacing w:val="-5"/>
                <w:w w:val="85"/>
                <w:sz w:val="19"/>
              </w:rPr>
              <w:t> </w:t>
            </w:r>
            <w:r>
              <w:rPr>
                <w:w w:val="85"/>
                <w:sz w:val="19"/>
              </w:rPr>
              <w:t>de</w:t>
            </w:r>
            <w:r>
              <w:rPr>
                <w:spacing w:val="-4"/>
                <w:sz w:val="19"/>
              </w:rPr>
              <w:t> </w:t>
            </w:r>
            <w:r>
              <w:rPr>
                <w:spacing w:val="-2"/>
                <w:w w:val="85"/>
                <w:sz w:val="19"/>
              </w:rPr>
              <w:t>clientes</w:t>
            </w:r>
          </w:p>
        </w:tc>
        <w:tc>
          <w:tcPr>
            <w:tcW w:w="2278" w:type="dxa"/>
          </w:tcPr>
          <w:p>
            <w:pPr>
              <w:pStyle w:val="TableParagraph"/>
              <w:spacing w:line="229" w:lineRule="exact"/>
              <w:ind w:right="271"/>
              <w:rPr>
                <w:sz w:val="19"/>
              </w:rPr>
            </w:pPr>
            <w:r>
              <w:rPr>
                <w:spacing w:val="-2"/>
                <w:w w:val="95"/>
                <w:sz w:val="19"/>
              </w:rPr>
              <w:t>20.316</w:t>
            </w:r>
          </w:p>
        </w:tc>
        <w:tc>
          <w:tcPr>
            <w:tcW w:w="1771" w:type="dxa"/>
          </w:tcPr>
          <w:p>
            <w:pPr>
              <w:pStyle w:val="TableParagraph"/>
              <w:spacing w:line="229" w:lineRule="exact"/>
              <w:ind w:right="230"/>
              <w:rPr>
                <w:sz w:val="19"/>
              </w:rPr>
            </w:pPr>
            <w:r>
              <w:rPr>
                <w:spacing w:val="-2"/>
                <w:w w:val="95"/>
                <w:sz w:val="19"/>
              </w:rPr>
              <w:t>(4.138)</w:t>
            </w:r>
          </w:p>
        </w:tc>
        <w:tc>
          <w:tcPr>
            <w:tcW w:w="1627" w:type="dxa"/>
          </w:tcPr>
          <w:p>
            <w:pPr>
              <w:pStyle w:val="TableParagraph"/>
              <w:spacing w:line="229" w:lineRule="exact"/>
              <w:ind w:right="127"/>
              <w:rPr>
                <w:sz w:val="19"/>
              </w:rPr>
            </w:pPr>
            <w:r>
              <w:rPr>
                <w:spacing w:val="-2"/>
                <w:w w:val="95"/>
                <w:sz w:val="19"/>
              </w:rPr>
              <w:t>16.178</w:t>
            </w:r>
          </w:p>
        </w:tc>
      </w:tr>
      <w:tr>
        <w:trPr>
          <w:trHeight w:val="259" w:hRule="atLeast"/>
        </w:trPr>
        <w:tc>
          <w:tcPr>
            <w:tcW w:w="3096" w:type="dxa"/>
          </w:tcPr>
          <w:p>
            <w:pPr>
              <w:pStyle w:val="TableParagraph"/>
              <w:spacing w:line="229" w:lineRule="exact"/>
              <w:ind w:left="438"/>
              <w:jc w:val="left"/>
              <w:rPr>
                <w:sz w:val="19"/>
              </w:rPr>
            </w:pPr>
            <w:r>
              <w:rPr>
                <w:w w:val="85"/>
                <w:sz w:val="19"/>
              </w:rPr>
              <w:t>Créditos</w:t>
            </w:r>
            <w:r>
              <w:rPr>
                <w:spacing w:val="-2"/>
                <w:sz w:val="19"/>
              </w:rPr>
              <w:t> </w:t>
            </w:r>
            <w:r>
              <w:rPr>
                <w:spacing w:val="-2"/>
                <w:w w:val="95"/>
                <w:sz w:val="19"/>
              </w:rPr>
              <w:t>fiscais</w:t>
            </w:r>
          </w:p>
        </w:tc>
        <w:tc>
          <w:tcPr>
            <w:tcW w:w="2278" w:type="dxa"/>
          </w:tcPr>
          <w:p>
            <w:pPr>
              <w:pStyle w:val="TableParagraph"/>
              <w:spacing w:line="229" w:lineRule="exact"/>
              <w:ind w:right="271"/>
              <w:rPr>
                <w:sz w:val="19"/>
              </w:rPr>
            </w:pPr>
            <w:r>
              <w:rPr>
                <w:spacing w:val="-2"/>
                <w:w w:val="95"/>
                <w:sz w:val="19"/>
              </w:rPr>
              <w:t>5.234</w:t>
            </w:r>
          </w:p>
        </w:tc>
        <w:tc>
          <w:tcPr>
            <w:tcW w:w="1771" w:type="dxa"/>
          </w:tcPr>
          <w:p>
            <w:pPr>
              <w:pStyle w:val="TableParagraph"/>
              <w:jc w:val="left"/>
              <w:rPr>
                <w:rFonts w:ascii="Times New Roman"/>
                <w:sz w:val="16"/>
              </w:rPr>
            </w:pPr>
          </w:p>
        </w:tc>
        <w:tc>
          <w:tcPr>
            <w:tcW w:w="1627" w:type="dxa"/>
          </w:tcPr>
          <w:p>
            <w:pPr>
              <w:pStyle w:val="TableParagraph"/>
              <w:spacing w:line="229" w:lineRule="exact"/>
              <w:ind w:right="127"/>
              <w:rPr>
                <w:sz w:val="19"/>
              </w:rPr>
            </w:pPr>
            <w:r>
              <w:rPr>
                <w:spacing w:val="-2"/>
                <w:w w:val="95"/>
                <w:sz w:val="19"/>
              </w:rPr>
              <w:t>5.234</w:t>
            </w:r>
          </w:p>
        </w:tc>
      </w:tr>
      <w:tr>
        <w:trPr>
          <w:trHeight w:val="246" w:hRule="atLeast"/>
        </w:trPr>
        <w:tc>
          <w:tcPr>
            <w:tcW w:w="3096" w:type="dxa"/>
          </w:tcPr>
          <w:p>
            <w:pPr>
              <w:pStyle w:val="TableParagraph"/>
              <w:spacing w:line="227" w:lineRule="exact"/>
              <w:ind w:left="438"/>
              <w:jc w:val="left"/>
              <w:rPr>
                <w:sz w:val="19"/>
              </w:rPr>
            </w:pPr>
            <w:r>
              <w:rPr>
                <w:w w:val="85"/>
                <w:sz w:val="19"/>
              </w:rPr>
              <w:t>Valores</w:t>
            </w:r>
            <w:r>
              <w:rPr>
                <w:spacing w:val="-6"/>
                <w:sz w:val="19"/>
              </w:rPr>
              <w:t> </w:t>
            </w:r>
            <w:r>
              <w:rPr>
                <w:w w:val="85"/>
                <w:sz w:val="19"/>
              </w:rPr>
              <w:t>a</w:t>
            </w:r>
            <w:r>
              <w:rPr>
                <w:spacing w:val="-1"/>
                <w:w w:val="85"/>
                <w:sz w:val="19"/>
              </w:rPr>
              <w:t> </w:t>
            </w:r>
            <w:r>
              <w:rPr>
                <w:spacing w:val="-2"/>
                <w:w w:val="85"/>
                <w:sz w:val="19"/>
              </w:rPr>
              <w:t>receber</w:t>
            </w:r>
          </w:p>
        </w:tc>
        <w:tc>
          <w:tcPr>
            <w:tcW w:w="2278" w:type="dxa"/>
          </w:tcPr>
          <w:p>
            <w:pPr>
              <w:pStyle w:val="TableParagraph"/>
              <w:spacing w:line="227" w:lineRule="exact"/>
              <w:ind w:right="271"/>
              <w:rPr>
                <w:sz w:val="19"/>
              </w:rPr>
            </w:pPr>
            <w:r>
              <w:rPr>
                <w:spacing w:val="-2"/>
                <w:w w:val="95"/>
                <w:sz w:val="19"/>
              </w:rPr>
              <w:t>6.562</w:t>
            </w:r>
          </w:p>
        </w:tc>
        <w:tc>
          <w:tcPr>
            <w:tcW w:w="1771" w:type="dxa"/>
          </w:tcPr>
          <w:p>
            <w:pPr>
              <w:pStyle w:val="TableParagraph"/>
              <w:spacing w:line="227" w:lineRule="exact"/>
              <w:ind w:right="434"/>
              <w:rPr>
                <w:sz w:val="19"/>
              </w:rPr>
            </w:pPr>
            <w:r>
              <w:rPr>
                <w:w w:val="95"/>
                <w:sz w:val="19"/>
              </w:rPr>
              <w:t>-</w:t>
            </w:r>
          </w:p>
        </w:tc>
        <w:tc>
          <w:tcPr>
            <w:tcW w:w="1627" w:type="dxa"/>
          </w:tcPr>
          <w:p>
            <w:pPr>
              <w:pStyle w:val="TableParagraph"/>
              <w:spacing w:line="227" w:lineRule="exact"/>
              <w:ind w:right="127"/>
              <w:rPr>
                <w:sz w:val="19"/>
              </w:rPr>
            </w:pPr>
            <w:r>
              <w:rPr>
                <w:spacing w:val="-2"/>
                <w:w w:val="95"/>
                <w:sz w:val="19"/>
              </w:rPr>
              <w:t>6.562</w:t>
            </w:r>
          </w:p>
        </w:tc>
      </w:tr>
      <w:tr>
        <w:trPr>
          <w:trHeight w:val="260" w:hRule="atLeast"/>
        </w:trPr>
        <w:tc>
          <w:tcPr>
            <w:tcW w:w="3096" w:type="dxa"/>
          </w:tcPr>
          <w:p>
            <w:pPr>
              <w:pStyle w:val="TableParagraph"/>
              <w:spacing w:line="228" w:lineRule="exact" w:before="12"/>
              <w:ind w:left="438"/>
              <w:jc w:val="left"/>
              <w:rPr>
                <w:sz w:val="19"/>
              </w:rPr>
            </w:pPr>
            <w:r>
              <w:rPr>
                <w:spacing w:val="-2"/>
                <w:w w:val="85"/>
                <w:sz w:val="19"/>
              </w:rPr>
              <w:t>Outros</w:t>
            </w:r>
            <w:r>
              <w:rPr>
                <w:spacing w:val="1"/>
                <w:sz w:val="19"/>
              </w:rPr>
              <w:t> </w:t>
            </w:r>
            <w:r>
              <w:rPr>
                <w:spacing w:val="-2"/>
                <w:w w:val="90"/>
                <w:sz w:val="19"/>
              </w:rPr>
              <w:t>ativos</w:t>
            </w:r>
          </w:p>
        </w:tc>
        <w:tc>
          <w:tcPr>
            <w:tcW w:w="2278" w:type="dxa"/>
          </w:tcPr>
          <w:p>
            <w:pPr>
              <w:pStyle w:val="TableParagraph"/>
              <w:tabs>
                <w:tab w:pos="950" w:val="left" w:leader="none"/>
              </w:tabs>
              <w:spacing w:line="228" w:lineRule="exact" w:before="12"/>
              <w:ind w:right="192"/>
              <w:rPr>
                <w:sz w:val="19"/>
              </w:rPr>
            </w:pPr>
            <w:r>
              <w:rPr>
                <w:rFonts w:ascii="Times New Roman"/>
                <w:sz w:val="19"/>
                <w:u w:val="single"/>
              </w:rPr>
              <w:tab/>
            </w:r>
            <w:r>
              <w:rPr>
                <w:spacing w:val="-2"/>
                <w:w w:val="95"/>
                <w:sz w:val="19"/>
                <w:u w:val="single"/>
              </w:rPr>
              <w:t>7.182</w:t>
            </w:r>
            <w:r>
              <w:rPr>
                <w:spacing w:val="80"/>
                <w:sz w:val="19"/>
                <w:u w:val="single"/>
              </w:rPr>
              <w:t> </w:t>
            </w:r>
          </w:p>
        </w:tc>
        <w:tc>
          <w:tcPr>
            <w:tcW w:w="1771" w:type="dxa"/>
          </w:tcPr>
          <w:p>
            <w:pPr>
              <w:pStyle w:val="TableParagraph"/>
              <w:tabs>
                <w:tab w:pos="1091" w:val="left" w:leader="none"/>
                <w:tab w:pos="1382" w:val="left" w:leader="none"/>
              </w:tabs>
              <w:spacing w:line="228" w:lineRule="exact" w:before="12"/>
              <w:ind w:right="192"/>
              <w:rPr>
                <w:sz w:val="19"/>
              </w:rPr>
            </w:pPr>
            <w:r>
              <w:rPr>
                <w:rFonts w:ascii="Times New Roman"/>
                <w:sz w:val="19"/>
                <w:u w:val="single"/>
              </w:rPr>
              <w:tab/>
            </w:r>
            <w:r>
              <w:rPr>
                <w:w w:val="95"/>
                <w:sz w:val="19"/>
                <w:u w:val="single"/>
              </w:rPr>
              <w:t>-</w:t>
            </w:r>
            <w:r>
              <w:rPr>
                <w:sz w:val="19"/>
                <w:u w:val="single"/>
              </w:rPr>
              <w:tab/>
            </w:r>
          </w:p>
        </w:tc>
        <w:tc>
          <w:tcPr>
            <w:tcW w:w="1627" w:type="dxa"/>
          </w:tcPr>
          <w:p>
            <w:pPr>
              <w:pStyle w:val="TableParagraph"/>
              <w:tabs>
                <w:tab w:pos="950" w:val="left" w:leader="none"/>
              </w:tabs>
              <w:spacing w:line="228" w:lineRule="exact" w:before="12"/>
              <w:ind w:right="48"/>
              <w:rPr>
                <w:sz w:val="19"/>
              </w:rPr>
            </w:pPr>
            <w:r>
              <w:rPr>
                <w:rFonts w:ascii="Times New Roman"/>
                <w:sz w:val="19"/>
                <w:u w:val="single"/>
              </w:rPr>
              <w:tab/>
            </w:r>
            <w:r>
              <w:rPr>
                <w:spacing w:val="-2"/>
                <w:w w:val="95"/>
                <w:sz w:val="19"/>
                <w:u w:val="single"/>
              </w:rPr>
              <w:t>7.182</w:t>
            </w:r>
            <w:r>
              <w:rPr>
                <w:spacing w:val="80"/>
                <w:sz w:val="19"/>
                <w:u w:val="single"/>
              </w:rPr>
              <w:t> </w:t>
            </w:r>
          </w:p>
        </w:tc>
      </w:tr>
      <w:tr>
        <w:trPr>
          <w:trHeight w:val="402" w:hRule="atLeast"/>
        </w:trPr>
        <w:tc>
          <w:tcPr>
            <w:tcW w:w="3096" w:type="dxa"/>
          </w:tcPr>
          <w:p>
            <w:pPr>
              <w:pStyle w:val="TableParagraph"/>
              <w:jc w:val="left"/>
              <w:rPr>
                <w:rFonts w:ascii="Times New Roman"/>
                <w:sz w:val="16"/>
              </w:rPr>
            </w:pPr>
          </w:p>
        </w:tc>
        <w:tc>
          <w:tcPr>
            <w:tcW w:w="2278" w:type="dxa"/>
          </w:tcPr>
          <w:p>
            <w:pPr>
              <w:pStyle w:val="TableParagraph"/>
              <w:tabs>
                <w:tab w:pos="799" w:val="left" w:leader="none"/>
              </w:tabs>
              <w:spacing w:before="11"/>
              <w:ind w:right="192"/>
              <w:rPr>
                <w:b/>
                <w:sz w:val="19"/>
              </w:rPr>
            </w:pPr>
            <w:r>
              <w:rPr>
                <w:rFonts w:ascii="Times New Roman"/>
                <w:sz w:val="19"/>
                <w:u w:val="single"/>
              </w:rPr>
              <w:tab/>
            </w:r>
            <w:r>
              <w:rPr>
                <w:b/>
                <w:spacing w:val="-2"/>
                <w:w w:val="95"/>
                <w:sz w:val="19"/>
                <w:u w:val="single"/>
              </w:rPr>
              <w:t>521.366</w:t>
            </w:r>
            <w:r>
              <w:rPr>
                <w:b/>
                <w:spacing w:val="80"/>
                <w:sz w:val="19"/>
                <w:u w:val="single"/>
              </w:rPr>
              <w:t> </w:t>
            </w:r>
          </w:p>
        </w:tc>
        <w:tc>
          <w:tcPr>
            <w:tcW w:w="1771" w:type="dxa"/>
          </w:tcPr>
          <w:p>
            <w:pPr>
              <w:pStyle w:val="TableParagraph"/>
              <w:tabs>
                <w:tab w:pos="897" w:val="left" w:leader="none"/>
              </w:tabs>
              <w:spacing w:before="11"/>
              <w:ind w:right="229"/>
              <w:rPr>
                <w:b/>
                <w:sz w:val="19"/>
              </w:rPr>
            </w:pPr>
            <w:r>
              <w:rPr>
                <w:rFonts w:ascii="Times New Roman"/>
                <w:sz w:val="19"/>
                <w:u w:val="single"/>
              </w:rPr>
              <w:tab/>
            </w:r>
            <w:r>
              <w:rPr>
                <w:b/>
                <w:spacing w:val="-2"/>
                <w:w w:val="95"/>
                <w:sz w:val="19"/>
                <w:u w:val="single"/>
              </w:rPr>
              <w:t>(4.138)</w:t>
            </w:r>
          </w:p>
        </w:tc>
        <w:tc>
          <w:tcPr>
            <w:tcW w:w="1627" w:type="dxa"/>
          </w:tcPr>
          <w:p>
            <w:pPr>
              <w:pStyle w:val="TableParagraph"/>
              <w:tabs>
                <w:tab w:pos="799" w:val="left" w:leader="none"/>
              </w:tabs>
              <w:spacing w:before="11"/>
              <w:ind w:right="48"/>
              <w:rPr>
                <w:b/>
                <w:sz w:val="19"/>
              </w:rPr>
            </w:pPr>
            <w:r>
              <w:rPr>
                <w:rFonts w:ascii="Times New Roman"/>
                <w:sz w:val="19"/>
                <w:u w:val="single"/>
              </w:rPr>
              <w:tab/>
            </w:r>
            <w:r>
              <w:rPr>
                <w:b/>
                <w:spacing w:val="-2"/>
                <w:w w:val="95"/>
                <w:sz w:val="19"/>
                <w:u w:val="single"/>
              </w:rPr>
              <w:t>517.228</w:t>
            </w:r>
            <w:r>
              <w:rPr>
                <w:b/>
                <w:spacing w:val="80"/>
                <w:sz w:val="19"/>
                <w:u w:val="single"/>
              </w:rPr>
              <w:t> </w:t>
            </w:r>
          </w:p>
        </w:tc>
      </w:tr>
      <w:tr>
        <w:trPr>
          <w:trHeight w:val="388" w:hRule="atLeast"/>
        </w:trPr>
        <w:tc>
          <w:tcPr>
            <w:tcW w:w="3096" w:type="dxa"/>
          </w:tcPr>
          <w:p>
            <w:pPr>
              <w:pStyle w:val="TableParagraph"/>
              <w:spacing w:before="127"/>
              <w:ind w:left="50"/>
              <w:jc w:val="left"/>
              <w:rPr>
                <w:b/>
                <w:sz w:val="19"/>
              </w:rPr>
            </w:pPr>
            <w:r>
              <w:rPr>
                <w:b/>
                <w:spacing w:val="-2"/>
                <w:w w:val="85"/>
                <w:sz w:val="19"/>
              </w:rPr>
              <w:t>Ativo</w:t>
            </w:r>
            <w:r>
              <w:rPr>
                <w:b/>
                <w:spacing w:val="-8"/>
                <w:sz w:val="19"/>
              </w:rPr>
              <w:t> </w:t>
            </w:r>
            <w:r>
              <w:rPr>
                <w:b/>
                <w:spacing w:val="-2"/>
                <w:w w:val="85"/>
                <w:sz w:val="19"/>
              </w:rPr>
              <w:t>não</w:t>
            </w:r>
            <w:r>
              <w:rPr>
                <w:b/>
                <w:spacing w:val="-4"/>
                <w:w w:val="85"/>
                <w:sz w:val="19"/>
              </w:rPr>
              <w:t> </w:t>
            </w:r>
            <w:r>
              <w:rPr>
                <w:b/>
                <w:spacing w:val="-2"/>
                <w:w w:val="85"/>
                <w:sz w:val="19"/>
              </w:rPr>
              <w:t>circulante</w:t>
            </w:r>
          </w:p>
        </w:tc>
        <w:tc>
          <w:tcPr>
            <w:tcW w:w="2278" w:type="dxa"/>
          </w:tcPr>
          <w:p>
            <w:pPr>
              <w:pStyle w:val="TableParagraph"/>
              <w:jc w:val="left"/>
              <w:rPr>
                <w:rFonts w:ascii="Times New Roman"/>
                <w:sz w:val="16"/>
              </w:rPr>
            </w:pPr>
          </w:p>
        </w:tc>
        <w:tc>
          <w:tcPr>
            <w:tcW w:w="1771" w:type="dxa"/>
          </w:tcPr>
          <w:p>
            <w:pPr>
              <w:pStyle w:val="TableParagraph"/>
              <w:jc w:val="left"/>
              <w:rPr>
                <w:rFonts w:ascii="Times New Roman"/>
                <w:sz w:val="16"/>
              </w:rPr>
            </w:pPr>
          </w:p>
        </w:tc>
        <w:tc>
          <w:tcPr>
            <w:tcW w:w="1627" w:type="dxa"/>
          </w:tcPr>
          <w:p>
            <w:pPr>
              <w:pStyle w:val="TableParagraph"/>
              <w:jc w:val="left"/>
              <w:rPr>
                <w:rFonts w:ascii="Times New Roman"/>
                <w:sz w:val="16"/>
              </w:rPr>
            </w:pPr>
          </w:p>
        </w:tc>
      </w:tr>
      <w:tr>
        <w:trPr>
          <w:trHeight w:val="259" w:hRule="atLeast"/>
        </w:trPr>
        <w:tc>
          <w:tcPr>
            <w:tcW w:w="3096" w:type="dxa"/>
          </w:tcPr>
          <w:p>
            <w:pPr>
              <w:pStyle w:val="TableParagraph"/>
              <w:spacing w:line="229" w:lineRule="exact"/>
              <w:ind w:left="278"/>
              <w:jc w:val="left"/>
              <w:rPr>
                <w:b/>
                <w:sz w:val="19"/>
              </w:rPr>
            </w:pPr>
            <w:r>
              <w:rPr>
                <w:b/>
                <w:spacing w:val="-2"/>
                <w:w w:val="85"/>
                <w:sz w:val="19"/>
              </w:rPr>
              <w:t>Realizável</w:t>
            </w:r>
            <w:r>
              <w:rPr>
                <w:b/>
                <w:spacing w:val="1"/>
                <w:sz w:val="19"/>
              </w:rPr>
              <w:t> </w:t>
            </w:r>
            <w:r>
              <w:rPr>
                <w:b/>
                <w:spacing w:val="-2"/>
                <w:w w:val="85"/>
                <w:sz w:val="19"/>
              </w:rPr>
              <w:t>a</w:t>
            </w:r>
            <w:r>
              <w:rPr>
                <w:b/>
                <w:spacing w:val="-8"/>
                <w:sz w:val="19"/>
              </w:rPr>
              <w:t> </w:t>
            </w:r>
            <w:r>
              <w:rPr>
                <w:b/>
                <w:spacing w:val="-2"/>
                <w:w w:val="85"/>
                <w:sz w:val="19"/>
              </w:rPr>
              <w:t>longo</w:t>
            </w:r>
            <w:r>
              <w:rPr>
                <w:b/>
                <w:spacing w:val="-2"/>
                <w:sz w:val="19"/>
              </w:rPr>
              <w:t> </w:t>
            </w:r>
            <w:r>
              <w:rPr>
                <w:b/>
                <w:spacing w:val="-2"/>
                <w:w w:val="85"/>
                <w:sz w:val="19"/>
              </w:rPr>
              <w:t>prazo</w:t>
            </w:r>
          </w:p>
        </w:tc>
        <w:tc>
          <w:tcPr>
            <w:tcW w:w="2278" w:type="dxa"/>
          </w:tcPr>
          <w:p>
            <w:pPr>
              <w:pStyle w:val="TableParagraph"/>
              <w:jc w:val="left"/>
              <w:rPr>
                <w:rFonts w:ascii="Times New Roman"/>
                <w:sz w:val="16"/>
              </w:rPr>
            </w:pPr>
          </w:p>
        </w:tc>
        <w:tc>
          <w:tcPr>
            <w:tcW w:w="1771" w:type="dxa"/>
          </w:tcPr>
          <w:p>
            <w:pPr>
              <w:pStyle w:val="TableParagraph"/>
              <w:jc w:val="left"/>
              <w:rPr>
                <w:rFonts w:ascii="Times New Roman"/>
                <w:sz w:val="16"/>
              </w:rPr>
            </w:pPr>
          </w:p>
        </w:tc>
        <w:tc>
          <w:tcPr>
            <w:tcW w:w="1627" w:type="dxa"/>
          </w:tcPr>
          <w:p>
            <w:pPr>
              <w:pStyle w:val="TableParagraph"/>
              <w:jc w:val="left"/>
              <w:rPr>
                <w:rFonts w:ascii="Times New Roman"/>
                <w:sz w:val="16"/>
              </w:rPr>
            </w:pPr>
          </w:p>
        </w:tc>
      </w:tr>
      <w:tr>
        <w:trPr>
          <w:trHeight w:val="259" w:hRule="atLeast"/>
        </w:trPr>
        <w:tc>
          <w:tcPr>
            <w:tcW w:w="3096" w:type="dxa"/>
          </w:tcPr>
          <w:p>
            <w:pPr>
              <w:pStyle w:val="TableParagraph"/>
              <w:spacing w:line="229" w:lineRule="exact"/>
              <w:ind w:left="438"/>
              <w:jc w:val="left"/>
              <w:rPr>
                <w:sz w:val="19"/>
              </w:rPr>
            </w:pPr>
            <w:r>
              <w:rPr>
                <w:w w:val="85"/>
                <w:sz w:val="19"/>
              </w:rPr>
              <w:t>Valores</w:t>
            </w:r>
            <w:r>
              <w:rPr>
                <w:spacing w:val="-6"/>
                <w:sz w:val="19"/>
              </w:rPr>
              <w:t> </w:t>
            </w:r>
            <w:r>
              <w:rPr>
                <w:w w:val="85"/>
                <w:sz w:val="19"/>
              </w:rPr>
              <w:t>a</w:t>
            </w:r>
            <w:r>
              <w:rPr>
                <w:spacing w:val="-1"/>
                <w:w w:val="85"/>
                <w:sz w:val="19"/>
              </w:rPr>
              <w:t> </w:t>
            </w:r>
            <w:r>
              <w:rPr>
                <w:spacing w:val="-2"/>
                <w:w w:val="85"/>
                <w:sz w:val="19"/>
              </w:rPr>
              <w:t>receber</w:t>
            </w:r>
          </w:p>
        </w:tc>
        <w:tc>
          <w:tcPr>
            <w:tcW w:w="2278" w:type="dxa"/>
          </w:tcPr>
          <w:p>
            <w:pPr>
              <w:pStyle w:val="TableParagraph"/>
              <w:spacing w:line="229" w:lineRule="exact"/>
              <w:ind w:right="272"/>
              <w:rPr>
                <w:sz w:val="19"/>
              </w:rPr>
            </w:pPr>
            <w:r>
              <w:rPr>
                <w:spacing w:val="-2"/>
                <w:w w:val="95"/>
                <w:sz w:val="19"/>
              </w:rPr>
              <w:t>1.690</w:t>
            </w:r>
          </w:p>
        </w:tc>
        <w:tc>
          <w:tcPr>
            <w:tcW w:w="1771" w:type="dxa"/>
          </w:tcPr>
          <w:p>
            <w:pPr>
              <w:pStyle w:val="TableParagraph"/>
              <w:spacing w:line="229" w:lineRule="exact"/>
              <w:ind w:right="433"/>
              <w:rPr>
                <w:sz w:val="19"/>
              </w:rPr>
            </w:pPr>
            <w:r>
              <w:rPr>
                <w:w w:val="95"/>
                <w:sz w:val="19"/>
              </w:rPr>
              <w:t>-</w:t>
            </w:r>
          </w:p>
        </w:tc>
        <w:tc>
          <w:tcPr>
            <w:tcW w:w="1627" w:type="dxa"/>
          </w:tcPr>
          <w:p>
            <w:pPr>
              <w:pStyle w:val="TableParagraph"/>
              <w:spacing w:line="229" w:lineRule="exact"/>
              <w:ind w:right="128"/>
              <w:rPr>
                <w:sz w:val="19"/>
              </w:rPr>
            </w:pPr>
            <w:r>
              <w:rPr>
                <w:spacing w:val="-2"/>
                <w:w w:val="95"/>
                <w:sz w:val="19"/>
              </w:rPr>
              <w:t>1.690</w:t>
            </w:r>
          </w:p>
        </w:tc>
      </w:tr>
      <w:tr>
        <w:trPr>
          <w:trHeight w:val="259" w:hRule="atLeast"/>
        </w:trPr>
        <w:tc>
          <w:tcPr>
            <w:tcW w:w="3096" w:type="dxa"/>
          </w:tcPr>
          <w:p>
            <w:pPr>
              <w:pStyle w:val="TableParagraph"/>
              <w:spacing w:line="229" w:lineRule="exact"/>
              <w:ind w:left="438"/>
              <w:jc w:val="left"/>
              <w:rPr>
                <w:sz w:val="19"/>
              </w:rPr>
            </w:pPr>
            <w:r>
              <w:rPr>
                <w:w w:val="85"/>
                <w:sz w:val="19"/>
              </w:rPr>
              <w:t>Depósitos</w:t>
            </w:r>
            <w:r>
              <w:rPr>
                <w:sz w:val="19"/>
              </w:rPr>
              <w:t> </w:t>
            </w:r>
            <w:r>
              <w:rPr>
                <w:spacing w:val="-2"/>
                <w:w w:val="90"/>
                <w:sz w:val="19"/>
              </w:rPr>
              <w:t>judiciais</w:t>
            </w:r>
          </w:p>
        </w:tc>
        <w:tc>
          <w:tcPr>
            <w:tcW w:w="2278" w:type="dxa"/>
          </w:tcPr>
          <w:p>
            <w:pPr>
              <w:pStyle w:val="TableParagraph"/>
              <w:spacing w:line="229" w:lineRule="exact"/>
              <w:ind w:right="271"/>
              <w:rPr>
                <w:sz w:val="19"/>
              </w:rPr>
            </w:pPr>
            <w:r>
              <w:rPr>
                <w:spacing w:val="-2"/>
                <w:w w:val="95"/>
                <w:sz w:val="19"/>
              </w:rPr>
              <w:t>562.501</w:t>
            </w:r>
          </w:p>
        </w:tc>
        <w:tc>
          <w:tcPr>
            <w:tcW w:w="1771" w:type="dxa"/>
          </w:tcPr>
          <w:p>
            <w:pPr>
              <w:pStyle w:val="TableParagraph"/>
              <w:spacing w:line="229" w:lineRule="exact"/>
              <w:ind w:right="230"/>
              <w:rPr>
                <w:sz w:val="19"/>
              </w:rPr>
            </w:pPr>
            <w:r>
              <w:rPr>
                <w:spacing w:val="-2"/>
                <w:w w:val="95"/>
                <w:sz w:val="19"/>
              </w:rPr>
              <w:t>(45.112)</w:t>
            </w:r>
          </w:p>
        </w:tc>
        <w:tc>
          <w:tcPr>
            <w:tcW w:w="1627" w:type="dxa"/>
          </w:tcPr>
          <w:p>
            <w:pPr>
              <w:pStyle w:val="TableParagraph"/>
              <w:spacing w:line="229" w:lineRule="exact"/>
              <w:ind w:right="127"/>
              <w:rPr>
                <w:sz w:val="19"/>
              </w:rPr>
            </w:pPr>
            <w:r>
              <w:rPr>
                <w:spacing w:val="-2"/>
                <w:w w:val="95"/>
                <w:sz w:val="19"/>
              </w:rPr>
              <w:t>517.389</w:t>
            </w:r>
          </w:p>
        </w:tc>
      </w:tr>
      <w:tr>
        <w:trPr>
          <w:trHeight w:val="245" w:hRule="atLeast"/>
        </w:trPr>
        <w:tc>
          <w:tcPr>
            <w:tcW w:w="3096" w:type="dxa"/>
          </w:tcPr>
          <w:p>
            <w:pPr>
              <w:pStyle w:val="TableParagraph"/>
              <w:spacing w:line="225" w:lineRule="exact"/>
              <w:ind w:left="438"/>
              <w:jc w:val="left"/>
              <w:rPr>
                <w:sz w:val="19"/>
              </w:rPr>
            </w:pPr>
            <w:r>
              <w:rPr>
                <w:w w:val="85"/>
                <w:sz w:val="19"/>
              </w:rPr>
              <w:t>Créditos</w:t>
            </w:r>
            <w:r>
              <w:rPr>
                <w:spacing w:val="-2"/>
                <w:sz w:val="19"/>
              </w:rPr>
              <w:t> </w:t>
            </w:r>
            <w:r>
              <w:rPr>
                <w:spacing w:val="-2"/>
                <w:w w:val="95"/>
                <w:sz w:val="19"/>
              </w:rPr>
              <w:t>fiscais</w:t>
            </w:r>
          </w:p>
        </w:tc>
        <w:tc>
          <w:tcPr>
            <w:tcW w:w="2278" w:type="dxa"/>
          </w:tcPr>
          <w:p>
            <w:pPr>
              <w:pStyle w:val="TableParagraph"/>
              <w:spacing w:line="225" w:lineRule="exact"/>
              <w:ind w:right="272"/>
              <w:rPr>
                <w:sz w:val="19"/>
              </w:rPr>
            </w:pPr>
            <w:r>
              <w:rPr>
                <w:spacing w:val="-2"/>
                <w:w w:val="95"/>
                <w:sz w:val="19"/>
              </w:rPr>
              <w:t>71.437</w:t>
            </w:r>
          </w:p>
        </w:tc>
        <w:tc>
          <w:tcPr>
            <w:tcW w:w="1771" w:type="dxa"/>
          </w:tcPr>
          <w:p>
            <w:pPr>
              <w:pStyle w:val="TableParagraph"/>
              <w:spacing w:line="225" w:lineRule="exact"/>
              <w:ind w:right="433"/>
              <w:rPr>
                <w:sz w:val="19"/>
              </w:rPr>
            </w:pPr>
            <w:r>
              <w:rPr>
                <w:w w:val="95"/>
                <w:sz w:val="19"/>
              </w:rPr>
              <w:t>-</w:t>
            </w:r>
          </w:p>
        </w:tc>
        <w:tc>
          <w:tcPr>
            <w:tcW w:w="1627" w:type="dxa"/>
          </w:tcPr>
          <w:p>
            <w:pPr>
              <w:pStyle w:val="TableParagraph"/>
              <w:spacing w:line="225" w:lineRule="exact"/>
              <w:ind w:right="128"/>
              <w:rPr>
                <w:sz w:val="19"/>
              </w:rPr>
            </w:pPr>
            <w:r>
              <w:rPr>
                <w:spacing w:val="-2"/>
                <w:w w:val="95"/>
                <w:sz w:val="19"/>
              </w:rPr>
              <w:t>71.437</w:t>
            </w:r>
          </w:p>
        </w:tc>
      </w:tr>
      <w:tr>
        <w:trPr>
          <w:trHeight w:val="259" w:hRule="atLeast"/>
        </w:trPr>
        <w:tc>
          <w:tcPr>
            <w:tcW w:w="3096" w:type="dxa"/>
          </w:tcPr>
          <w:p>
            <w:pPr>
              <w:pStyle w:val="TableParagraph"/>
              <w:spacing w:line="228" w:lineRule="exact" w:before="11"/>
              <w:ind w:left="438"/>
              <w:jc w:val="left"/>
              <w:rPr>
                <w:sz w:val="19"/>
              </w:rPr>
            </w:pPr>
            <w:r>
              <w:rPr>
                <w:spacing w:val="-2"/>
                <w:w w:val="85"/>
                <w:sz w:val="19"/>
              </w:rPr>
              <w:t>Outros</w:t>
            </w:r>
            <w:r>
              <w:rPr>
                <w:spacing w:val="1"/>
                <w:sz w:val="19"/>
              </w:rPr>
              <w:t> </w:t>
            </w:r>
            <w:r>
              <w:rPr>
                <w:spacing w:val="-2"/>
                <w:w w:val="90"/>
                <w:sz w:val="19"/>
              </w:rPr>
              <w:t>ativos</w:t>
            </w:r>
          </w:p>
        </w:tc>
        <w:tc>
          <w:tcPr>
            <w:tcW w:w="2278" w:type="dxa"/>
          </w:tcPr>
          <w:p>
            <w:pPr>
              <w:pStyle w:val="TableParagraph"/>
              <w:tabs>
                <w:tab w:pos="1070" w:val="left" w:leader="none"/>
              </w:tabs>
              <w:spacing w:line="228" w:lineRule="exact" w:before="11"/>
              <w:ind w:right="192"/>
              <w:rPr>
                <w:sz w:val="19"/>
              </w:rPr>
            </w:pPr>
            <w:r>
              <w:rPr>
                <w:rFonts w:ascii="Times New Roman"/>
                <w:sz w:val="19"/>
                <w:u w:val="single"/>
              </w:rPr>
              <w:tab/>
            </w:r>
            <w:r>
              <w:rPr>
                <w:spacing w:val="-5"/>
                <w:w w:val="95"/>
                <w:sz w:val="19"/>
                <w:u w:val="single"/>
              </w:rPr>
              <w:t>423</w:t>
            </w:r>
            <w:r>
              <w:rPr>
                <w:spacing w:val="80"/>
                <w:sz w:val="19"/>
                <w:u w:val="single"/>
              </w:rPr>
              <w:t> </w:t>
            </w:r>
          </w:p>
        </w:tc>
        <w:tc>
          <w:tcPr>
            <w:tcW w:w="1771" w:type="dxa"/>
          </w:tcPr>
          <w:p>
            <w:pPr>
              <w:pStyle w:val="TableParagraph"/>
              <w:tabs>
                <w:tab w:pos="1091" w:val="left" w:leader="none"/>
                <w:tab w:pos="1382" w:val="left" w:leader="none"/>
              </w:tabs>
              <w:spacing w:line="228" w:lineRule="exact" w:before="11"/>
              <w:ind w:right="192"/>
              <w:rPr>
                <w:sz w:val="19"/>
              </w:rPr>
            </w:pPr>
            <w:r>
              <w:rPr>
                <w:rFonts w:ascii="Times New Roman"/>
                <w:sz w:val="19"/>
                <w:u w:val="single"/>
              </w:rPr>
              <w:tab/>
            </w:r>
            <w:r>
              <w:rPr>
                <w:w w:val="95"/>
                <w:sz w:val="19"/>
                <w:u w:val="single"/>
              </w:rPr>
              <w:t>-</w:t>
            </w:r>
            <w:r>
              <w:rPr>
                <w:sz w:val="19"/>
                <w:u w:val="single"/>
              </w:rPr>
              <w:tab/>
            </w:r>
          </w:p>
        </w:tc>
        <w:tc>
          <w:tcPr>
            <w:tcW w:w="1627" w:type="dxa"/>
          </w:tcPr>
          <w:p>
            <w:pPr>
              <w:pStyle w:val="TableParagraph"/>
              <w:tabs>
                <w:tab w:pos="1070" w:val="left" w:leader="none"/>
              </w:tabs>
              <w:spacing w:line="228" w:lineRule="exact" w:before="11"/>
              <w:ind w:right="48"/>
              <w:rPr>
                <w:sz w:val="19"/>
              </w:rPr>
            </w:pPr>
            <w:r>
              <w:rPr>
                <w:rFonts w:ascii="Times New Roman"/>
                <w:sz w:val="19"/>
                <w:u w:val="single"/>
              </w:rPr>
              <w:tab/>
            </w:r>
            <w:r>
              <w:rPr>
                <w:spacing w:val="-5"/>
                <w:w w:val="95"/>
                <w:sz w:val="19"/>
                <w:u w:val="single"/>
              </w:rPr>
              <w:t>423</w:t>
            </w:r>
            <w:r>
              <w:rPr>
                <w:spacing w:val="80"/>
                <w:sz w:val="19"/>
                <w:u w:val="single"/>
              </w:rPr>
              <w:t> </w:t>
            </w:r>
          </w:p>
        </w:tc>
      </w:tr>
      <w:tr>
        <w:trPr>
          <w:trHeight w:val="240" w:hRule="atLeast"/>
        </w:trPr>
        <w:tc>
          <w:tcPr>
            <w:tcW w:w="3096" w:type="dxa"/>
          </w:tcPr>
          <w:p>
            <w:pPr>
              <w:pStyle w:val="TableParagraph"/>
              <w:jc w:val="left"/>
              <w:rPr>
                <w:rFonts w:ascii="Times New Roman"/>
                <w:sz w:val="16"/>
              </w:rPr>
            </w:pPr>
          </w:p>
        </w:tc>
        <w:tc>
          <w:tcPr>
            <w:tcW w:w="2278" w:type="dxa"/>
          </w:tcPr>
          <w:p>
            <w:pPr>
              <w:pStyle w:val="TableParagraph"/>
              <w:tabs>
                <w:tab w:pos="799" w:val="left" w:leader="none"/>
              </w:tabs>
              <w:spacing w:line="210" w:lineRule="exact" w:before="11"/>
              <w:ind w:right="192"/>
              <w:rPr>
                <w:b/>
                <w:sz w:val="19"/>
              </w:rPr>
            </w:pPr>
            <w:r>
              <w:rPr>
                <w:rFonts w:ascii="Times New Roman"/>
                <w:sz w:val="19"/>
                <w:u w:val="single"/>
              </w:rPr>
              <w:tab/>
            </w:r>
            <w:r>
              <w:rPr>
                <w:b/>
                <w:spacing w:val="-2"/>
                <w:w w:val="95"/>
                <w:sz w:val="19"/>
                <w:u w:val="single"/>
              </w:rPr>
              <w:t>636.051</w:t>
            </w:r>
            <w:r>
              <w:rPr>
                <w:b/>
                <w:spacing w:val="80"/>
                <w:sz w:val="19"/>
                <w:u w:val="single"/>
              </w:rPr>
              <w:t> </w:t>
            </w:r>
          </w:p>
        </w:tc>
        <w:tc>
          <w:tcPr>
            <w:tcW w:w="1771" w:type="dxa"/>
          </w:tcPr>
          <w:p>
            <w:pPr>
              <w:pStyle w:val="TableParagraph"/>
              <w:tabs>
                <w:tab w:pos="820" w:val="left" w:leader="none"/>
              </w:tabs>
              <w:spacing w:line="210" w:lineRule="exact" w:before="11"/>
              <w:ind w:right="229"/>
              <w:rPr>
                <w:b/>
                <w:sz w:val="19"/>
              </w:rPr>
            </w:pPr>
            <w:r>
              <w:rPr>
                <w:rFonts w:ascii="Times New Roman"/>
                <w:sz w:val="19"/>
                <w:u w:val="single"/>
              </w:rPr>
              <w:tab/>
            </w:r>
            <w:r>
              <w:rPr>
                <w:b/>
                <w:spacing w:val="-2"/>
                <w:w w:val="95"/>
                <w:sz w:val="19"/>
                <w:u w:val="single"/>
              </w:rPr>
              <w:t>(45.112)</w:t>
            </w:r>
          </w:p>
        </w:tc>
        <w:tc>
          <w:tcPr>
            <w:tcW w:w="1627" w:type="dxa"/>
          </w:tcPr>
          <w:p>
            <w:pPr>
              <w:pStyle w:val="TableParagraph"/>
              <w:tabs>
                <w:tab w:pos="799" w:val="left" w:leader="none"/>
              </w:tabs>
              <w:spacing w:line="210" w:lineRule="exact" w:before="11"/>
              <w:ind w:right="48"/>
              <w:rPr>
                <w:b/>
                <w:sz w:val="19"/>
              </w:rPr>
            </w:pPr>
            <w:r>
              <w:rPr>
                <w:rFonts w:ascii="Times New Roman"/>
                <w:sz w:val="19"/>
                <w:u w:val="single"/>
              </w:rPr>
              <w:tab/>
            </w:r>
            <w:r>
              <w:rPr>
                <w:b/>
                <w:spacing w:val="-2"/>
                <w:w w:val="95"/>
                <w:sz w:val="19"/>
                <w:u w:val="single"/>
              </w:rPr>
              <w:t>590.939</w:t>
            </w:r>
            <w:r>
              <w:rPr>
                <w:b/>
                <w:spacing w:val="80"/>
                <w:sz w:val="19"/>
                <w:u w:val="single"/>
              </w:rPr>
              <w:t> </w:t>
            </w:r>
          </w:p>
        </w:tc>
      </w:tr>
    </w:tbl>
    <w:p>
      <w:pPr>
        <w:pStyle w:val="BodyText"/>
        <w:rPr>
          <w:sz w:val="20"/>
        </w:rPr>
      </w:pPr>
    </w:p>
    <w:p>
      <w:pPr>
        <w:pStyle w:val="BodyText"/>
        <w:rPr>
          <w:sz w:val="20"/>
        </w:rPr>
      </w:pPr>
    </w:p>
    <w:p>
      <w:pPr>
        <w:pStyle w:val="BodyText"/>
        <w:spacing w:before="117"/>
        <w:rPr>
          <w:sz w:val="20"/>
        </w:rPr>
      </w:pPr>
    </w:p>
    <w:tbl>
      <w:tblPr>
        <w:tblW w:w="0" w:type="auto"/>
        <w:jc w:val="left"/>
        <w:tblInd w:w="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51"/>
        <w:gridCol w:w="2323"/>
        <w:gridCol w:w="1772"/>
        <w:gridCol w:w="1628"/>
      </w:tblGrid>
      <w:tr>
        <w:trPr>
          <w:trHeight w:val="226" w:hRule="atLeast"/>
        </w:trPr>
        <w:tc>
          <w:tcPr>
            <w:tcW w:w="3051" w:type="dxa"/>
          </w:tcPr>
          <w:p>
            <w:pPr>
              <w:pStyle w:val="TableParagraph"/>
              <w:spacing w:line="197" w:lineRule="exact"/>
              <w:ind w:left="222"/>
              <w:jc w:val="left"/>
              <w:rPr>
                <w:sz w:val="19"/>
              </w:rPr>
            </w:pPr>
            <w:r>
              <w:rPr>
                <w:w w:val="85"/>
                <w:sz w:val="19"/>
              </w:rPr>
              <w:t>Propriedade</w:t>
            </w:r>
            <w:r>
              <w:rPr>
                <w:spacing w:val="-4"/>
                <w:sz w:val="19"/>
              </w:rPr>
              <w:t> </w:t>
            </w:r>
            <w:r>
              <w:rPr>
                <w:w w:val="85"/>
                <w:sz w:val="19"/>
              </w:rPr>
              <w:t>para</w:t>
            </w:r>
            <w:r>
              <w:rPr>
                <w:spacing w:val="-8"/>
                <w:w w:val="85"/>
                <w:sz w:val="19"/>
              </w:rPr>
              <w:t> </w:t>
            </w:r>
            <w:r>
              <w:rPr>
                <w:spacing w:val="-2"/>
                <w:w w:val="85"/>
                <w:sz w:val="19"/>
              </w:rPr>
              <w:t>investimento</w:t>
            </w:r>
          </w:p>
        </w:tc>
        <w:tc>
          <w:tcPr>
            <w:tcW w:w="2323" w:type="dxa"/>
          </w:tcPr>
          <w:p>
            <w:pPr>
              <w:pStyle w:val="TableParagraph"/>
              <w:spacing w:line="197" w:lineRule="exact"/>
              <w:ind w:right="272"/>
              <w:rPr>
                <w:sz w:val="19"/>
              </w:rPr>
            </w:pPr>
            <w:r>
              <w:rPr>
                <w:spacing w:val="-2"/>
                <w:w w:val="95"/>
                <w:sz w:val="19"/>
              </w:rPr>
              <w:t>9.050</w:t>
            </w:r>
          </w:p>
        </w:tc>
        <w:tc>
          <w:tcPr>
            <w:tcW w:w="1772" w:type="dxa"/>
          </w:tcPr>
          <w:p>
            <w:pPr>
              <w:pStyle w:val="TableParagraph"/>
              <w:spacing w:line="197" w:lineRule="exact"/>
              <w:ind w:right="435"/>
              <w:rPr>
                <w:sz w:val="19"/>
              </w:rPr>
            </w:pPr>
            <w:r>
              <w:rPr>
                <w:w w:val="95"/>
                <w:sz w:val="19"/>
              </w:rPr>
              <w:t>-</w:t>
            </w:r>
          </w:p>
        </w:tc>
        <w:tc>
          <w:tcPr>
            <w:tcW w:w="1628" w:type="dxa"/>
          </w:tcPr>
          <w:p>
            <w:pPr>
              <w:pStyle w:val="TableParagraph"/>
              <w:spacing w:line="197" w:lineRule="exact"/>
              <w:ind w:right="129"/>
              <w:rPr>
                <w:sz w:val="19"/>
              </w:rPr>
            </w:pPr>
            <w:r>
              <w:rPr>
                <w:spacing w:val="-2"/>
                <w:w w:val="95"/>
                <w:sz w:val="19"/>
              </w:rPr>
              <w:t>9.050</w:t>
            </w:r>
          </w:p>
        </w:tc>
      </w:tr>
      <w:tr>
        <w:trPr>
          <w:trHeight w:val="245" w:hRule="atLeast"/>
        </w:trPr>
        <w:tc>
          <w:tcPr>
            <w:tcW w:w="3051" w:type="dxa"/>
          </w:tcPr>
          <w:p>
            <w:pPr>
              <w:pStyle w:val="TableParagraph"/>
              <w:spacing w:line="225" w:lineRule="exact"/>
              <w:ind w:left="222"/>
              <w:jc w:val="left"/>
              <w:rPr>
                <w:sz w:val="19"/>
              </w:rPr>
            </w:pPr>
            <w:r>
              <w:rPr>
                <w:spacing w:val="-2"/>
                <w:w w:val="95"/>
                <w:sz w:val="19"/>
              </w:rPr>
              <w:t>Imobilizado</w:t>
            </w:r>
          </w:p>
        </w:tc>
        <w:tc>
          <w:tcPr>
            <w:tcW w:w="2323" w:type="dxa"/>
          </w:tcPr>
          <w:p>
            <w:pPr>
              <w:pStyle w:val="TableParagraph"/>
              <w:spacing w:line="225" w:lineRule="exact"/>
              <w:ind w:right="272"/>
              <w:rPr>
                <w:sz w:val="19"/>
              </w:rPr>
            </w:pPr>
            <w:r>
              <w:rPr>
                <w:spacing w:val="-2"/>
                <w:w w:val="95"/>
                <w:sz w:val="19"/>
              </w:rPr>
              <w:t>967.966</w:t>
            </w:r>
          </w:p>
        </w:tc>
        <w:tc>
          <w:tcPr>
            <w:tcW w:w="1772" w:type="dxa"/>
          </w:tcPr>
          <w:p>
            <w:pPr>
              <w:pStyle w:val="TableParagraph"/>
              <w:spacing w:line="225" w:lineRule="exact"/>
              <w:ind w:right="273"/>
              <w:rPr>
                <w:sz w:val="19"/>
              </w:rPr>
            </w:pPr>
            <w:r>
              <w:rPr>
                <w:spacing w:val="-5"/>
                <w:w w:val="95"/>
                <w:sz w:val="19"/>
              </w:rPr>
              <w:t>196</w:t>
            </w:r>
          </w:p>
        </w:tc>
        <w:tc>
          <w:tcPr>
            <w:tcW w:w="1628" w:type="dxa"/>
          </w:tcPr>
          <w:p>
            <w:pPr>
              <w:pStyle w:val="TableParagraph"/>
              <w:spacing w:line="225" w:lineRule="exact"/>
              <w:ind w:right="129"/>
              <w:rPr>
                <w:sz w:val="19"/>
              </w:rPr>
            </w:pPr>
            <w:r>
              <w:rPr>
                <w:spacing w:val="-2"/>
                <w:w w:val="95"/>
                <w:sz w:val="19"/>
              </w:rPr>
              <w:t>968.162</w:t>
            </w:r>
          </w:p>
        </w:tc>
      </w:tr>
      <w:tr>
        <w:trPr>
          <w:trHeight w:val="259" w:hRule="atLeast"/>
        </w:trPr>
        <w:tc>
          <w:tcPr>
            <w:tcW w:w="3051" w:type="dxa"/>
          </w:tcPr>
          <w:p>
            <w:pPr>
              <w:pStyle w:val="TableParagraph"/>
              <w:spacing w:line="228" w:lineRule="exact" w:before="11"/>
              <w:ind w:left="222"/>
              <w:jc w:val="left"/>
              <w:rPr>
                <w:sz w:val="19"/>
              </w:rPr>
            </w:pPr>
            <w:r>
              <w:rPr>
                <w:spacing w:val="-2"/>
                <w:w w:val="95"/>
                <w:sz w:val="19"/>
              </w:rPr>
              <w:t>Intangível</w:t>
            </w:r>
          </w:p>
        </w:tc>
        <w:tc>
          <w:tcPr>
            <w:tcW w:w="2323" w:type="dxa"/>
          </w:tcPr>
          <w:p>
            <w:pPr>
              <w:pStyle w:val="TableParagraph"/>
              <w:tabs>
                <w:tab w:pos="1091" w:val="left" w:leader="none"/>
                <w:tab w:pos="1382" w:val="left" w:leader="none"/>
              </w:tabs>
              <w:spacing w:line="228" w:lineRule="exact" w:before="11"/>
              <w:ind w:right="192"/>
              <w:rPr>
                <w:sz w:val="19"/>
              </w:rPr>
            </w:pPr>
            <w:r>
              <w:rPr>
                <w:rFonts w:ascii="Times New Roman"/>
                <w:sz w:val="19"/>
                <w:u w:val="single"/>
              </w:rPr>
              <w:tab/>
            </w:r>
            <w:r>
              <w:rPr>
                <w:w w:val="95"/>
                <w:sz w:val="19"/>
                <w:u w:val="single"/>
              </w:rPr>
              <w:t>-</w:t>
            </w:r>
            <w:r>
              <w:rPr>
                <w:sz w:val="19"/>
                <w:u w:val="single"/>
              </w:rPr>
              <w:tab/>
            </w:r>
          </w:p>
        </w:tc>
        <w:tc>
          <w:tcPr>
            <w:tcW w:w="1772" w:type="dxa"/>
          </w:tcPr>
          <w:p>
            <w:pPr>
              <w:pStyle w:val="TableParagraph"/>
              <w:tabs>
                <w:tab w:pos="950" w:val="left" w:leader="none"/>
              </w:tabs>
              <w:spacing w:line="228" w:lineRule="exact" w:before="11"/>
              <w:ind w:right="193"/>
              <w:rPr>
                <w:sz w:val="19"/>
              </w:rPr>
            </w:pPr>
            <w:r>
              <w:rPr>
                <w:rFonts w:ascii="Times New Roman"/>
                <w:sz w:val="19"/>
                <w:u w:val="single"/>
              </w:rPr>
              <w:tab/>
            </w:r>
            <w:r>
              <w:rPr>
                <w:spacing w:val="-2"/>
                <w:w w:val="95"/>
                <w:sz w:val="19"/>
                <w:u w:val="single"/>
              </w:rPr>
              <w:t>2.141</w:t>
            </w:r>
            <w:r>
              <w:rPr>
                <w:spacing w:val="80"/>
                <w:sz w:val="19"/>
                <w:u w:val="single"/>
              </w:rPr>
              <w:t> </w:t>
            </w:r>
          </w:p>
        </w:tc>
        <w:tc>
          <w:tcPr>
            <w:tcW w:w="1628" w:type="dxa"/>
          </w:tcPr>
          <w:p>
            <w:pPr>
              <w:pStyle w:val="TableParagraph"/>
              <w:tabs>
                <w:tab w:pos="950" w:val="left" w:leader="none"/>
              </w:tabs>
              <w:spacing w:line="228" w:lineRule="exact" w:before="11"/>
              <w:ind w:right="50"/>
              <w:rPr>
                <w:sz w:val="19"/>
              </w:rPr>
            </w:pPr>
            <w:r>
              <w:rPr>
                <w:rFonts w:ascii="Times New Roman"/>
                <w:sz w:val="19"/>
                <w:u w:val="single"/>
              </w:rPr>
              <w:tab/>
            </w:r>
            <w:r>
              <w:rPr>
                <w:spacing w:val="-2"/>
                <w:w w:val="95"/>
                <w:sz w:val="19"/>
                <w:u w:val="single"/>
              </w:rPr>
              <w:t>2.141</w:t>
            </w:r>
            <w:r>
              <w:rPr>
                <w:spacing w:val="80"/>
                <w:sz w:val="19"/>
                <w:u w:val="single"/>
              </w:rPr>
              <w:t> </w:t>
            </w:r>
          </w:p>
        </w:tc>
      </w:tr>
      <w:tr>
        <w:trPr>
          <w:trHeight w:val="532" w:hRule="atLeast"/>
        </w:trPr>
        <w:tc>
          <w:tcPr>
            <w:tcW w:w="3051" w:type="dxa"/>
          </w:tcPr>
          <w:p>
            <w:pPr>
              <w:pStyle w:val="TableParagraph"/>
              <w:jc w:val="left"/>
              <w:rPr>
                <w:rFonts w:ascii="Times New Roman"/>
                <w:sz w:val="16"/>
              </w:rPr>
            </w:pPr>
          </w:p>
        </w:tc>
        <w:tc>
          <w:tcPr>
            <w:tcW w:w="2323" w:type="dxa"/>
          </w:tcPr>
          <w:p>
            <w:pPr>
              <w:pStyle w:val="TableParagraph"/>
              <w:tabs>
                <w:tab w:pos="681" w:val="left" w:leader="none"/>
              </w:tabs>
              <w:spacing w:before="11"/>
              <w:ind w:right="192"/>
              <w:rPr>
                <w:b/>
                <w:sz w:val="19"/>
              </w:rPr>
            </w:pPr>
            <w:r>
              <w:rPr>
                <w:rFonts w:ascii="Times New Roman"/>
                <w:sz w:val="19"/>
                <w:u w:val="single"/>
              </w:rPr>
              <w:tab/>
            </w:r>
            <w:r>
              <w:rPr>
                <w:b/>
                <w:spacing w:val="-2"/>
                <w:w w:val="95"/>
                <w:sz w:val="19"/>
                <w:u w:val="single"/>
              </w:rPr>
              <w:t>1.613.067</w:t>
            </w:r>
            <w:r>
              <w:rPr>
                <w:b/>
                <w:spacing w:val="80"/>
                <w:sz w:val="19"/>
                <w:u w:val="single"/>
              </w:rPr>
              <w:t> </w:t>
            </w:r>
          </w:p>
        </w:tc>
        <w:tc>
          <w:tcPr>
            <w:tcW w:w="1772" w:type="dxa"/>
          </w:tcPr>
          <w:p>
            <w:pPr>
              <w:pStyle w:val="TableParagraph"/>
              <w:tabs>
                <w:tab w:pos="820" w:val="left" w:leader="none"/>
              </w:tabs>
              <w:spacing w:before="11"/>
              <w:ind w:right="230"/>
              <w:rPr>
                <w:b/>
                <w:sz w:val="19"/>
              </w:rPr>
            </w:pPr>
            <w:r>
              <w:rPr>
                <w:rFonts w:ascii="Times New Roman"/>
                <w:sz w:val="19"/>
                <w:u w:val="single"/>
              </w:rPr>
              <w:tab/>
            </w:r>
            <w:r>
              <w:rPr>
                <w:b/>
                <w:spacing w:val="-2"/>
                <w:w w:val="95"/>
                <w:sz w:val="19"/>
                <w:u w:val="single"/>
              </w:rPr>
              <w:t>(42.775)</w:t>
            </w:r>
          </w:p>
        </w:tc>
        <w:tc>
          <w:tcPr>
            <w:tcW w:w="1628" w:type="dxa"/>
          </w:tcPr>
          <w:p>
            <w:pPr>
              <w:pStyle w:val="TableParagraph"/>
              <w:tabs>
                <w:tab w:pos="681" w:val="left" w:leader="none"/>
              </w:tabs>
              <w:spacing w:before="11"/>
              <w:ind w:right="50"/>
              <w:rPr>
                <w:b/>
                <w:sz w:val="19"/>
              </w:rPr>
            </w:pPr>
            <w:r>
              <w:rPr>
                <w:rFonts w:ascii="Times New Roman"/>
                <w:sz w:val="19"/>
                <w:u w:val="single"/>
              </w:rPr>
              <w:tab/>
            </w:r>
            <w:r>
              <w:rPr>
                <w:b/>
                <w:spacing w:val="-2"/>
                <w:w w:val="95"/>
                <w:sz w:val="19"/>
                <w:u w:val="single"/>
              </w:rPr>
              <w:t>1.570.292</w:t>
            </w:r>
            <w:r>
              <w:rPr>
                <w:b/>
                <w:spacing w:val="80"/>
                <w:sz w:val="19"/>
                <w:u w:val="single"/>
              </w:rPr>
              <w:t> </w:t>
            </w:r>
          </w:p>
        </w:tc>
      </w:tr>
      <w:tr>
        <w:trPr>
          <w:trHeight w:val="486" w:hRule="atLeast"/>
        </w:trPr>
        <w:tc>
          <w:tcPr>
            <w:tcW w:w="3051" w:type="dxa"/>
          </w:tcPr>
          <w:p>
            <w:pPr>
              <w:pStyle w:val="TableParagraph"/>
              <w:spacing w:before="24"/>
              <w:jc w:val="left"/>
              <w:rPr>
                <w:sz w:val="19"/>
              </w:rPr>
            </w:pPr>
          </w:p>
          <w:p>
            <w:pPr>
              <w:pStyle w:val="TableParagraph"/>
              <w:spacing w:line="210" w:lineRule="exact"/>
              <w:ind w:left="50"/>
              <w:jc w:val="left"/>
              <w:rPr>
                <w:b/>
                <w:sz w:val="19"/>
              </w:rPr>
            </w:pPr>
            <w:r>
              <w:rPr>
                <w:b/>
                <w:spacing w:val="-4"/>
                <w:w w:val="85"/>
                <w:sz w:val="19"/>
              </w:rPr>
              <w:t>Total</w:t>
            </w:r>
            <w:r>
              <w:rPr>
                <w:b/>
                <w:spacing w:val="-3"/>
                <w:sz w:val="19"/>
              </w:rPr>
              <w:t> </w:t>
            </w:r>
            <w:r>
              <w:rPr>
                <w:b/>
                <w:spacing w:val="-4"/>
                <w:w w:val="85"/>
                <w:sz w:val="19"/>
              </w:rPr>
              <w:t>do</w:t>
            </w:r>
            <w:r>
              <w:rPr>
                <w:b/>
                <w:spacing w:val="-4"/>
                <w:sz w:val="19"/>
              </w:rPr>
              <w:t> </w:t>
            </w:r>
            <w:r>
              <w:rPr>
                <w:b/>
                <w:spacing w:val="-4"/>
                <w:w w:val="85"/>
                <w:sz w:val="19"/>
              </w:rPr>
              <w:t>ativo</w:t>
            </w:r>
          </w:p>
        </w:tc>
        <w:tc>
          <w:tcPr>
            <w:tcW w:w="2323" w:type="dxa"/>
          </w:tcPr>
          <w:p>
            <w:pPr>
              <w:pStyle w:val="TableParagraph"/>
              <w:spacing w:before="24"/>
              <w:jc w:val="left"/>
              <w:rPr>
                <w:sz w:val="19"/>
              </w:rPr>
            </w:pPr>
          </w:p>
          <w:p>
            <w:pPr>
              <w:pStyle w:val="TableParagraph"/>
              <w:spacing w:line="210" w:lineRule="exact"/>
              <w:ind w:right="271"/>
              <w:rPr>
                <w:b/>
                <w:sz w:val="19"/>
              </w:rPr>
            </w:pPr>
            <w:r>
              <w:rPr>
                <w:b/>
                <w:spacing w:val="-2"/>
                <w:w w:val="95"/>
                <w:sz w:val="19"/>
              </w:rPr>
              <w:t>2.134.433</w:t>
            </w:r>
          </w:p>
        </w:tc>
        <w:tc>
          <w:tcPr>
            <w:tcW w:w="1772" w:type="dxa"/>
          </w:tcPr>
          <w:p>
            <w:pPr>
              <w:pStyle w:val="TableParagraph"/>
              <w:spacing w:before="24"/>
              <w:jc w:val="left"/>
              <w:rPr>
                <w:sz w:val="19"/>
              </w:rPr>
            </w:pPr>
          </w:p>
          <w:p>
            <w:pPr>
              <w:pStyle w:val="TableParagraph"/>
              <w:spacing w:line="210" w:lineRule="exact"/>
              <w:ind w:right="230"/>
              <w:rPr>
                <w:b/>
                <w:sz w:val="19"/>
              </w:rPr>
            </w:pPr>
            <w:r>
              <w:rPr>
                <w:b/>
                <w:spacing w:val="-2"/>
                <w:w w:val="95"/>
                <w:sz w:val="19"/>
              </w:rPr>
              <w:t>(46.913)</w:t>
            </w:r>
          </w:p>
        </w:tc>
        <w:tc>
          <w:tcPr>
            <w:tcW w:w="1628" w:type="dxa"/>
          </w:tcPr>
          <w:p>
            <w:pPr>
              <w:pStyle w:val="TableParagraph"/>
              <w:spacing w:before="24"/>
              <w:jc w:val="left"/>
              <w:rPr>
                <w:sz w:val="19"/>
              </w:rPr>
            </w:pPr>
          </w:p>
          <w:p>
            <w:pPr>
              <w:pStyle w:val="TableParagraph"/>
              <w:spacing w:line="210" w:lineRule="exact"/>
              <w:ind w:right="129"/>
              <w:rPr>
                <w:b/>
                <w:sz w:val="19"/>
              </w:rPr>
            </w:pPr>
            <w:r>
              <w:rPr>
                <w:b/>
                <w:spacing w:val="-2"/>
                <w:w w:val="95"/>
                <w:sz w:val="19"/>
              </w:rPr>
              <w:t>2.087.520</w:t>
            </w:r>
          </w:p>
        </w:tc>
      </w:tr>
    </w:tbl>
    <w:p>
      <w:pPr>
        <w:pStyle w:val="TableParagraph"/>
        <w:spacing w:after="0" w:line="210" w:lineRule="exact"/>
        <w:rPr>
          <w:b/>
          <w:sz w:val="19"/>
        </w:rPr>
        <w:sectPr>
          <w:headerReference w:type="default" r:id="rId9"/>
          <w:footerReference w:type="default" r:id="rId10"/>
          <w:pgSz w:w="11910" w:h="16840"/>
          <w:pgMar w:header="1006" w:footer="1055" w:top="3540" w:bottom="1240" w:left="992" w:right="566"/>
        </w:sectPr>
      </w:pPr>
    </w:p>
    <w:p>
      <w:pPr>
        <w:pStyle w:val="BodyText"/>
        <w:spacing w:before="244"/>
      </w:pPr>
    </w:p>
    <w:p>
      <w:pPr>
        <w:pStyle w:val="BodyText"/>
        <w:tabs>
          <w:tab w:pos="6193" w:val="left" w:leader="none"/>
          <w:tab w:pos="9484" w:val="left" w:leader="none"/>
        </w:tabs>
        <w:ind w:left="4516"/>
      </w:pPr>
      <w:r>
        <w:rPr>
          <w:rFonts w:ascii="Times New Roman"/>
          <w:u w:val="single"/>
        </w:rPr>
        <w:tab/>
      </w:r>
      <w:r>
        <w:rPr>
          <w:w w:val="65"/>
          <w:u w:val="single"/>
        </w:rPr>
        <w:t>31</w:t>
      </w:r>
      <w:r>
        <w:rPr>
          <w:spacing w:val="-16"/>
          <w:u w:val="single"/>
        </w:rPr>
        <w:t> </w:t>
      </w:r>
      <w:r>
        <w:rPr>
          <w:w w:val="65"/>
          <w:u w:val="single"/>
        </w:rPr>
        <w:t>de</w:t>
      </w:r>
      <w:r>
        <w:rPr>
          <w:spacing w:val="1"/>
          <w:u w:val="single"/>
        </w:rPr>
        <w:t> </w:t>
      </w:r>
      <w:r>
        <w:rPr>
          <w:w w:val="65"/>
          <w:u w:val="single"/>
        </w:rPr>
        <w:t>dezembro</w:t>
      </w:r>
      <w:r>
        <w:rPr>
          <w:spacing w:val="-10"/>
          <w:u w:val="single"/>
        </w:rPr>
        <w:t> </w:t>
      </w:r>
      <w:r>
        <w:rPr>
          <w:w w:val="65"/>
          <w:u w:val="single"/>
        </w:rPr>
        <w:t>de</w:t>
      </w:r>
      <w:r>
        <w:rPr>
          <w:u w:val="single"/>
        </w:rPr>
        <w:t> </w:t>
      </w:r>
      <w:r>
        <w:rPr>
          <w:spacing w:val="-4"/>
          <w:w w:val="65"/>
          <w:u w:val="single"/>
        </w:rPr>
        <w:t>2024</w:t>
      </w:r>
      <w:r>
        <w:rPr>
          <w:u w:val="single"/>
        </w:rPr>
        <w:tab/>
      </w:r>
    </w:p>
    <w:p>
      <w:pPr>
        <w:pStyle w:val="BodyText"/>
        <w:spacing w:before="4"/>
        <w:rPr>
          <w:sz w:val="6"/>
        </w:rPr>
      </w:pPr>
    </w:p>
    <w:tbl>
      <w:tblPr>
        <w:tblW w:w="0" w:type="auto"/>
        <w:jc w:val="left"/>
        <w:tblInd w:w="6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15"/>
        <w:gridCol w:w="2005"/>
        <w:gridCol w:w="1786"/>
        <w:gridCol w:w="1639"/>
      </w:tblGrid>
      <w:tr>
        <w:trPr>
          <w:trHeight w:val="607" w:hRule="atLeast"/>
        </w:trPr>
        <w:tc>
          <w:tcPr>
            <w:tcW w:w="3415" w:type="dxa"/>
          </w:tcPr>
          <w:p>
            <w:pPr>
              <w:pStyle w:val="TableParagraph"/>
              <w:spacing w:line="246" w:lineRule="exact"/>
              <w:ind w:left="50"/>
              <w:jc w:val="left"/>
              <w:rPr>
                <w:b/>
                <w:sz w:val="24"/>
              </w:rPr>
            </w:pPr>
            <w:r>
              <w:rPr>
                <w:b/>
                <w:spacing w:val="-2"/>
                <w:w w:val="80"/>
                <w:sz w:val="24"/>
              </w:rPr>
              <w:t>PASSIVO</w:t>
            </w:r>
          </w:p>
          <w:p>
            <w:pPr>
              <w:pStyle w:val="TableParagraph"/>
              <w:spacing w:before="31"/>
              <w:ind w:left="50"/>
              <w:jc w:val="left"/>
              <w:rPr>
                <w:b/>
                <w:sz w:val="24"/>
              </w:rPr>
            </w:pPr>
            <w:r>
              <w:rPr>
                <w:b/>
                <w:w w:val="65"/>
                <w:sz w:val="24"/>
              </w:rPr>
              <w:t>Passivo</w:t>
            </w:r>
            <w:r>
              <w:rPr>
                <w:b/>
                <w:spacing w:val="-3"/>
                <w:sz w:val="24"/>
              </w:rPr>
              <w:t> </w:t>
            </w:r>
            <w:r>
              <w:rPr>
                <w:b/>
                <w:spacing w:val="-2"/>
                <w:w w:val="75"/>
                <w:sz w:val="24"/>
              </w:rPr>
              <w:t>circulante</w:t>
            </w:r>
          </w:p>
        </w:tc>
        <w:tc>
          <w:tcPr>
            <w:tcW w:w="2005" w:type="dxa"/>
          </w:tcPr>
          <w:p>
            <w:pPr>
              <w:pStyle w:val="TableParagraph"/>
              <w:spacing w:line="246" w:lineRule="exact"/>
              <w:ind w:left="851"/>
              <w:jc w:val="left"/>
              <w:rPr>
                <w:sz w:val="24"/>
              </w:rPr>
            </w:pPr>
            <w:r>
              <w:rPr>
                <w:spacing w:val="-2"/>
                <w:w w:val="80"/>
                <w:sz w:val="24"/>
              </w:rPr>
              <w:t>Original</w:t>
            </w:r>
          </w:p>
        </w:tc>
        <w:tc>
          <w:tcPr>
            <w:tcW w:w="1786" w:type="dxa"/>
          </w:tcPr>
          <w:p>
            <w:pPr>
              <w:pStyle w:val="TableParagraph"/>
              <w:spacing w:line="246" w:lineRule="exact"/>
              <w:ind w:right="1"/>
              <w:jc w:val="center"/>
              <w:rPr>
                <w:sz w:val="24"/>
              </w:rPr>
            </w:pPr>
            <w:r>
              <w:rPr>
                <w:spacing w:val="-2"/>
                <w:w w:val="80"/>
                <w:sz w:val="24"/>
              </w:rPr>
              <w:t>Ajuste</w:t>
            </w:r>
          </w:p>
        </w:tc>
        <w:tc>
          <w:tcPr>
            <w:tcW w:w="1639" w:type="dxa"/>
          </w:tcPr>
          <w:p>
            <w:pPr>
              <w:pStyle w:val="TableParagraph"/>
              <w:spacing w:line="246" w:lineRule="exact"/>
              <w:ind w:left="382"/>
              <w:jc w:val="left"/>
              <w:rPr>
                <w:sz w:val="24"/>
              </w:rPr>
            </w:pPr>
            <w:r>
              <w:rPr>
                <w:spacing w:val="-2"/>
                <w:w w:val="80"/>
                <w:sz w:val="24"/>
              </w:rPr>
              <w:t>Reapresentado</w:t>
            </w:r>
          </w:p>
        </w:tc>
      </w:tr>
      <w:tr>
        <w:trPr>
          <w:trHeight w:val="322" w:hRule="atLeast"/>
        </w:trPr>
        <w:tc>
          <w:tcPr>
            <w:tcW w:w="3415" w:type="dxa"/>
          </w:tcPr>
          <w:p>
            <w:pPr>
              <w:pStyle w:val="TableParagraph"/>
              <w:spacing w:line="287" w:lineRule="exact"/>
              <w:ind w:left="443"/>
              <w:jc w:val="left"/>
              <w:rPr>
                <w:sz w:val="24"/>
              </w:rPr>
            </w:pPr>
            <w:r>
              <w:rPr>
                <w:spacing w:val="-2"/>
                <w:w w:val="80"/>
                <w:sz w:val="24"/>
              </w:rPr>
              <w:t>Fornecedores</w:t>
            </w:r>
          </w:p>
        </w:tc>
        <w:tc>
          <w:tcPr>
            <w:tcW w:w="2005" w:type="dxa"/>
          </w:tcPr>
          <w:p>
            <w:pPr>
              <w:pStyle w:val="TableParagraph"/>
              <w:spacing w:line="287" w:lineRule="exact"/>
              <w:ind w:right="273"/>
              <w:rPr>
                <w:sz w:val="24"/>
              </w:rPr>
            </w:pPr>
            <w:r>
              <w:rPr>
                <w:spacing w:val="-2"/>
                <w:w w:val="80"/>
                <w:sz w:val="24"/>
              </w:rPr>
              <w:t>13.801</w:t>
            </w:r>
          </w:p>
        </w:tc>
        <w:tc>
          <w:tcPr>
            <w:tcW w:w="1786" w:type="dxa"/>
          </w:tcPr>
          <w:p>
            <w:pPr>
              <w:pStyle w:val="TableParagraph"/>
              <w:spacing w:line="287" w:lineRule="exact"/>
              <w:ind w:right="436"/>
              <w:rPr>
                <w:sz w:val="24"/>
              </w:rPr>
            </w:pPr>
            <w:r>
              <w:rPr>
                <w:w w:val="80"/>
                <w:sz w:val="24"/>
              </w:rPr>
              <w:t>-</w:t>
            </w:r>
          </w:p>
        </w:tc>
        <w:tc>
          <w:tcPr>
            <w:tcW w:w="1639" w:type="dxa"/>
          </w:tcPr>
          <w:p>
            <w:pPr>
              <w:pStyle w:val="TableParagraph"/>
              <w:spacing w:line="287" w:lineRule="exact"/>
              <w:ind w:right="125"/>
              <w:rPr>
                <w:sz w:val="24"/>
              </w:rPr>
            </w:pPr>
            <w:r>
              <w:rPr>
                <w:spacing w:val="-2"/>
                <w:w w:val="80"/>
                <w:sz w:val="24"/>
              </w:rPr>
              <w:t>13.801</w:t>
            </w:r>
          </w:p>
        </w:tc>
      </w:tr>
      <w:tr>
        <w:trPr>
          <w:trHeight w:val="322" w:hRule="atLeast"/>
        </w:trPr>
        <w:tc>
          <w:tcPr>
            <w:tcW w:w="3415" w:type="dxa"/>
          </w:tcPr>
          <w:p>
            <w:pPr>
              <w:pStyle w:val="TableParagraph"/>
              <w:spacing w:line="286" w:lineRule="exact"/>
              <w:ind w:left="443"/>
              <w:jc w:val="left"/>
              <w:rPr>
                <w:sz w:val="24"/>
              </w:rPr>
            </w:pPr>
            <w:r>
              <w:rPr>
                <w:w w:val="65"/>
                <w:sz w:val="24"/>
              </w:rPr>
              <w:t>Obrigações</w:t>
            </w:r>
            <w:r>
              <w:rPr>
                <w:sz w:val="24"/>
              </w:rPr>
              <w:t> </w:t>
            </w:r>
            <w:r>
              <w:rPr>
                <w:w w:val="65"/>
                <w:sz w:val="24"/>
              </w:rPr>
              <w:t>trabalhistas</w:t>
            </w:r>
            <w:r>
              <w:rPr>
                <w:spacing w:val="5"/>
                <w:sz w:val="24"/>
              </w:rPr>
              <w:t> </w:t>
            </w:r>
            <w:r>
              <w:rPr>
                <w:w w:val="65"/>
                <w:sz w:val="24"/>
              </w:rPr>
              <w:t>e</w:t>
            </w:r>
            <w:r>
              <w:rPr>
                <w:spacing w:val="7"/>
                <w:sz w:val="24"/>
              </w:rPr>
              <w:t> </w:t>
            </w:r>
            <w:r>
              <w:rPr>
                <w:spacing w:val="-2"/>
                <w:w w:val="65"/>
                <w:sz w:val="24"/>
              </w:rPr>
              <w:t>assistenciais</w:t>
            </w:r>
          </w:p>
        </w:tc>
        <w:tc>
          <w:tcPr>
            <w:tcW w:w="2005" w:type="dxa"/>
          </w:tcPr>
          <w:p>
            <w:pPr>
              <w:pStyle w:val="TableParagraph"/>
              <w:spacing w:line="286" w:lineRule="exact"/>
              <w:ind w:right="273"/>
              <w:rPr>
                <w:sz w:val="24"/>
              </w:rPr>
            </w:pPr>
            <w:r>
              <w:rPr>
                <w:spacing w:val="-2"/>
                <w:w w:val="80"/>
                <w:sz w:val="24"/>
              </w:rPr>
              <w:t>26.878</w:t>
            </w:r>
          </w:p>
        </w:tc>
        <w:tc>
          <w:tcPr>
            <w:tcW w:w="1786" w:type="dxa"/>
          </w:tcPr>
          <w:p>
            <w:pPr>
              <w:pStyle w:val="TableParagraph"/>
              <w:spacing w:line="286" w:lineRule="exact"/>
              <w:ind w:right="436"/>
              <w:rPr>
                <w:sz w:val="24"/>
              </w:rPr>
            </w:pPr>
            <w:r>
              <w:rPr>
                <w:w w:val="80"/>
                <w:sz w:val="24"/>
              </w:rPr>
              <w:t>-</w:t>
            </w:r>
          </w:p>
        </w:tc>
        <w:tc>
          <w:tcPr>
            <w:tcW w:w="1639" w:type="dxa"/>
          </w:tcPr>
          <w:p>
            <w:pPr>
              <w:pStyle w:val="TableParagraph"/>
              <w:spacing w:line="286" w:lineRule="exact"/>
              <w:ind w:right="125"/>
              <w:rPr>
                <w:sz w:val="24"/>
              </w:rPr>
            </w:pPr>
            <w:r>
              <w:rPr>
                <w:spacing w:val="-2"/>
                <w:w w:val="80"/>
                <w:sz w:val="24"/>
              </w:rPr>
              <w:t>26.878</w:t>
            </w:r>
          </w:p>
        </w:tc>
      </w:tr>
      <w:tr>
        <w:trPr>
          <w:trHeight w:val="323" w:hRule="atLeast"/>
        </w:trPr>
        <w:tc>
          <w:tcPr>
            <w:tcW w:w="3415" w:type="dxa"/>
          </w:tcPr>
          <w:p>
            <w:pPr>
              <w:pStyle w:val="TableParagraph"/>
              <w:spacing w:line="287" w:lineRule="exact"/>
              <w:ind w:left="443"/>
              <w:jc w:val="left"/>
              <w:rPr>
                <w:sz w:val="24"/>
              </w:rPr>
            </w:pPr>
            <w:r>
              <w:rPr>
                <w:w w:val="65"/>
                <w:sz w:val="24"/>
              </w:rPr>
              <w:t>Obrigações</w:t>
            </w:r>
            <w:r>
              <w:rPr>
                <w:spacing w:val="11"/>
                <w:sz w:val="24"/>
              </w:rPr>
              <w:t> </w:t>
            </w:r>
            <w:r>
              <w:rPr>
                <w:spacing w:val="-2"/>
                <w:w w:val="80"/>
                <w:sz w:val="24"/>
              </w:rPr>
              <w:t>tributárias</w:t>
            </w:r>
          </w:p>
        </w:tc>
        <w:tc>
          <w:tcPr>
            <w:tcW w:w="2005" w:type="dxa"/>
          </w:tcPr>
          <w:p>
            <w:pPr>
              <w:pStyle w:val="TableParagraph"/>
              <w:spacing w:line="287" w:lineRule="exact"/>
              <w:ind w:right="273"/>
              <w:rPr>
                <w:sz w:val="24"/>
              </w:rPr>
            </w:pPr>
            <w:r>
              <w:rPr>
                <w:spacing w:val="-2"/>
                <w:w w:val="80"/>
                <w:sz w:val="24"/>
              </w:rPr>
              <w:t>157.900</w:t>
            </w:r>
          </w:p>
        </w:tc>
        <w:tc>
          <w:tcPr>
            <w:tcW w:w="1786" w:type="dxa"/>
          </w:tcPr>
          <w:p>
            <w:pPr>
              <w:pStyle w:val="TableParagraph"/>
              <w:spacing w:line="287" w:lineRule="exact"/>
              <w:ind w:right="272"/>
              <w:rPr>
                <w:sz w:val="24"/>
              </w:rPr>
            </w:pPr>
            <w:r>
              <w:rPr>
                <w:spacing w:val="-2"/>
                <w:w w:val="80"/>
                <w:sz w:val="24"/>
              </w:rPr>
              <w:t>7.858</w:t>
            </w:r>
          </w:p>
        </w:tc>
        <w:tc>
          <w:tcPr>
            <w:tcW w:w="1639" w:type="dxa"/>
          </w:tcPr>
          <w:p>
            <w:pPr>
              <w:pStyle w:val="TableParagraph"/>
              <w:spacing w:line="287" w:lineRule="exact"/>
              <w:ind w:right="125"/>
              <w:rPr>
                <w:sz w:val="24"/>
              </w:rPr>
            </w:pPr>
            <w:r>
              <w:rPr>
                <w:spacing w:val="-2"/>
                <w:w w:val="80"/>
                <w:sz w:val="24"/>
              </w:rPr>
              <w:t>165.758</w:t>
            </w:r>
          </w:p>
        </w:tc>
      </w:tr>
      <w:tr>
        <w:trPr>
          <w:trHeight w:val="322" w:hRule="atLeast"/>
        </w:trPr>
        <w:tc>
          <w:tcPr>
            <w:tcW w:w="3415" w:type="dxa"/>
          </w:tcPr>
          <w:p>
            <w:pPr>
              <w:pStyle w:val="TableParagraph"/>
              <w:spacing w:line="287" w:lineRule="exact"/>
              <w:ind w:left="443"/>
              <w:jc w:val="left"/>
              <w:rPr>
                <w:sz w:val="24"/>
              </w:rPr>
            </w:pPr>
            <w:r>
              <w:rPr>
                <w:w w:val="65"/>
                <w:sz w:val="24"/>
              </w:rPr>
              <w:t>Obrigações</w:t>
            </w:r>
            <w:r>
              <w:rPr>
                <w:spacing w:val="11"/>
                <w:sz w:val="24"/>
              </w:rPr>
              <w:t> </w:t>
            </w:r>
            <w:r>
              <w:rPr>
                <w:spacing w:val="-2"/>
                <w:w w:val="75"/>
                <w:sz w:val="24"/>
              </w:rPr>
              <w:t>contratuais</w:t>
            </w:r>
          </w:p>
        </w:tc>
        <w:tc>
          <w:tcPr>
            <w:tcW w:w="2005" w:type="dxa"/>
          </w:tcPr>
          <w:p>
            <w:pPr>
              <w:pStyle w:val="TableParagraph"/>
              <w:spacing w:line="287" w:lineRule="exact"/>
              <w:ind w:right="273"/>
              <w:rPr>
                <w:sz w:val="24"/>
              </w:rPr>
            </w:pPr>
            <w:r>
              <w:rPr>
                <w:spacing w:val="-2"/>
                <w:w w:val="80"/>
                <w:sz w:val="24"/>
              </w:rPr>
              <w:t>12.834</w:t>
            </w:r>
          </w:p>
        </w:tc>
        <w:tc>
          <w:tcPr>
            <w:tcW w:w="1786" w:type="dxa"/>
          </w:tcPr>
          <w:p>
            <w:pPr>
              <w:pStyle w:val="TableParagraph"/>
              <w:spacing w:line="287" w:lineRule="exact"/>
              <w:ind w:right="436"/>
              <w:rPr>
                <w:sz w:val="24"/>
              </w:rPr>
            </w:pPr>
            <w:r>
              <w:rPr>
                <w:w w:val="80"/>
                <w:sz w:val="24"/>
              </w:rPr>
              <w:t>-</w:t>
            </w:r>
          </w:p>
        </w:tc>
        <w:tc>
          <w:tcPr>
            <w:tcW w:w="1639" w:type="dxa"/>
          </w:tcPr>
          <w:p>
            <w:pPr>
              <w:pStyle w:val="TableParagraph"/>
              <w:spacing w:line="287" w:lineRule="exact"/>
              <w:ind w:right="125"/>
              <w:rPr>
                <w:sz w:val="24"/>
              </w:rPr>
            </w:pPr>
            <w:r>
              <w:rPr>
                <w:spacing w:val="-2"/>
                <w:w w:val="80"/>
                <w:sz w:val="24"/>
              </w:rPr>
              <w:t>12.834</w:t>
            </w:r>
          </w:p>
        </w:tc>
      </w:tr>
      <w:tr>
        <w:trPr>
          <w:trHeight w:val="282" w:hRule="atLeast"/>
        </w:trPr>
        <w:tc>
          <w:tcPr>
            <w:tcW w:w="3415" w:type="dxa"/>
          </w:tcPr>
          <w:p>
            <w:pPr>
              <w:pStyle w:val="TableParagraph"/>
              <w:spacing w:line="262" w:lineRule="exact"/>
              <w:ind w:left="443"/>
              <w:jc w:val="left"/>
              <w:rPr>
                <w:sz w:val="24"/>
              </w:rPr>
            </w:pPr>
            <w:r>
              <w:rPr>
                <w:w w:val="65"/>
                <w:sz w:val="24"/>
              </w:rPr>
              <w:t>Benefícios</w:t>
            </w:r>
            <w:r>
              <w:rPr>
                <w:spacing w:val="4"/>
                <w:sz w:val="24"/>
              </w:rPr>
              <w:t> </w:t>
            </w:r>
            <w:r>
              <w:rPr>
                <w:w w:val="65"/>
                <w:sz w:val="24"/>
              </w:rPr>
              <w:t>pós</w:t>
            </w:r>
            <w:r>
              <w:rPr>
                <w:spacing w:val="5"/>
                <w:sz w:val="24"/>
              </w:rPr>
              <w:t> </w:t>
            </w:r>
            <w:r>
              <w:rPr>
                <w:spacing w:val="-2"/>
                <w:w w:val="65"/>
                <w:sz w:val="24"/>
              </w:rPr>
              <w:t>emprego</w:t>
            </w:r>
          </w:p>
        </w:tc>
        <w:tc>
          <w:tcPr>
            <w:tcW w:w="2005" w:type="dxa"/>
          </w:tcPr>
          <w:p>
            <w:pPr>
              <w:pStyle w:val="TableParagraph"/>
              <w:spacing w:line="262" w:lineRule="exact"/>
              <w:ind w:right="273"/>
              <w:rPr>
                <w:sz w:val="24"/>
              </w:rPr>
            </w:pPr>
            <w:r>
              <w:rPr>
                <w:spacing w:val="-2"/>
                <w:w w:val="80"/>
                <w:sz w:val="24"/>
              </w:rPr>
              <w:t>25.048</w:t>
            </w:r>
          </w:p>
        </w:tc>
        <w:tc>
          <w:tcPr>
            <w:tcW w:w="1786" w:type="dxa"/>
          </w:tcPr>
          <w:p>
            <w:pPr>
              <w:pStyle w:val="TableParagraph"/>
              <w:spacing w:line="262" w:lineRule="exact"/>
              <w:ind w:right="436"/>
              <w:rPr>
                <w:sz w:val="24"/>
              </w:rPr>
            </w:pPr>
            <w:r>
              <w:rPr>
                <w:w w:val="80"/>
                <w:sz w:val="24"/>
              </w:rPr>
              <w:t>-</w:t>
            </w:r>
          </w:p>
        </w:tc>
        <w:tc>
          <w:tcPr>
            <w:tcW w:w="1639" w:type="dxa"/>
          </w:tcPr>
          <w:p>
            <w:pPr>
              <w:pStyle w:val="TableParagraph"/>
              <w:spacing w:line="262" w:lineRule="exact"/>
              <w:ind w:right="125"/>
              <w:rPr>
                <w:sz w:val="24"/>
              </w:rPr>
            </w:pPr>
            <w:r>
              <w:rPr>
                <w:spacing w:val="-2"/>
                <w:w w:val="80"/>
                <w:sz w:val="24"/>
              </w:rPr>
              <w:t>25.048</w:t>
            </w:r>
          </w:p>
        </w:tc>
      </w:tr>
      <w:tr>
        <w:trPr>
          <w:trHeight w:val="347" w:hRule="atLeast"/>
        </w:trPr>
        <w:tc>
          <w:tcPr>
            <w:tcW w:w="3415" w:type="dxa"/>
          </w:tcPr>
          <w:p>
            <w:pPr>
              <w:pStyle w:val="TableParagraph"/>
              <w:spacing w:before="35"/>
              <w:ind w:left="443"/>
              <w:jc w:val="left"/>
              <w:rPr>
                <w:sz w:val="24"/>
              </w:rPr>
            </w:pPr>
            <w:r>
              <w:rPr>
                <w:w w:val="65"/>
                <w:sz w:val="24"/>
              </w:rPr>
              <w:t>Receitas</w:t>
            </w:r>
            <w:r>
              <w:rPr>
                <w:spacing w:val="8"/>
                <w:sz w:val="24"/>
              </w:rPr>
              <w:t> </w:t>
            </w:r>
            <w:r>
              <w:rPr>
                <w:spacing w:val="-2"/>
                <w:w w:val="80"/>
                <w:sz w:val="24"/>
              </w:rPr>
              <w:t>diferidas</w:t>
            </w:r>
          </w:p>
        </w:tc>
        <w:tc>
          <w:tcPr>
            <w:tcW w:w="2005" w:type="dxa"/>
          </w:tcPr>
          <w:p>
            <w:pPr>
              <w:pStyle w:val="TableParagraph"/>
              <w:tabs>
                <w:tab w:pos="883" w:val="left" w:leader="none"/>
              </w:tabs>
              <w:spacing w:before="35"/>
              <w:ind w:right="192"/>
              <w:rPr>
                <w:sz w:val="24"/>
              </w:rPr>
            </w:pPr>
            <w:r>
              <w:rPr>
                <w:rFonts w:ascii="Times New Roman"/>
                <w:sz w:val="24"/>
                <w:u w:val="thick"/>
              </w:rPr>
              <w:tab/>
            </w:r>
            <w:r>
              <w:rPr>
                <w:spacing w:val="-2"/>
                <w:w w:val="80"/>
                <w:sz w:val="24"/>
                <w:u w:val="thick"/>
              </w:rPr>
              <w:t>48.851</w:t>
            </w:r>
            <w:r>
              <w:rPr>
                <w:spacing w:val="40"/>
                <w:sz w:val="24"/>
                <w:u w:val="thick"/>
              </w:rPr>
              <w:t> </w:t>
            </w:r>
          </w:p>
        </w:tc>
        <w:tc>
          <w:tcPr>
            <w:tcW w:w="1786" w:type="dxa"/>
          </w:tcPr>
          <w:p>
            <w:pPr>
              <w:pStyle w:val="TableParagraph"/>
              <w:tabs>
                <w:tab w:pos="1100" w:val="left" w:leader="none"/>
                <w:tab w:pos="1395" w:val="left" w:leader="none"/>
              </w:tabs>
              <w:spacing w:before="35"/>
              <w:ind w:right="191"/>
              <w:rPr>
                <w:sz w:val="24"/>
              </w:rPr>
            </w:pPr>
            <w:r>
              <w:rPr>
                <w:rFonts w:ascii="Times New Roman"/>
                <w:sz w:val="24"/>
                <w:u w:val="thick"/>
              </w:rPr>
              <w:tab/>
            </w:r>
            <w:r>
              <w:rPr>
                <w:w w:val="80"/>
                <w:sz w:val="24"/>
                <w:u w:val="thick"/>
              </w:rPr>
              <w:t>-</w:t>
            </w:r>
            <w:r>
              <w:rPr>
                <w:sz w:val="24"/>
                <w:u w:val="thick"/>
              </w:rPr>
              <w:tab/>
            </w:r>
          </w:p>
        </w:tc>
        <w:tc>
          <w:tcPr>
            <w:tcW w:w="1639" w:type="dxa"/>
          </w:tcPr>
          <w:p>
            <w:pPr>
              <w:pStyle w:val="TableParagraph"/>
              <w:tabs>
                <w:tab w:pos="882" w:val="left" w:leader="none"/>
              </w:tabs>
              <w:spacing w:before="35"/>
              <w:ind w:right="44"/>
              <w:rPr>
                <w:sz w:val="24"/>
              </w:rPr>
            </w:pPr>
            <w:r>
              <w:rPr>
                <w:rFonts w:ascii="Times New Roman"/>
                <w:sz w:val="24"/>
                <w:u w:val="thick"/>
              </w:rPr>
              <w:tab/>
            </w:r>
            <w:r>
              <w:rPr>
                <w:spacing w:val="-2"/>
                <w:w w:val="80"/>
                <w:sz w:val="24"/>
                <w:u w:val="thick"/>
              </w:rPr>
              <w:t>48.851</w:t>
            </w:r>
            <w:r>
              <w:rPr>
                <w:spacing w:val="40"/>
                <w:sz w:val="24"/>
                <w:u w:val="thick"/>
              </w:rPr>
              <w:t> </w:t>
            </w:r>
          </w:p>
        </w:tc>
      </w:tr>
      <w:tr>
        <w:trPr>
          <w:trHeight w:val="300" w:hRule="atLeast"/>
        </w:trPr>
        <w:tc>
          <w:tcPr>
            <w:tcW w:w="3415" w:type="dxa"/>
          </w:tcPr>
          <w:p>
            <w:pPr>
              <w:pStyle w:val="TableParagraph"/>
              <w:jc w:val="left"/>
              <w:rPr>
                <w:rFonts w:ascii="Times New Roman"/>
                <w:sz w:val="16"/>
              </w:rPr>
            </w:pPr>
          </w:p>
        </w:tc>
        <w:tc>
          <w:tcPr>
            <w:tcW w:w="2005" w:type="dxa"/>
          </w:tcPr>
          <w:p>
            <w:pPr>
              <w:pStyle w:val="TableParagraph"/>
              <w:tabs>
                <w:tab w:pos="806" w:val="left" w:leader="none"/>
              </w:tabs>
              <w:spacing w:line="269" w:lineRule="exact" w:before="11"/>
              <w:ind w:right="192"/>
              <w:rPr>
                <w:b/>
                <w:sz w:val="24"/>
              </w:rPr>
            </w:pPr>
            <w:r>
              <w:rPr>
                <w:rFonts w:ascii="Times New Roman"/>
                <w:sz w:val="24"/>
                <w:u w:val="thick"/>
              </w:rPr>
              <w:tab/>
            </w:r>
            <w:r>
              <w:rPr>
                <w:b/>
                <w:spacing w:val="-2"/>
                <w:w w:val="80"/>
                <w:sz w:val="24"/>
                <w:u w:val="thick"/>
              </w:rPr>
              <w:t>285.312</w:t>
            </w:r>
            <w:r>
              <w:rPr>
                <w:b/>
                <w:spacing w:val="40"/>
                <w:sz w:val="24"/>
                <w:u w:val="thick"/>
              </w:rPr>
              <w:t> </w:t>
            </w:r>
          </w:p>
        </w:tc>
        <w:tc>
          <w:tcPr>
            <w:tcW w:w="1786" w:type="dxa"/>
          </w:tcPr>
          <w:p>
            <w:pPr>
              <w:pStyle w:val="TableParagraph"/>
              <w:tabs>
                <w:tab w:pos="958" w:val="left" w:leader="none"/>
              </w:tabs>
              <w:spacing w:line="269" w:lineRule="exact" w:before="11"/>
              <w:ind w:right="191"/>
              <w:rPr>
                <w:b/>
                <w:sz w:val="24"/>
              </w:rPr>
            </w:pPr>
            <w:r>
              <w:rPr>
                <w:rFonts w:ascii="Times New Roman"/>
                <w:sz w:val="24"/>
                <w:u w:val="thick"/>
              </w:rPr>
              <w:tab/>
            </w:r>
            <w:r>
              <w:rPr>
                <w:b/>
                <w:spacing w:val="-2"/>
                <w:w w:val="80"/>
                <w:sz w:val="24"/>
                <w:u w:val="thick"/>
              </w:rPr>
              <w:t>7.858</w:t>
            </w:r>
            <w:r>
              <w:rPr>
                <w:b/>
                <w:spacing w:val="40"/>
                <w:sz w:val="24"/>
                <w:u w:val="thick"/>
              </w:rPr>
              <w:t> </w:t>
            </w:r>
          </w:p>
        </w:tc>
        <w:tc>
          <w:tcPr>
            <w:tcW w:w="1639" w:type="dxa"/>
          </w:tcPr>
          <w:p>
            <w:pPr>
              <w:pStyle w:val="TableParagraph"/>
              <w:tabs>
                <w:tab w:pos="805" w:val="left" w:leader="none"/>
              </w:tabs>
              <w:spacing w:line="269" w:lineRule="exact" w:before="11"/>
              <w:ind w:right="44"/>
              <w:rPr>
                <w:b/>
                <w:sz w:val="24"/>
              </w:rPr>
            </w:pPr>
            <w:r>
              <w:rPr>
                <w:rFonts w:ascii="Times New Roman"/>
                <w:sz w:val="24"/>
                <w:u w:val="thick"/>
              </w:rPr>
              <w:tab/>
            </w:r>
            <w:r>
              <w:rPr>
                <w:b/>
                <w:spacing w:val="-2"/>
                <w:w w:val="80"/>
                <w:sz w:val="24"/>
                <w:u w:val="thick"/>
              </w:rPr>
              <w:t>293.170</w:t>
            </w:r>
            <w:r>
              <w:rPr>
                <w:b/>
                <w:spacing w:val="40"/>
                <w:sz w:val="24"/>
                <w:u w:val="thick"/>
              </w:rPr>
              <w:t> </w:t>
            </w:r>
          </w:p>
        </w:tc>
      </w:tr>
      <w:tr>
        <w:trPr>
          <w:trHeight w:val="686" w:hRule="atLeast"/>
        </w:trPr>
        <w:tc>
          <w:tcPr>
            <w:tcW w:w="3415" w:type="dxa"/>
          </w:tcPr>
          <w:p>
            <w:pPr>
              <w:pStyle w:val="TableParagraph"/>
              <w:spacing w:before="63"/>
              <w:jc w:val="left"/>
              <w:rPr>
                <w:sz w:val="24"/>
              </w:rPr>
            </w:pPr>
          </w:p>
          <w:p>
            <w:pPr>
              <w:pStyle w:val="TableParagraph"/>
              <w:ind w:left="50"/>
              <w:jc w:val="left"/>
              <w:rPr>
                <w:b/>
                <w:sz w:val="24"/>
              </w:rPr>
            </w:pPr>
            <w:r>
              <w:rPr>
                <w:b/>
                <w:w w:val="65"/>
                <w:sz w:val="24"/>
              </w:rPr>
              <w:t>Passivo</w:t>
            </w:r>
            <w:r>
              <w:rPr>
                <w:b/>
                <w:spacing w:val="-11"/>
                <w:sz w:val="24"/>
              </w:rPr>
              <w:t> </w:t>
            </w:r>
            <w:r>
              <w:rPr>
                <w:b/>
                <w:w w:val="65"/>
                <w:sz w:val="24"/>
              </w:rPr>
              <w:t>não</w:t>
            </w:r>
            <w:r>
              <w:rPr>
                <w:b/>
                <w:spacing w:val="-10"/>
                <w:sz w:val="24"/>
              </w:rPr>
              <w:t> </w:t>
            </w:r>
            <w:r>
              <w:rPr>
                <w:b/>
                <w:spacing w:val="-2"/>
                <w:w w:val="65"/>
                <w:sz w:val="24"/>
              </w:rPr>
              <w:t>circulante</w:t>
            </w:r>
          </w:p>
        </w:tc>
        <w:tc>
          <w:tcPr>
            <w:tcW w:w="2005" w:type="dxa"/>
          </w:tcPr>
          <w:p>
            <w:pPr>
              <w:pStyle w:val="TableParagraph"/>
              <w:jc w:val="left"/>
              <w:rPr>
                <w:rFonts w:ascii="Times New Roman"/>
                <w:sz w:val="16"/>
              </w:rPr>
            </w:pPr>
          </w:p>
        </w:tc>
        <w:tc>
          <w:tcPr>
            <w:tcW w:w="1786" w:type="dxa"/>
          </w:tcPr>
          <w:p>
            <w:pPr>
              <w:pStyle w:val="TableParagraph"/>
              <w:jc w:val="left"/>
              <w:rPr>
                <w:rFonts w:ascii="Times New Roman"/>
                <w:sz w:val="16"/>
              </w:rPr>
            </w:pPr>
          </w:p>
        </w:tc>
        <w:tc>
          <w:tcPr>
            <w:tcW w:w="1639" w:type="dxa"/>
          </w:tcPr>
          <w:p>
            <w:pPr>
              <w:pStyle w:val="TableParagraph"/>
              <w:jc w:val="left"/>
              <w:rPr>
                <w:rFonts w:ascii="Times New Roman"/>
                <w:sz w:val="16"/>
              </w:rPr>
            </w:pPr>
          </w:p>
        </w:tc>
      </w:tr>
      <w:tr>
        <w:trPr>
          <w:trHeight w:val="322" w:hRule="atLeast"/>
        </w:trPr>
        <w:tc>
          <w:tcPr>
            <w:tcW w:w="3415" w:type="dxa"/>
          </w:tcPr>
          <w:p>
            <w:pPr>
              <w:pStyle w:val="TableParagraph"/>
              <w:spacing w:line="287" w:lineRule="exact"/>
              <w:ind w:left="443"/>
              <w:jc w:val="left"/>
              <w:rPr>
                <w:sz w:val="24"/>
              </w:rPr>
            </w:pPr>
            <w:r>
              <w:rPr>
                <w:w w:val="65"/>
                <w:sz w:val="24"/>
              </w:rPr>
              <w:t>Obrigações</w:t>
            </w:r>
            <w:r>
              <w:rPr>
                <w:spacing w:val="11"/>
                <w:sz w:val="24"/>
              </w:rPr>
              <w:t> </w:t>
            </w:r>
            <w:r>
              <w:rPr>
                <w:spacing w:val="-2"/>
                <w:w w:val="80"/>
                <w:sz w:val="24"/>
              </w:rPr>
              <w:t>tributárias</w:t>
            </w:r>
          </w:p>
        </w:tc>
        <w:tc>
          <w:tcPr>
            <w:tcW w:w="2005" w:type="dxa"/>
          </w:tcPr>
          <w:p>
            <w:pPr>
              <w:pStyle w:val="TableParagraph"/>
              <w:spacing w:line="287" w:lineRule="exact"/>
              <w:ind w:right="273"/>
              <w:rPr>
                <w:sz w:val="24"/>
              </w:rPr>
            </w:pPr>
            <w:r>
              <w:rPr>
                <w:spacing w:val="-2"/>
                <w:w w:val="80"/>
                <w:sz w:val="24"/>
              </w:rPr>
              <w:t>538.974</w:t>
            </w:r>
          </w:p>
        </w:tc>
        <w:tc>
          <w:tcPr>
            <w:tcW w:w="1786" w:type="dxa"/>
          </w:tcPr>
          <w:p>
            <w:pPr>
              <w:pStyle w:val="TableParagraph"/>
              <w:jc w:val="left"/>
              <w:rPr>
                <w:rFonts w:ascii="Times New Roman"/>
                <w:sz w:val="16"/>
              </w:rPr>
            </w:pPr>
          </w:p>
        </w:tc>
        <w:tc>
          <w:tcPr>
            <w:tcW w:w="1639" w:type="dxa"/>
          </w:tcPr>
          <w:p>
            <w:pPr>
              <w:pStyle w:val="TableParagraph"/>
              <w:spacing w:line="287" w:lineRule="exact"/>
              <w:ind w:right="125"/>
              <w:rPr>
                <w:sz w:val="24"/>
              </w:rPr>
            </w:pPr>
            <w:r>
              <w:rPr>
                <w:spacing w:val="-2"/>
                <w:w w:val="80"/>
                <w:sz w:val="24"/>
              </w:rPr>
              <w:t>538.974</w:t>
            </w:r>
          </w:p>
        </w:tc>
      </w:tr>
      <w:tr>
        <w:trPr>
          <w:trHeight w:val="322" w:hRule="atLeast"/>
        </w:trPr>
        <w:tc>
          <w:tcPr>
            <w:tcW w:w="3415" w:type="dxa"/>
          </w:tcPr>
          <w:p>
            <w:pPr>
              <w:pStyle w:val="TableParagraph"/>
              <w:spacing w:line="286" w:lineRule="exact"/>
              <w:ind w:left="443"/>
              <w:jc w:val="left"/>
              <w:rPr>
                <w:sz w:val="24"/>
              </w:rPr>
            </w:pPr>
            <w:r>
              <w:rPr>
                <w:w w:val="65"/>
                <w:sz w:val="24"/>
              </w:rPr>
              <w:t>Obrigações</w:t>
            </w:r>
            <w:r>
              <w:rPr>
                <w:spacing w:val="11"/>
                <w:sz w:val="24"/>
              </w:rPr>
              <w:t> </w:t>
            </w:r>
            <w:r>
              <w:rPr>
                <w:spacing w:val="-2"/>
                <w:w w:val="75"/>
                <w:sz w:val="24"/>
              </w:rPr>
              <w:t>contratuais</w:t>
            </w:r>
          </w:p>
        </w:tc>
        <w:tc>
          <w:tcPr>
            <w:tcW w:w="2005" w:type="dxa"/>
          </w:tcPr>
          <w:p>
            <w:pPr>
              <w:pStyle w:val="TableParagraph"/>
              <w:spacing w:line="286" w:lineRule="exact"/>
              <w:ind w:right="273"/>
              <w:rPr>
                <w:sz w:val="24"/>
              </w:rPr>
            </w:pPr>
            <w:r>
              <w:rPr>
                <w:spacing w:val="-2"/>
                <w:w w:val="80"/>
                <w:sz w:val="24"/>
              </w:rPr>
              <w:t>154.093</w:t>
            </w:r>
          </w:p>
        </w:tc>
        <w:tc>
          <w:tcPr>
            <w:tcW w:w="1786" w:type="dxa"/>
          </w:tcPr>
          <w:p>
            <w:pPr>
              <w:pStyle w:val="TableParagraph"/>
              <w:spacing w:line="286" w:lineRule="exact"/>
              <w:ind w:right="436"/>
              <w:rPr>
                <w:sz w:val="24"/>
              </w:rPr>
            </w:pPr>
            <w:r>
              <w:rPr>
                <w:w w:val="80"/>
                <w:sz w:val="24"/>
              </w:rPr>
              <w:t>-</w:t>
            </w:r>
          </w:p>
        </w:tc>
        <w:tc>
          <w:tcPr>
            <w:tcW w:w="1639" w:type="dxa"/>
          </w:tcPr>
          <w:p>
            <w:pPr>
              <w:pStyle w:val="TableParagraph"/>
              <w:spacing w:line="286" w:lineRule="exact"/>
              <w:ind w:right="125"/>
              <w:rPr>
                <w:sz w:val="24"/>
              </w:rPr>
            </w:pPr>
            <w:r>
              <w:rPr>
                <w:spacing w:val="-2"/>
                <w:w w:val="80"/>
                <w:sz w:val="24"/>
              </w:rPr>
              <w:t>154.093</w:t>
            </w:r>
          </w:p>
        </w:tc>
      </w:tr>
      <w:tr>
        <w:trPr>
          <w:trHeight w:val="324" w:hRule="atLeast"/>
        </w:trPr>
        <w:tc>
          <w:tcPr>
            <w:tcW w:w="3415" w:type="dxa"/>
          </w:tcPr>
          <w:p>
            <w:pPr>
              <w:pStyle w:val="TableParagraph"/>
              <w:spacing w:line="287" w:lineRule="exact"/>
              <w:ind w:left="443"/>
              <w:jc w:val="left"/>
              <w:rPr>
                <w:sz w:val="24"/>
              </w:rPr>
            </w:pPr>
            <w:r>
              <w:rPr>
                <w:w w:val="65"/>
                <w:sz w:val="24"/>
              </w:rPr>
              <w:t>Benefícios</w:t>
            </w:r>
            <w:r>
              <w:rPr>
                <w:spacing w:val="4"/>
                <w:sz w:val="24"/>
              </w:rPr>
              <w:t> </w:t>
            </w:r>
            <w:r>
              <w:rPr>
                <w:w w:val="65"/>
                <w:sz w:val="24"/>
              </w:rPr>
              <w:t>pós</w:t>
            </w:r>
            <w:r>
              <w:rPr>
                <w:spacing w:val="5"/>
                <w:sz w:val="24"/>
              </w:rPr>
              <w:t> </w:t>
            </w:r>
            <w:r>
              <w:rPr>
                <w:spacing w:val="-2"/>
                <w:w w:val="65"/>
                <w:sz w:val="24"/>
              </w:rPr>
              <w:t>emprego</w:t>
            </w:r>
          </w:p>
        </w:tc>
        <w:tc>
          <w:tcPr>
            <w:tcW w:w="2005" w:type="dxa"/>
          </w:tcPr>
          <w:p>
            <w:pPr>
              <w:pStyle w:val="TableParagraph"/>
              <w:spacing w:line="287" w:lineRule="exact"/>
              <w:ind w:right="273"/>
              <w:rPr>
                <w:sz w:val="24"/>
              </w:rPr>
            </w:pPr>
            <w:r>
              <w:rPr>
                <w:spacing w:val="-2"/>
                <w:w w:val="80"/>
                <w:sz w:val="24"/>
              </w:rPr>
              <w:t>204.369</w:t>
            </w:r>
          </w:p>
        </w:tc>
        <w:tc>
          <w:tcPr>
            <w:tcW w:w="1786" w:type="dxa"/>
          </w:tcPr>
          <w:p>
            <w:pPr>
              <w:pStyle w:val="TableParagraph"/>
              <w:spacing w:line="287" w:lineRule="exact"/>
              <w:ind w:right="436"/>
              <w:rPr>
                <w:sz w:val="24"/>
              </w:rPr>
            </w:pPr>
            <w:r>
              <w:rPr>
                <w:w w:val="80"/>
                <w:sz w:val="24"/>
              </w:rPr>
              <w:t>-</w:t>
            </w:r>
          </w:p>
        </w:tc>
        <w:tc>
          <w:tcPr>
            <w:tcW w:w="1639" w:type="dxa"/>
          </w:tcPr>
          <w:p>
            <w:pPr>
              <w:pStyle w:val="TableParagraph"/>
              <w:spacing w:line="287" w:lineRule="exact"/>
              <w:ind w:right="125"/>
              <w:rPr>
                <w:sz w:val="24"/>
              </w:rPr>
            </w:pPr>
            <w:r>
              <w:rPr>
                <w:spacing w:val="-2"/>
                <w:w w:val="80"/>
                <w:sz w:val="24"/>
              </w:rPr>
              <w:t>204.369</w:t>
            </w:r>
          </w:p>
        </w:tc>
      </w:tr>
      <w:tr>
        <w:trPr>
          <w:trHeight w:val="305" w:hRule="atLeast"/>
        </w:trPr>
        <w:tc>
          <w:tcPr>
            <w:tcW w:w="3415" w:type="dxa"/>
          </w:tcPr>
          <w:p>
            <w:pPr>
              <w:pStyle w:val="TableParagraph"/>
              <w:spacing w:line="286" w:lineRule="exact"/>
              <w:ind w:left="443"/>
              <w:jc w:val="left"/>
              <w:rPr>
                <w:sz w:val="24"/>
              </w:rPr>
            </w:pPr>
            <w:r>
              <w:rPr>
                <w:w w:val="65"/>
                <w:sz w:val="24"/>
              </w:rPr>
              <w:t>Provisão</w:t>
            </w:r>
            <w:r>
              <w:rPr>
                <w:spacing w:val="-1"/>
                <w:sz w:val="24"/>
              </w:rPr>
              <w:t> </w:t>
            </w:r>
            <w:r>
              <w:rPr>
                <w:w w:val="65"/>
                <w:sz w:val="24"/>
              </w:rPr>
              <w:t>para</w:t>
            </w:r>
            <w:r>
              <w:rPr>
                <w:spacing w:val="-6"/>
                <w:sz w:val="24"/>
              </w:rPr>
              <w:t> </w:t>
            </w:r>
            <w:r>
              <w:rPr>
                <w:spacing w:val="-2"/>
                <w:w w:val="65"/>
                <w:sz w:val="24"/>
              </w:rPr>
              <w:t>contingências</w:t>
            </w:r>
          </w:p>
        </w:tc>
        <w:tc>
          <w:tcPr>
            <w:tcW w:w="2005" w:type="dxa"/>
          </w:tcPr>
          <w:p>
            <w:pPr>
              <w:pStyle w:val="TableParagraph"/>
              <w:spacing w:line="286" w:lineRule="exact"/>
              <w:ind w:right="273"/>
              <w:rPr>
                <w:sz w:val="24"/>
              </w:rPr>
            </w:pPr>
            <w:r>
              <w:rPr>
                <w:spacing w:val="-2"/>
                <w:w w:val="80"/>
                <w:sz w:val="24"/>
              </w:rPr>
              <w:t>2.095.314</w:t>
            </w:r>
          </w:p>
        </w:tc>
        <w:tc>
          <w:tcPr>
            <w:tcW w:w="1786" w:type="dxa"/>
          </w:tcPr>
          <w:p>
            <w:pPr>
              <w:pStyle w:val="TableParagraph"/>
              <w:spacing w:line="286" w:lineRule="exact"/>
              <w:ind w:right="436"/>
              <w:rPr>
                <w:sz w:val="24"/>
              </w:rPr>
            </w:pPr>
            <w:r>
              <w:rPr>
                <w:w w:val="80"/>
                <w:sz w:val="24"/>
              </w:rPr>
              <w:t>-</w:t>
            </w:r>
          </w:p>
        </w:tc>
        <w:tc>
          <w:tcPr>
            <w:tcW w:w="1639" w:type="dxa"/>
          </w:tcPr>
          <w:p>
            <w:pPr>
              <w:pStyle w:val="TableParagraph"/>
              <w:spacing w:line="286" w:lineRule="exact"/>
              <w:ind w:right="125"/>
              <w:rPr>
                <w:sz w:val="24"/>
              </w:rPr>
            </w:pPr>
            <w:r>
              <w:rPr>
                <w:spacing w:val="-2"/>
                <w:w w:val="80"/>
                <w:sz w:val="24"/>
              </w:rPr>
              <w:t>2.095.314</w:t>
            </w:r>
          </w:p>
        </w:tc>
      </w:tr>
      <w:tr>
        <w:trPr>
          <w:trHeight w:val="322" w:hRule="atLeast"/>
        </w:trPr>
        <w:tc>
          <w:tcPr>
            <w:tcW w:w="3415" w:type="dxa"/>
          </w:tcPr>
          <w:p>
            <w:pPr>
              <w:pStyle w:val="TableParagraph"/>
              <w:spacing w:before="10"/>
              <w:ind w:left="443"/>
              <w:jc w:val="left"/>
              <w:rPr>
                <w:sz w:val="24"/>
              </w:rPr>
            </w:pPr>
            <w:r>
              <w:rPr>
                <w:w w:val="65"/>
                <w:sz w:val="24"/>
              </w:rPr>
              <w:t>Adiant.</w:t>
            </w:r>
            <w:r>
              <w:rPr>
                <w:spacing w:val="2"/>
                <w:sz w:val="24"/>
              </w:rPr>
              <w:t> </w:t>
            </w:r>
            <w:r>
              <w:rPr>
                <w:w w:val="65"/>
                <w:sz w:val="24"/>
              </w:rPr>
              <w:t>futuro</w:t>
            </w:r>
            <w:r>
              <w:rPr>
                <w:spacing w:val="-2"/>
                <w:sz w:val="24"/>
              </w:rPr>
              <w:t> </w:t>
            </w:r>
            <w:r>
              <w:rPr>
                <w:w w:val="65"/>
                <w:sz w:val="24"/>
              </w:rPr>
              <w:t>aumento</w:t>
            </w:r>
            <w:r>
              <w:rPr>
                <w:sz w:val="24"/>
              </w:rPr>
              <w:t> </w:t>
            </w:r>
            <w:r>
              <w:rPr>
                <w:w w:val="65"/>
                <w:sz w:val="24"/>
              </w:rPr>
              <w:t>de</w:t>
            </w:r>
            <w:r>
              <w:rPr>
                <w:spacing w:val="6"/>
                <w:sz w:val="24"/>
              </w:rPr>
              <w:t> </w:t>
            </w:r>
            <w:r>
              <w:rPr>
                <w:spacing w:val="-2"/>
                <w:w w:val="65"/>
                <w:sz w:val="24"/>
              </w:rPr>
              <w:t>capital</w:t>
            </w:r>
          </w:p>
        </w:tc>
        <w:tc>
          <w:tcPr>
            <w:tcW w:w="2005" w:type="dxa"/>
          </w:tcPr>
          <w:p>
            <w:pPr>
              <w:pStyle w:val="TableParagraph"/>
              <w:tabs>
                <w:tab w:pos="806" w:val="left" w:leader="none"/>
              </w:tabs>
              <w:spacing w:before="10"/>
              <w:ind w:right="192"/>
              <w:rPr>
                <w:sz w:val="24"/>
              </w:rPr>
            </w:pPr>
            <w:r>
              <w:rPr>
                <w:rFonts w:ascii="Times New Roman"/>
                <w:sz w:val="24"/>
                <w:u w:val="single"/>
              </w:rPr>
              <w:tab/>
            </w:r>
            <w:r>
              <w:rPr>
                <w:spacing w:val="-2"/>
                <w:w w:val="80"/>
                <w:sz w:val="24"/>
                <w:u w:val="single"/>
              </w:rPr>
              <w:t>389.836</w:t>
            </w:r>
            <w:r>
              <w:rPr>
                <w:spacing w:val="40"/>
                <w:sz w:val="24"/>
                <w:u w:val="single"/>
              </w:rPr>
              <w:t> </w:t>
            </w:r>
          </w:p>
        </w:tc>
        <w:tc>
          <w:tcPr>
            <w:tcW w:w="1786" w:type="dxa"/>
          </w:tcPr>
          <w:p>
            <w:pPr>
              <w:pStyle w:val="TableParagraph"/>
              <w:tabs>
                <w:tab w:pos="1100" w:val="left" w:leader="none"/>
                <w:tab w:pos="1395" w:val="left" w:leader="none"/>
              </w:tabs>
              <w:spacing w:before="10"/>
              <w:ind w:right="191"/>
              <w:rPr>
                <w:sz w:val="24"/>
              </w:rPr>
            </w:pPr>
            <w:r>
              <w:rPr>
                <w:rFonts w:ascii="Times New Roman"/>
                <w:sz w:val="24"/>
                <w:u w:val="single"/>
              </w:rPr>
              <w:tab/>
            </w:r>
            <w:r>
              <w:rPr>
                <w:w w:val="80"/>
                <w:sz w:val="24"/>
                <w:u w:val="single"/>
              </w:rPr>
              <w:t>-</w:t>
            </w:r>
            <w:r>
              <w:rPr>
                <w:sz w:val="24"/>
                <w:u w:val="single"/>
              </w:rPr>
              <w:tab/>
            </w:r>
          </w:p>
        </w:tc>
        <w:tc>
          <w:tcPr>
            <w:tcW w:w="1639" w:type="dxa"/>
          </w:tcPr>
          <w:p>
            <w:pPr>
              <w:pStyle w:val="TableParagraph"/>
              <w:tabs>
                <w:tab w:pos="805" w:val="left" w:leader="none"/>
              </w:tabs>
              <w:spacing w:before="10"/>
              <w:ind w:right="44"/>
              <w:rPr>
                <w:sz w:val="24"/>
              </w:rPr>
            </w:pPr>
            <w:r>
              <w:rPr>
                <w:rFonts w:ascii="Times New Roman"/>
                <w:sz w:val="24"/>
                <w:u w:val="single"/>
              </w:rPr>
              <w:tab/>
            </w:r>
            <w:r>
              <w:rPr>
                <w:spacing w:val="-2"/>
                <w:w w:val="80"/>
                <w:sz w:val="24"/>
                <w:u w:val="single"/>
              </w:rPr>
              <w:t>389.836</w:t>
            </w:r>
            <w:r>
              <w:rPr>
                <w:spacing w:val="40"/>
                <w:sz w:val="24"/>
                <w:u w:val="single"/>
              </w:rPr>
              <w:t> </w:t>
            </w:r>
          </w:p>
        </w:tc>
      </w:tr>
      <w:tr>
        <w:trPr>
          <w:trHeight w:val="300" w:hRule="atLeast"/>
        </w:trPr>
        <w:tc>
          <w:tcPr>
            <w:tcW w:w="3415" w:type="dxa"/>
          </w:tcPr>
          <w:p>
            <w:pPr>
              <w:pStyle w:val="TableParagraph"/>
              <w:jc w:val="left"/>
              <w:rPr>
                <w:rFonts w:ascii="Times New Roman"/>
                <w:sz w:val="16"/>
              </w:rPr>
            </w:pPr>
          </w:p>
        </w:tc>
        <w:tc>
          <w:tcPr>
            <w:tcW w:w="2005" w:type="dxa"/>
          </w:tcPr>
          <w:p>
            <w:pPr>
              <w:pStyle w:val="TableParagraph"/>
              <w:tabs>
                <w:tab w:pos="686" w:val="left" w:leader="none"/>
              </w:tabs>
              <w:spacing w:line="269" w:lineRule="exact" w:before="11"/>
              <w:ind w:right="192"/>
              <w:rPr>
                <w:b/>
                <w:sz w:val="24"/>
              </w:rPr>
            </w:pPr>
            <w:r>
              <w:rPr>
                <w:rFonts w:ascii="Times New Roman"/>
                <w:sz w:val="24"/>
                <w:u w:val="single"/>
              </w:rPr>
              <w:tab/>
            </w:r>
            <w:r>
              <w:rPr>
                <w:b/>
                <w:spacing w:val="-2"/>
                <w:w w:val="80"/>
                <w:sz w:val="24"/>
                <w:u w:val="single"/>
              </w:rPr>
              <w:t>3.382.586</w:t>
            </w:r>
            <w:r>
              <w:rPr>
                <w:b/>
                <w:spacing w:val="40"/>
                <w:sz w:val="24"/>
                <w:u w:val="single"/>
              </w:rPr>
              <w:t> </w:t>
            </w:r>
          </w:p>
        </w:tc>
        <w:tc>
          <w:tcPr>
            <w:tcW w:w="1786" w:type="dxa"/>
          </w:tcPr>
          <w:p>
            <w:pPr>
              <w:pStyle w:val="TableParagraph"/>
              <w:tabs>
                <w:tab w:pos="1100" w:val="left" w:leader="none"/>
                <w:tab w:pos="1395" w:val="left" w:leader="none"/>
              </w:tabs>
              <w:spacing w:line="269" w:lineRule="exact" w:before="11"/>
              <w:ind w:right="191"/>
              <w:rPr>
                <w:b/>
                <w:sz w:val="24"/>
              </w:rPr>
            </w:pPr>
            <w:r>
              <w:rPr>
                <w:rFonts w:ascii="Times New Roman"/>
                <w:sz w:val="24"/>
                <w:u w:val="single"/>
              </w:rPr>
              <w:tab/>
            </w:r>
            <w:r>
              <w:rPr>
                <w:b/>
                <w:w w:val="80"/>
                <w:sz w:val="24"/>
                <w:u w:val="single"/>
              </w:rPr>
              <w:t>-</w:t>
            </w:r>
            <w:r>
              <w:rPr>
                <w:b/>
                <w:sz w:val="24"/>
                <w:u w:val="single"/>
              </w:rPr>
              <w:tab/>
            </w:r>
          </w:p>
        </w:tc>
        <w:tc>
          <w:tcPr>
            <w:tcW w:w="1639" w:type="dxa"/>
          </w:tcPr>
          <w:p>
            <w:pPr>
              <w:pStyle w:val="TableParagraph"/>
              <w:tabs>
                <w:tab w:pos="686" w:val="left" w:leader="none"/>
              </w:tabs>
              <w:spacing w:line="269" w:lineRule="exact" w:before="11"/>
              <w:ind w:right="44"/>
              <w:rPr>
                <w:b/>
                <w:sz w:val="24"/>
              </w:rPr>
            </w:pPr>
            <w:r>
              <w:rPr>
                <w:rFonts w:ascii="Times New Roman"/>
                <w:sz w:val="24"/>
                <w:u w:val="single"/>
              </w:rPr>
              <w:tab/>
            </w:r>
            <w:r>
              <w:rPr>
                <w:b/>
                <w:spacing w:val="-2"/>
                <w:w w:val="80"/>
                <w:sz w:val="24"/>
                <w:u w:val="single"/>
              </w:rPr>
              <w:t>3.382.586</w:t>
            </w:r>
            <w:r>
              <w:rPr>
                <w:b/>
                <w:spacing w:val="40"/>
                <w:sz w:val="24"/>
                <w:u w:val="single"/>
              </w:rPr>
              <w:t> </w:t>
            </w:r>
          </w:p>
        </w:tc>
      </w:tr>
      <w:tr>
        <w:trPr>
          <w:trHeight w:val="686" w:hRule="atLeast"/>
        </w:trPr>
        <w:tc>
          <w:tcPr>
            <w:tcW w:w="3415" w:type="dxa"/>
          </w:tcPr>
          <w:p>
            <w:pPr>
              <w:pStyle w:val="TableParagraph"/>
              <w:spacing w:before="63"/>
              <w:jc w:val="left"/>
              <w:rPr>
                <w:sz w:val="24"/>
              </w:rPr>
            </w:pPr>
          </w:p>
          <w:p>
            <w:pPr>
              <w:pStyle w:val="TableParagraph"/>
              <w:ind w:left="50"/>
              <w:jc w:val="left"/>
              <w:rPr>
                <w:b/>
                <w:sz w:val="24"/>
              </w:rPr>
            </w:pPr>
            <w:r>
              <w:rPr>
                <w:b/>
                <w:w w:val="65"/>
                <w:sz w:val="24"/>
              </w:rPr>
              <w:t>Patrimônio</w:t>
            </w:r>
            <w:r>
              <w:rPr>
                <w:b/>
                <w:spacing w:val="-1"/>
                <w:sz w:val="24"/>
              </w:rPr>
              <w:t> </w:t>
            </w:r>
            <w:r>
              <w:rPr>
                <w:b/>
                <w:spacing w:val="-2"/>
                <w:w w:val="80"/>
                <w:sz w:val="24"/>
              </w:rPr>
              <w:t>líquido</w:t>
            </w:r>
          </w:p>
        </w:tc>
        <w:tc>
          <w:tcPr>
            <w:tcW w:w="2005" w:type="dxa"/>
          </w:tcPr>
          <w:p>
            <w:pPr>
              <w:pStyle w:val="TableParagraph"/>
              <w:jc w:val="left"/>
              <w:rPr>
                <w:rFonts w:ascii="Times New Roman"/>
                <w:sz w:val="16"/>
              </w:rPr>
            </w:pPr>
          </w:p>
        </w:tc>
        <w:tc>
          <w:tcPr>
            <w:tcW w:w="1786" w:type="dxa"/>
          </w:tcPr>
          <w:p>
            <w:pPr>
              <w:pStyle w:val="TableParagraph"/>
              <w:jc w:val="left"/>
              <w:rPr>
                <w:rFonts w:ascii="Times New Roman"/>
                <w:sz w:val="16"/>
              </w:rPr>
            </w:pPr>
          </w:p>
        </w:tc>
        <w:tc>
          <w:tcPr>
            <w:tcW w:w="1639" w:type="dxa"/>
          </w:tcPr>
          <w:p>
            <w:pPr>
              <w:pStyle w:val="TableParagraph"/>
              <w:jc w:val="left"/>
              <w:rPr>
                <w:rFonts w:ascii="Times New Roman"/>
                <w:sz w:val="16"/>
              </w:rPr>
            </w:pPr>
          </w:p>
        </w:tc>
      </w:tr>
      <w:tr>
        <w:trPr>
          <w:trHeight w:val="323" w:hRule="atLeast"/>
        </w:trPr>
        <w:tc>
          <w:tcPr>
            <w:tcW w:w="3415" w:type="dxa"/>
          </w:tcPr>
          <w:p>
            <w:pPr>
              <w:pStyle w:val="TableParagraph"/>
              <w:spacing w:line="287" w:lineRule="exact"/>
              <w:ind w:left="225"/>
              <w:jc w:val="left"/>
              <w:rPr>
                <w:sz w:val="24"/>
              </w:rPr>
            </w:pPr>
            <w:r>
              <w:rPr>
                <w:w w:val="65"/>
                <w:sz w:val="24"/>
              </w:rPr>
              <w:t>Capital</w:t>
            </w:r>
            <w:r>
              <w:rPr>
                <w:spacing w:val="5"/>
                <w:sz w:val="24"/>
              </w:rPr>
              <w:t> </w:t>
            </w:r>
            <w:r>
              <w:rPr>
                <w:spacing w:val="-2"/>
                <w:w w:val="80"/>
                <w:sz w:val="24"/>
              </w:rPr>
              <w:t>social</w:t>
            </w:r>
          </w:p>
        </w:tc>
        <w:tc>
          <w:tcPr>
            <w:tcW w:w="2005" w:type="dxa"/>
          </w:tcPr>
          <w:p>
            <w:pPr>
              <w:pStyle w:val="TableParagraph"/>
              <w:spacing w:line="287" w:lineRule="exact"/>
              <w:ind w:right="273"/>
              <w:rPr>
                <w:sz w:val="24"/>
              </w:rPr>
            </w:pPr>
            <w:r>
              <w:rPr>
                <w:spacing w:val="-2"/>
                <w:w w:val="80"/>
                <w:sz w:val="24"/>
              </w:rPr>
              <w:t>2.162.322</w:t>
            </w:r>
          </w:p>
        </w:tc>
        <w:tc>
          <w:tcPr>
            <w:tcW w:w="1786" w:type="dxa"/>
          </w:tcPr>
          <w:p>
            <w:pPr>
              <w:pStyle w:val="TableParagraph"/>
              <w:spacing w:line="287" w:lineRule="exact"/>
              <w:ind w:right="436"/>
              <w:rPr>
                <w:sz w:val="24"/>
              </w:rPr>
            </w:pPr>
            <w:r>
              <w:rPr>
                <w:w w:val="80"/>
                <w:sz w:val="24"/>
              </w:rPr>
              <w:t>-</w:t>
            </w:r>
          </w:p>
        </w:tc>
        <w:tc>
          <w:tcPr>
            <w:tcW w:w="1639" w:type="dxa"/>
          </w:tcPr>
          <w:p>
            <w:pPr>
              <w:pStyle w:val="TableParagraph"/>
              <w:spacing w:line="287" w:lineRule="exact"/>
              <w:ind w:right="125"/>
              <w:rPr>
                <w:sz w:val="24"/>
              </w:rPr>
            </w:pPr>
            <w:r>
              <w:rPr>
                <w:spacing w:val="-2"/>
                <w:w w:val="80"/>
                <w:sz w:val="24"/>
              </w:rPr>
              <w:t>2.162.322</w:t>
            </w:r>
          </w:p>
        </w:tc>
      </w:tr>
      <w:tr>
        <w:trPr>
          <w:trHeight w:val="322" w:hRule="atLeast"/>
        </w:trPr>
        <w:tc>
          <w:tcPr>
            <w:tcW w:w="3415" w:type="dxa"/>
          </w:tcPr>
          <w:p>
            <w:pPr>
              <w:pStyle w:val="TableParagraph"/>
              <w:spacing w:line="287" w:lineRule="exact"/>
              <w:ind w:left="225"/>
              <w:jc w:val="left"/>
              <w:rPr>
                <w:sz w:val="24"/>
              </w:rPr>
            </w:pPr>
            <w:r>
              <w:rPr>
                <w:w w:val="65"/>
                <w:sz w:val="24"/>
              </w:rPr>
              <w:t>Adiant.</w:t>
            </w:r>
            <w:r>
              <w:rPr>
                <w:spacing w:val="2"/>
                <w:sz w:val="24"/>
              </w:rPr>
              <w:t> </w:t>
            </w:r>
            <w:r>
              <w:rPr>
                <w:w w:val="65"/>
                <w:sz w:val="24"/>
              </w:rPr>
              <w:t>futuro</w:t>
            </w:r>
            <w:r>
              <w:rPr>
                <w:spacing w:val="-3"/>
                <w:sz w:val="24"/>
              </w:rPr>
              <w:t> </w:t>
            </w:r>
            <w:r>
              <w:rPr>
                <w:w w:val="65"/>
                <w:sz w:val="24"/>
              </w:rPr>
              <w:t>aumento</w:t>
            </w:r>
            <w:r>
              <w:rPr>
                <w:spacing w:val="1"/>
                <w:sz w:val="24"/>
              </w:rPr>
              <w:t> </w:t>
            </w:r>
            <w:r>
              <w:rPr>
                <w:w w:val="65"/>
                <w:sz w:val="24"/>
              </w:rPr>
              <w:t>de</w:t>
            </w:r>
            <w:r>
              <w:rPr>
                <w:spacing w:val="9"/>
                <w:sz w:val="24"/>
              </w:rPr>
              <w:t> </w:t>
            </w:r>
            <w:r>
              <w:rPr>
                <w:spacing w:val="-2"/>
                <w:w w:val="65"/>
                <w:sz w:val="24"/>
              </w:rPr>
              <w:t>capital</w:t>
            </w:r>
          </w:p>
        </w:tc>
        <w:tc>
          <w:tcPr>
            <w:tcW w:w="2005" w:type="dxa"/>
          </w:tcPr>
          <w:p>
            <w:pPr>
              <w:pStyle w:val="TableParagraph"/>
              <w:spacing w:line="287" w:lineRule="exact"/>
              <w:ind w:right="273"/>
              <w:rPr>
                <w:sz w:val="24"/>
              </w:rPr>
            </w:pPr>
            <w:r>
              <w:rPr>
                <w:spacing w:val="-2"/>
                <w:w w:val="80"/>
                <w:sz w:val="24"/>
              </w:rPr>
              <w:t>190.012</w:t>
            </w:r>
          </w:p>
        </w:tc>
        <w:tc>
          <w:tcPr>
            <w:tcW w:w="1786" w:type="dxa"/>
          </w:tcPr>
          <w:p>
            <w:pPr>
              <w:pStyle w:val="TableParagraph"/>
              <w:spacing w:line="287" w:lineRule="exact"/>
              <w:ind w:right="436"/>
              <w:rPr>
                <w:sz w:val="24"/>
              </w:rPr>
            </w:pPr>
            <w:r>
              <w:rPr>
                <w:w w:val="80"/>
                <w:sz w:val="24"/>
              </w:rPr>
              <w:t>-</w:t>
            </w:r>
          </w:p>
        </w:tc>
        <w:tc>
          <w:tcPr>
            <w:tcW w:w="1639" w:type="dxa"/>
          </w:tcPr>
          <w:p>
            <w:pPr>
              <w:pStyle w:val="TableParagraph"/>
              <w:spacing w:line="287" w:lineRule="exact"/>
              <w:ind w:right="125"/>
              <w:rPr>
                <w:sz w:val="24"/>
              </w:rPr>
            </w:pPr>
            <w:r>
              <w:rPr>
                <w:spacing w:val="-2"/>
                <w:w w:val="80"/>
                <w:sz w:val="24"/>
              </w:rPr>
              <w:t>190.012</w:t>
            </w:r>
          </w:p>
        </w:tc>
      </w:tr>
      <w:tr>
        <w:trPr>
          <w:trHeight w:val="305" w:hRule="atLeast"/>
        </w:trPr>
        <w:tc>
          <w:tcPr>
            <w:tcW w:w="3415" w:type="dxa"/>
          </w:tcPr>
          <w:p>
            <w:pPr>
              <w:pStyle w:val="TableParagraph"/>
              <w:spacing w:line="286" w:lineRule="exact"/>
              <w:ind w:left="225"/>
              <w:jc w:val="left"/>
              <w:rPr>
                <w:sz w:val="24"/>
              </w:rPr>
            </w:pPr>
            <w:r>
              <w:rPr>
                <w:w w:val="65"/>
                <w:sz w:val="24"/>
              </w:rPr>
              <w:t>Outros</w:t>
            </w:r>
            <w:r>
              <w:rPr>
                <w:spacing w:val="8"/>
                <w:sz w:val="24"/>
              </w:rPr>
              <w:t> </w:t>
            </w:r>
            <w:r>
              <w:rPr>
                <w:w w:val="65"/>
                <w:sz w:val="24"/>
              </w:rPr>
              <w:t>resultados</w:t>
            </w:r>
            <w:r>
              <w:rPr>
                <w:spacing w:val="5"/>
                <w:sz w:val="24"/>
              </w:rPr>
              <w:t> </w:t>
            </w:r>
            <w:r>
              <w:rPr>
                <w:spacing w:val="-2"/>
                <w:w w:val="65"/>
                <w:sz w:val="24"/>
              </w:rPr>
              <w:t>abrangentes</w:t>
            </w:r>
          </w:p>
        </w:tc>
        <w:tc>
          <w:tcPr>
            <w:tcW w:w="2005" w:type="dxa"/>
          </w:tcPr>
          <w:p>
            <w:pPr>
              <w:pStyle w:val="TableParagraph"/>
              <w:spacing w:line="286" w:lineRule="exact"/>
              <w:ind w:right="273"/>
              <w:rPr>
                <w:sz w:val="24"/>
              </w:rPr>
            </w:pPr>
            <w:r>
              <w:rPr>
                <w:spacing w:val="-2"/>
                <w:w w:val="80"/>
                <w:sz w:val="24"/>
              </w:rPr>
              <w:t>121.820</w:t>
            </w:r>
          </w:p>
        </w:tc>
        <w:tc>
          <w:tcPr>
            <w:tcW w:w="1786" w:type="dxa"/>
          </w:tcPr>
          <w:p>
            <w:pPr>
              <w:pStyle w:val="TableParagraph"/>
              <w:spacing w:line="286" w:lineRule="exact"/>
              <w:ind w:right="436"/>
              <w:rPr>
                <w:sz w:val="24"/>
              </w:rPr>
            </w:pPr>
            <w:r>
              <w:rPr>
                <w:w w:val="80"/>
                <w:sz w:val="24"/>
              </w:rPr>
              <w:t>-</w:t>
            </w:r>
          </w:p>
        </w:tc>
        <w:tc>
          <w:tcPr>
            <w:tcW w:w="1639" w:type="dxa"/>
          </w:tcPr>
          <w:p>
            <w:pPr>
              <w:pStyle w:val="TableParagraph"/>
              <w:spacing w:line="286" w:lineRule="exact"/>
              <w:ind w:right="125"/>
              <w:rPr>
                <w:sz w:val="24"/>
              </w:rPr>
            </w:pPr>
            <w:r>
              <w:rPr>
                <w:spacing w:val="-2"/>
                <w:w w:val="80"/>
                <w:sz w:val="24"/>
              </w:rPr>
              <w:t>121.820</w:t>
            </w:r>
          </w:p>
        </w:tc>
      </w:tr>
      <w:tr>
        <w:trPr>
          <w:trHeight w:val="324" w:hRule="atLeast"/>
        </w:trPr>
        <w:tc>
          <w:tcPr>
            <w:tcW w:w="3415" w:type="dxa"/>
          </w:tcPr>
          <w:p>
            <w:pPr>
              <w:pStyle w:val="TableParagraph"/>
              <w:spacing w:before="11"/>
              <w:ind w:left="225"/>
              <w:jc w:val="left"/>
              <w:rPr>
                <w:sz w:val="24"/>
              </w:rPr>
            </w:pPr>
            <w:r>
              <w:rPr>
                <w:w w:val="65"/>
                <w:sz w:val="24"/>
              </w:rPr>
              <w:t>Prejuízos</w:t>
            </w:r>
            <w:r>
              <w:rPr>
                <w:spacing w:val="12"/>
                <w:sz w:val="24"/>
              </w:rPr>
              <w:t> </w:t>
            </w:r>
            <w:r>
              <w:rPr>
                <w:spacing w:val="-2"/>
                <w:w w:val="75"/>
                <w:sz w:val="24"/>
              </w:rPr>
              <w:t>acumulados</w:t>
            </w:r>
          </w:p>
        </w:tc>
        <w:tc>
          <w:tcPr>
            <w:tcW w:w="2005" w:type="dxa"/>
          </w:tcPr>
          <w:p>
            <w:pPr>
              <w:pStyle w:val="TableParagraph"/>
              <w:tabs>
                <w:tab w:pos="1048" w:val="left" w:leader="none"/>
              </w:tabs>
              <w:spacing w:before="11"/>
              <w:ind w:left="415"/>
              <w:jc w:val="left"/>
              <w:rPr>
                <w:sz w:val="24"/>
              </w:rPr>
            </w:pPr>
            <w:r>
              <w:rPr>
                <w:rFonts w:ascii="Times New Roman"/>
                <w:sz w:val="24"/>
                <w:u w:val="single"/>
              </w:rPr>
              <w:tab/>
            </w:r>
            <w:r>
              <w:rPr>
                <w:spacing w:val="-2"/>
                <w:w w:val="80"/>
                <w:sz w:val="24"/>
                <w:u w:val="single"/>
              </w:rPr>
              <w:t>(4.007.619)</w:t>
            </w:r>
          </w:p>
        </w:tc>
        <w:tc>
          <w:tcPr>
            <w:tcW w:w="1786" w:type="dxa"/>
          </w:tcPr>
          <w:p>
            <w:pPr>
              <w:pStyle w:val="TableParagraph"/>
              <w:tabs>
                <w:tab w:pos="829" w:val="left" w:leader="none"/>
              </w:tabs>
              <w:spacing w:before="11"/>
              <w:ind w:right="191"/>
              <w:rPr>
                <w:sz w:val="24"/>
              </w:rPr>
            </w:pPr>
            <w:r>
              <w:rPr>
                <w:rFonts w:ascii="Times New Roman"/>
                <w:sz w:val="24"/>
                <w:u w:val="single"/>
              </w:rPr>
              <w:tab/>
            </w:r>
            <w:r>
              <w:rPr>
                <w:spacing w:val="-2"/>
                <w:w w:val="80"/>
                <w:sz w:val="24"/>
                <w:u w:val="single"/>
              </w:rPr>
              <w:t>(54.771)</w:t>
            </w:r>
            <w:r>
              <w:rPr>
                <w:spacing w:val="40"/>
                <w:sz w:val="24"/>
                <w:u w:val="single"/>
              </w:rPr>
              <w:t> </w:t>
            </w:r>
          </w:p>
        </w:tc>
        <w:tc>
          <w:tcPr>
            <w:tcW w:w="1639" w:type="dxa"/>
          </w:tcPr>
          <w:p>
            <w:pPr>
              <w:pStyle w:val="TableParagraph"/>
              <w:tabs>
                <w:tab w:pos="630" w:val="left" w:leader="none"/>
              </w:tabs>
              <w:spacing w:before="11"/>
              <w:ind w:right="82"/>
              <w:rPr>
                <w:sz w:val="24"/>
              </w:rPr>
            </w:pPr>
            <w:r>
              <w:rPr>
                <w:rFonts w:ascii="Times New Roman"/>
                <w:sz w:val="24"/>
                <w:u w:val="single"/>
              </w:rPr>
              <w:tab/>
            </w:r>
            <w:r>
              <w:rPr>
                <w:spacing w:val="-2"/>
                <w:w w:val="80"/>
                <w:sz w:val="24"/>
                <w:u w:val="single"/>
              </w:rPr>
              <w:t>(4.062.390)</w:t>
            </w:r>
          </w:p>
        </w:tc>
      </w:tr>
      <w:tr>
        <w:trPr>
          <w:trHeight w:val="501" w:hRule="atLeast"/>
        </w:trPr>
        <w:tc>
          <w:tcPr>
            <w:tcW w:w="3415" w:type="dxa"/>
          </w:tcPr>
          <w:p>
            <w:pPr>
              <w:pStyle w:val="TableParagraph"/>
              <w:jc w:val="left"/>
              <w:rPr>
                <w:rFonts w:ascii="Times New Roman"/>
                <w:sz w:val="16"/>
              </w:rPr>
            </w:pPr>
          </w:p>
        </w:tc>
        <w:tc>
          <w:tcPr>
            <w:tcW w:w="2005" w:type="dxa"/>
          </w:tcPr>
          <w:p>
            <w:pPr>
              <w:pStyle w:val="TableParagraph"/>
              <w:tabs>
                <w:tab w:pos="1048" w:val="left" w:leader="none"/>
              </w:tabs>
              <w:spacing w:before="11"/>
              <w:ind w:left="415"/>
              <w:jc w:val="left"/>
              <w:rPr>
                <w:b/>
                <w:sz w:val="24"/>
              </w:rPr>
            </w:pPr>
            <w:r>
              <w:rPr>
                <w:rFonts w:ascii="Times New Roman"/>
                <w:sz w:val="24"/>
                <w:u w:val="thick"/>
              </w:rPr>
              <w:tab/>
            </w:r>
            <w:r>
              <w:rPr>
                <w:b/>
                <w:spacing w:val="-2"/>
                <w:w w:val="80"/>
                <w:sz w:val="24"/>
                <w:u w:val="thick"/>
              </w:rPr>
              <w:t>(1.533.465)</w:t>
            </w:r>
          </w:p>
        </w:tc>
        <w:tc>
          <w:tcPr>
            <w:tcW w:w="1786" w:type="dxa"/>
          </w:tcPr>
          <w:p>
            <w:pPr>
              <w:pStyle w:val="TableParagraph"/>
              <w:tabs>
                <w:tab w:pos="829" w:val="left" w:leader="none"/>
              </w:tabs>
              <w:spacing w:before="11"/>
              <w:ind w:right="229"/>
              <w:rPr>
                <w:b/>
                <w:sz w:val="24"/>
              </w:rPr>
            </w:pPr>
            <w:r>
              <w:rPr>
                <w:rFonts w:ascii="Times New Roman"/>
                <w:sz w:val="24"/>
                <w:u w:val="thick"/>
              </w:rPr>
              <w:tab/>
            </w:r>
            <w:r>
              <w:rPr>
                <w:b/>
                <w:spacing w:val="-2"/>
                <w:w w:val="80"/>
                <w:sz w:val="24"/>
                <w:u w:val="thick"/>
              </w:rPr>
              <w:t>(54.771)</w:t>
            </w:r>
          </w:p>
        </w:tc>
        <w:tc>
          <w:tcPr>
            <w:tcW w:w="1639" w:type="dxa"/>
          </w:tcPr>
          <w:p>
            <w:pPr>
              <w:pStyle w:val="TableParagraph"/>
              <w:tabs>
                <w:tab w:pos="630" w:val="left" w:leader="none"/>
              </w:tabs>
              <w:spacing w:before="11"/>
              <w:ind w:right="81"/>
              <w:rPr>
                <w:b/>
                <w:sz w:val="24"/>
              </w:rPr>
            </w:pPr>
            <w:r>
              <w:rPr>
                <w:rFonts w:ascii="Times New Roman"/>
                <w:sz w:val="24"/>
                <w:u w:val="thick"/>
              </w:rPr>
              <w:tab/>
            </w:r>
            <w:r>
              <w:rPr>
                <w:b/>
                <w:spacing w:val="-2"/>
                <w:w w:val="80"/>
                <w:sz w:val="24"/>
                <w:u w:val="thick"/>
              </w:rPr>
              <w:t>(1.588.236)</w:t>
            </w:r>
          </w:p>
        </w:tc>
      </w:tr>
      <w:tr>
        <w:trPr>
          <w:trHeight w:val="444" w:hRule="atLeast"/>
        </w:trPr>
        <w:tc>
          <w:tcPr>
            <w:tcW w:w="3415" w:type="dxa"/>
          </w:tcPr>
          <w:p>
            <w:pPr>
              <w:pStyle w:val="TableParagraph"/>
              <w:spacing w:line="269" w:lineRule="exact" w:before="155"/>
              <w:ind w:left="50"/>
              <w:jc w:val="left"/>
              <w:rPr>
                <w:b/>
                <w:sz w:val="24"/>
              </w:rPr>
            </w:pPr>
            <w:r>
              <w:rPr>
                <w:b/>
                <w:w w:val="65"/>
                <w:sz w:val="24"/>
              </w:rPr>
              <w:t>Total</w:t>
            </w:r>
            <w:r>
              <w:rPr>
                <w:b/>
                <w:spacing w:val="-14"/>
                <w:sz w:val="24"/>
              </w:rPr>
              <w:t> </w:t>
            </w:r>
            <w:r>
              <w:rPr>
                <w:b/>
                <w:w w:val="65"/>
                <w:sz w:val="24"/>
              </w:rPr>
              <w:t>do</w:t>
            </w:r>
            <w:r>
              <w:rPr>
                <w:b/>
                <w:spacing w:val="-1"/>
                <w:w w:val="65"/>
                <w:sz w:val="24"/>
              </w:rPr>
              <w:t> </w:t>
            </w:r>
            <w:r>
              <w:rPr>
                <w:b/>
                <w:spacing w:val="-2"/>
                <w:w w:val="65"/>
                <w:sz w:val="24"/>
              </w:rPr>
              <w:t>passivo</w:t>
            </w:r>
          </w:p>
        </w:tc>
        <w:tc>
          <w:tcPr>
            <w:tcW w:w="2005" w:type="dxa"/>
          </w:tcPr>
          <w:p>
            <w:pPr>
              <w:pStyle w:val="TableParagraph"/>
              <w:spacing w:line="269" w:lineRule="exact" w:before="155"/>
              <w:ind w:right="273"/>
              <w:rPr>
                <w:b/>
                <w:sz w:val="24"/>
              </w:rPr>
            </w:pPr>
            <w:r>
              <w:rPr>
                <w:b/>
                <w:spacing w:val="-2"/>
                <w:w w:val="80"/>
                <w:sz w:val="24"/>
              </w:rPr>
              <w:t>2.134.433</w:t>
            </w:r>
          </w:p>
        </w:tc>
        <w:tc>
          <w:tcPr>
            <w:tcW w:w="1786" w:type="dxa"/>
          </w:tcPr>
          <w:p>
            <w:pPr>
              <w:pStyle w:val="TableParagraph"/>
              <w:spacing w:line="269" w:lineRule="exact" w:before="155"/>
              <w:ind w:right="229"/>
              <w:rPr>
                <w:b/>
                <w:sz w:val="24"/>
              </w:rPr>
            </w:pPr>
            <w:r>
              <w:rPr>
                <w:b/>
                <w:spacing w:val="-2"/>
                <w:w w:val="80"/>
                <w:sz w:val="24"/>
              </w:rPr>
              <w:t>(46.913)</w:t>
            </w:r>
          </w:p>
        </w:tc>
        <w:tc>
          <w:tcPr>
            <w:tcW w:w="1639" w:type="dxa"/>
          </w:tcPr>
          <w:p>
            <w:pPr>
              <w:pStyle w:val="TableParagraph"/>
              <w:spacing w:line="269" w:lineRule="exact" w:before="155"/>
              <w:ind w:right="125"/>
              <w:rPr>
                <w:b/>
                <w:sz w:val="24"/>
              </w:rPr>
            </w:pPr>
            <w:r>
              <w:rPr>
                <w:b/>
                <w:spacing w:val="-2"/>
                <w:w w:val="80"/>
                <w:sz w:val="24"/>
              </w:rPr>
              <w:t>2.087.520</w:t>
            </w:r>
          </w:p>
        </w:tc>
      </w:tr>
    </w:tbl>
    <w:p>
      <w:pPr>
        <w:pStyle w:val="TableParagraph"/>
        <w:spacing w:after="0" w:line="269" w:lineRule="exact"/>
        <w:rPr>
          <w:b/>
          <w:sz w:val="24"/>
        </w:rPr>
        <w:sectPr>
          <w:headerReference w:type="default" r:id="rId11"/>
          <w:footerReference w:type="default" r:id="rId12"/>
          <w:pgSz w:w="11910" w:h="16840"/>
          <w:pgMar w:header="1006" w:footer="1055" w:top="3480" w:bottom="1240" w:left="992" w:right="566"/>
          <w:pgNumType w:start="1"/>
        </w:sectPr>
      </w:pPr>
    </w:p>
    <w:p>
      <w:pPr>
        <w:pStyle w:val="BodyText"/>
        <w:rPr>
          <w:sz w:val="20"/>
        </w:rPr>
      </w:pPr>
    </w:p>
    <w:p>
      <w:pPr>
        <w:pStyle w:val="BodyText"/>
        <w:rPr>
          <w:sz w:val="20"/>
        </w:rPr>
      </w:pPr>
    </w:p>
    <w:p>
      <w:pPr>
        <w:pStyle w:val="BodyText"/>
        <w:spacing w:before="10"/>
        <w:rPr>
          <w:sz w:val="20"/>
        </w:rPr>
      </w:pPr>
    </w:p>
    <w:p>
      <w:pPr>
        <w:spacing w:before="0" w:after="5"/>
        <w:ind w:left="6771" w:right="0" w:firstLine="0"/>
        <w:jc w:val="left"/>
        <w:rPr>
          <w:sz w:val="20"/>
        </w:rPr>
      </w:pPr>
      <w:r>
        <w:rPr>
          <w:spacing w:val="-2"/>
          <w:sz w:val="20"/>
        </w:rPr>
        <w:t>30/09/2024</w:t>
      </w:r>
    </w:p>
    <w:tbl>
      <w:tblPr>
        <w:tblW w:w="0" w:type="auto"/>
        <w:jc w:val="left"/>
        <w:tblInd w:w="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39"/>
        <w:gridCol w:w="2010"/>
        <w:gridCol w:w="1329"/>
        <w:gridCol w:w="1485"/>
      </w:tblGrid>
      <w:tr>
        <w:trPr>
          <w:trHeight w:val="593" w:hRule="atLeast"/>
        </w:trPr>
        <w:tc>
          <w:tcPr>
            <w:tcW w:w="4339" w:type="dxa"/>
            <w:tcBorders>
              <w:top w:val="single" w:sz="8" w:space="0" w:color="000000"/>
            </w:tcBorders>
          </w:tcPr>
          <w:p>
            <w:pPr>
              <w:pStyle w:val="TableParagraph"/>
              <w:spacing w:before="65"/>
              <w:jc w:val="left"/>
              <w:rPr>
                <w:sz w:val="20"/>
              </w:rPr>
            </w:pPr>
          </w:p>
          <w:p>
            <w:pPr>
              <w:pStyle w:val="TableParagraph"/>
              <w:spacing w:before="1"/>
              <w:ind w:left="35"/>
              <w:jc w:val="left"/>
              <w:rPr>
                <w:b/>
                <w:sz w:val="20"/>
              </w:rPr>
            </w:pPr>
            <w:r>
              <w:rPr>
                <w:b/>
                <w:spacing w:val="-2"/>
                <w:w w:val="90"/>
                <w:sz w:val="20"/>
              </w:rPr>
              <w:t>Operações</w:t>
            </w:r>
            <w:r>
              <w:rPr>
                <w:b/>
                <w:spacing w:val="1"/>
                <w:sz w:val="20"/>
              </w:rPr>
              <w:t> </w:t>
            </w:r>
            <w:r>
              <w:rPr>
                <w:b/>
                <w:spacing w:val="-2"/>
                <w:sz w:val="20"/>
              </w:rPr>
              <w:t>continuadas</w:t>
            </w:r>
          </w:p>
        </w:tc>
        <w:tc>
          <w:tcPr>
            <w:tcW w:w="2010" w:type="dxa"/>
            <w:tcBorders>
              <w:top w:val="single" w:sz="8" w:space="0" w:color="000000"/>
            </w:tcBorders>
          </w:tcPr>
          <w:p>
            <w:pPr>
              <w:pStyle w:val="TableParagraph"/>
              <w:spacing w:before="31"/>
              <w:ind w:left="73"/>
              <w:jc w:val="center"/>
              <w:rPr>
                <w:sz w:val="20"/>
              </w:rPr>
            </w:pPr>
            <w:r>
              <w:rPr>
                <w:spacing w:val="-2"/>
                <w:sz w:val="20"/>
              </w:rPr>
              <w:t>Original</w:t>
            </w:r>
          </w:p>
        </w:tc>
        <w:tc>
          <w:tcPr>
            <w:tcW w:w="1329" w:type="dxa"/>
            <w:tcBorders>
              <w:top w:val="single" w:sz="8" w:space="0" w:color="000000"/>
            </w:tcBorders>
          </w:tcPr>
          <w:p>
            <w:pPr>
              <w:pStyle w:val="TableParagraph"/>
              <w:spacing w:before="31"/>
              <w:ind w:right="250"/>
              <w:rPr>
                <w:sz w:val="20"/>
              </w:rPr>
            </w:pPr>
            <w:r>
              <w:rPr>
                <w:spacing w:val="-2"/>
                <w:sz w:val="20"/>
              </w:rPr>
              <w:t>Ajuste</w:t>
            </w:r>
          </w:p>
        </w:tc>
        <w:tc>
          <w:tcPr>
            <w:tcW w:w="1485" w:type="dxa"/>
            <w:tcBorders>
              <w:top w:val="single" w:sz="8" w:space="0" w:color="000000"/>
            </w:tcBorders>
          </w:tcPr>
          <w:p>
            <w:pPr>
              <w:pStyle w:val="TableParagraph"/>
              <w:spacing w:before="31"/>
              <w:ind w:right="99"/>
              <w:rPr>
                <w:sz w:val="20"/>
              </w:rPr>
            </w:pPr>
            <w:r>
              <w:rPr>
                <w:spacing w:val="-2"/>
                <w:sz w:val="20"/>
              </w:rPr>
              <w:t>Reapresentado</w:t>
            </w:r>
          </w:p>
        </w:tc>
      </w:tr>
      <w:tr>
        <w:trPr>
          <w:trHeight w:val="290" w:hRule="atLeast"/>
        </w:trPr>
        <w:tc>
          <w:tcPr>
            <w:tcW w:w="4339" w:type="dxa"/>
          </w:tcPr>
          <w:p>
            <w:pPr>
              <w:pStyle w:val="TableParagraph"/>
              <w:spacing w:before="6"/>
              <w:ind w:left="35"/>
              <w:jc w:val="left"/>
              <w:rPr>
                <w:b/>
                <w:sz w:val="20"/>
              </w:rPr>
            </w:pPr>
            <w:r>
              <w:rPr>
                <w:b/>
                <w:spacing w:val="-2"/>
                <w:w w:val="90"/>
                <w:sz w:val="20"/>
              </w:rPr>
              <w:t>Receita</w:t>
            </w:r>
            <w:r>
              <w:rPr>
                <w:b/>
                <w:spacing w:val="-4"/>
                <w:w w:val="90"/>
                <w:sz w:val="20"/>
              </w:rPr>
              <w:t> </w:t>
            </w:r>
            <w:r>
              <w:rPr>
                <w:b/>
                <w:spacing w:val="-2"/>
                <w:w w:val="90"/>
                <w:sz w:val="20"/>
              </w:rPr>
              <w:t>operacional</w:t>
            </w:r>
            <w:r>
              <w:rPr>
                <w:b/>
                <w:spacing w:val="8"/>
                <w:sz w:val="20"/>
              </w:rPr>
              <w:t> </w:t>
            </w:r>
            <w:r>
              <w:rPr>
                <w:b/>
                <w:spacing w:val="-2"/>
                <w:w w:val="90"/>
                <w:sz w:val="20"/>
              </w:rPr>
              <w:t>líquida</w:t>
            </w:r>
          </w:p>
        </w:tc>
        <w:tc>
          <w:tcPr>
            <w:tcW w:w="2010" w:type="dxa"/>
          </w:tcPr>
          <w:p>
            <w:pPr>
              <w:pStyle w:val="TableParagraph"/>
              <w:spacing w:before="6"/>
              <w:ind w:right="661"/>
              <w:rPr>
                <w:b/>
                <w:sz w:val="20"/>
              </w:rPr>
            </w:pPr>
            <w:r>
              <w:rPr>
                <w:b/>
                <w:spacing w:val="-2"/>
                <w:sz w:val="20"/>
              </w:rPr>
              <w:t>663.594</w:t>
            </w:r>
          </w:p>
        </w:tc>
        <w:tc>
          <w:tcPr>
            <w:tcW w:w="1329" w:type="dxa"/>
          </w:tcPr>
          <w:p>
            <w:pPr>
              <w:pStyle w:val="TableParagraph"/>
              <w:spacing w:before="6"/>
              <w:ind w:left="313"/>
              <w:jc w:val="center"/>
              <w:rPr>
                <w:b/>
                <w:sz w:val="20"/>
              </w:rPr>
            </w:pPr>
            <w:r>
              <w:rPr>
                <w:b/>
                <w:sz w:val="20"/>
              </w:rPr>
              <w:t>-</w:t>
            </w:r>
          </w:p>
        </w:tc>
        <w:tc>
          <w:tcPr>
            <w:tcW w:w="1485" w:type="dxa"/>
          </w:tcPr>
          <w:p>
            <w:pPr>
              <w:pStyle w:val="TableParagraph"/>
              <w:spacing w:before="6"/>
              <w:ind w:right="91"/>
              <w:rPr>
                <w:b/>
                <w:sz w:val="20"/>
              </w:rPr>
            </w:pPr>
            <w:r>
              <w:rPr>
                <w:b/>
                <w:spacing w:val="-2"/>
                <w:sz w:val="20"/>
              </w:rPr>
              <w:t>663.594</w:t>
            </w:r>
          </w:p>
        </w:tc>
      </w:tr>
      <w:tr>
        <w:trPr>
          <w:trHeight w:val="290" w:hRule="atLeast"/>
        </w:trPr>
        <w:tc>
          <w:tcPr>
            <w:tcW w:w="4339" w:type="dxa"/>
          </w:tcPr>
          <w:p>
            <w:pPr>
              <w:pStyle w:val="TableParagraph"/>
              <w:spacing w:before="6"/>
              <w:ind w:left="338"/>
              <w:jc w:val="left"/>
              <w:rPr>
                <w:sz w:val="20"/>
              </w:rPr>
            </w:pPr>
            <w:r>
              <w:rPr>
                <w:w w:val="90"/>
                <w:sz w:val="20"/>
              </w:rPr>
              <w:t>Custos</w:t>
            </w:r>
            <w:r>
              <w:rPr>
                <w:spacing w:val="-1"/>
                <w:w w:val="90"/>
                <w:sz w:val="20"/>
              </w:rPr>
              <w:t> </w:t>
            </w:r>
            <w:r>
              <w:rPr>
                <w:w w:val="90"/>
                <w:sz w:val="20"/>
              </w:rPr>
              <w:t>da</w:t>
            </w:r>
            <w:r>
              <w:rPr>
                <w:spacing w:val="-8"/>
                <w:w w:val="90"/>
                <w:sz w:val="20"/>
              </w:rPr>
              <w:t> </w:t>
            </w:r>
            <w:r>
              <w:rPr>
                <w:spacing w:val="-2"/>
                <w:w w:val="90"/>
                <w:sz w:val="20"/>
              </w:rPr>
              <w:t>operação</w:t>
            </w:r>
          </w:p>
        </w:tc>
        <w:tc>
          <w:tcPr>
            <w:tcW w:w="2010" w:type="dxa"/>
          </w:tcPr>
          <w:p>
            <w:pPr>
              <w:pStyle w:val="TableParagraph"/>
              <w:spacing w:before="6"/>
              <w:ind w:right="611"/>
              <w:rPr>
                <w:sz w:val="20"/>
              </w:rPr>
            </w:pPr>
            <w:r>
              <w:rPr>
                <w:spacing w:val="-2"/>
                <w:sz w:val="20"/>
              </w:rPr>
              <w:t>(127.987)</w:t>
            </w:r>
          </w:p>
        </w:tc>
        <w:tc>
          <w:tcPr>
            <w:tcW w:w="1329" w:type="dxa"/>
          </w:tcPr>
          <w:p>
            <w:pPr>
              <w:pStyle w:val="TableParagraph"/>
              <w:spacing w:before="6"/>
              <w:ind w:left="313"/>
              <w:jc w:val="center"/>
              <w:rPr>
                <w:sz w:val="20"/>
              </w:rPr>
            </w:pPr>
            <w:r>
              <w:rPr>
                <w:sz w:val="20"/>
              </w:rPr>
              <w:t>-</w:t>
            </w:r>
          </w:p>
        </w:tc>
        <w:tc>
          <w:tcPr>
            <w:tcW w:w="1485" w:type="dxa"/>
          </w:tcPr>
          <w:p>
            <w:pPr>
              <w:pStyle w:val="TableParagraph"/>
              <w:spacing w:before="6"/>
              <w:ind w:right="41"/>
              <w:rPr>
                <w:sz w:val="20"/>
              </w:rPr>
            </w:pPr>
            <w:r>
              <w:rPr>
                <w:spacing w:val="-2"/>
                <w:sz w:val="20"/>
              </w:rPr>
              <w:t>(127.987)</w:t>
            </w:r>
          </w:p>
        </w:tc>
      </w:tr>
      <w:tr>
        <w:trPr>
          <w:trHeight w:val="436" w:hRule="atLeast"/>
        </w:trPr>
        <w:tc>
          <w:tcPr>
            <w:tcW w:w="4339" w:type="dxa"/>
          </w:tcPr>
          <w:p>
            <w:pPr>
              <w:pStyle w:val="TableParagraph"/>
              <w:spacing w:before="6"/>
              <w:ind w:left="35"/>
              <w:jc w:val="left"/>
              <w:rPr>
                <w:b/>
                <w:sz w:val="20"/>
              </w:rPr>
            </w:pPr>
            <w:r>
              <w:rPr>
                <w:b/>
                <w:spacing w:val="-4"/>
                <w:w w:val="90"/>
                <w:sz w:val="20"/>
              </w:rPr>
              <w:t>Lucro</w:t>
            </w:r>
            <w:r>
              <w:rPr>
                <w:b/>
                <w:spacing w:val="-5"/>
                <w:sz w:val="20"/>
              </w:rPr>
              <w:t> </w:t>
            </w:r>
            <w:r>
              <w:rPr>
                <w:b/>
                <w:spacing w:val="-2"/>
                <w:sz w:val="20"/>
              </w:rPr>
              <w:t>bruto</w:t>
            </w:r>
          </w:p>
        </w:tc>
        <w:tc>
          <w:tcPr>
            <w:tcW w:w="2010" w:type="dxa"/>
          </w:tcPr>
          <w:p>
            <w:pPr>
              <w:pStyle w:val="TableParagraph"/>
              <w:spacing w:before="6"/>
              <w:ind w:right="661"/>
              <w:rPr>
                <w:b/>
                <w:sz w:val="20"/>
              </w:rPr>
            </w:pPr>
            <w:r>
              <w:rPr>
                <w:b/>
                <w:spacing w:val="-2"/>
                <w:sz w:val="20"/>
              </w:rPr>
              <w:t>535.607</w:t>
            </w:r>
          </w:p>
        </w:tc>
        <w:tc>
          <w:tcPr>
            <w:tcW w:w="1329" w:type="dxa"/>
          </w:tcPr>
          <w:p>
            <w:pPr>
              <w:pStyle w:val="TableParagraph"/>
              <w:spacing w:before="6"/>
              <w:ind w:left="313"/>
              <w:jc w:val="center"/>
              <w:rPr>
                <w:b/>
                <w:sz w:val="20"/>
              </w:rPr>
            </w:pPr>
            <w:r>
              <w:rPr>
                <w:b/>
                <w:sz w:val="20"/>
              </w:rPr>
              <w:t>-</w:t>
            </w:r>
          </w:p>
        </w:tc>
        <w:tc>
          <w:tcPr>
            <w:tcW w:w="1485" w:type="dxa"/>
          </w:tcPr>
          <w:p>
            <w:pPr>
              <w:pStyle w:val="TableParagraph"/>
              <w:spacing w:before="6"/>
              <w:ind w:right="91"/>
              <w:rPr>
                <w:b/>
                <w:sz w:val="20"/>
              </w:rPr>
            </w:pPr>
            <w:r>
              <w:rPr>
                <w:b/>
                <w:spacing w:val="-2"/>
                <w:sz w:val="20"/>
              </w:rPr>
              <w:t>535.607</w:t>
            </w:r>
          </w:p>
        </w:tc>
      </w:tr>
      <w:tr>
        <w:trPr>
          <w:trHeight w:val="436" w:hRule="atLeast"/>
        </w:trPr>
        <w:tc>
          <w:tcPr>
            <w:tcW w:w="4339" w:type="dxa"/>
          </w:tcPr>
          <w:p>
            <w:pPr>
              <w:pStyle w:val="TableParagraph"/>
              <w:spacing w:before="153"/>
              <w:ind w:left="35"/>
              <w:jc w:val="left"/>
              <w:rPr>
                <w:b/>
                <w:sz w:val="20"/>
              </w:rPr>
            </w:pPr>
            <w:r>
              <w:rPr>
                <w:b/>
                <w:spacing w:val="-2"/>
                <w:w w:val="90"/>
                <w:sz w:val="20"/>
              </w:rPr>
              <w:t>Resultado</w:t>
            </w:r>
            <w:r>
              <w:rPr>
                <w:b/>
                <w:spacing w:val="-2"/>
                <w:sz w:val="20"/>
              </w:rPr>
              <w:t> operacional</w:t>
            </w:r>
          </w:p>
        </w:tc>
        <w:tc>
          <w:tcPr>
            <w:tcW w:w="2010" w:type="dxa"/>
          </w:tcPr>
          <w:p>
            <w:pPr>
              <w:pStyle w:val="TableParagraph"/>
              <w:jc w:val="left"/>
              <w:rPr>
                <w:rFonts w:ascii="Times New Roman"/>
                <w:sz w:val="18"/>
              </w:rPr>
            </w:pPr>
          </w:p>
        </w:tc>
        <w:tc>
          <w:tcPr>
            <w:tcW w:w="1329" w:type="dxa"/>
          </w:tcPr>
          <w:p>
            <w:pPr>
              <w:pStyle w:val="TableParagraph"/>
              <w:jc w:val="left"/>
              <w:rPr>
                <w:rFonts w:ascii="Times New Roman"/>
                <w:sz w:val="18"/>
              </w:rPr>
            </w:pPr>
          </w:p>
        </w:tc>
        <w:tc>
          <w:tcPr>
            <w:tcW w:w="1485" w:type="dxa"/>
          </w:tcPr>
          <w:p>
            <w:pPr>
              <w:pStyle w:val="TableParagraph"/>
              <w:jc w:val="left"/>
              <w:rPr>
                <w:rFonts w:ascii="Times New Roman"/>
                <w:sz w:val="18"/>
              </w:rPr>
            </w:pPr>
          </w:p>
        </w:tc>
      </w:tr>
      <w:tr>
        <w:trPr>
          <w:trHeight w:val="290" w:hRule="atLeast"/>
        </w:trPr>
        <w:tc>
          <w:tcPr>
            <w:tcW w:w="4339" w:type="dxa"/>
          </w:tcPr>
          <w:p>
            <w:pPr>
              <w:pStyle w:val="TableParagraph"/>
              <w:spacing w:before="6"/>
              <w:ind w:left="338"/>
              <w:jc w:val="left"/>
              <w:rPr>
                <w:sz w:val="20"/>
              </w:rPr>
            </w:pPr>
            <w:r>
              <w:rPr>
                <w:w w:val="90"/>
                <w:sz w:val="20"/>
              </w:rPr>
              <w:t>Despesas</w:t>
            </w:r>
            <w:r>
              <w:rPr>
                <w:spacing w:val="-2"/>
                <w:w w:val="90"/>
                <w:sz w:val="20"/>
              </w:rPr>
              <w:t> </w:t>
            </w:r>
            <w:r>
              <w:rPr>
                <w:w w:val="90"/>
                <w:sz w:val="20"/>
              </w:rPr>
              <w:t>gerais</w:t>
            </w:r>
            <w:r>
              <w:rPr>
                <w:spacing w:val="-1"/>
                <w:sz w:val="20"/>
              </w:rPr>
              <w:t> </w:t>
            </w:r>
            <w:r>
              <w:rPr>
                <w:w w:val="90"/>
                <w:sz w:val="20"/>
              </w:rPr>
              <w:t>e</w:t>
            </w:r>
            <w:r>
              <w:rPr>
                <w:spacing w:val="1"/>
                <w:sz w:val="20"/>
              </w:rPr>
              <w:t> </w:t>
            </w:r>
            <w:r>
              <w:rPr>
                <w:spacing w:val="-2"/>
                <w:w w:val="90"/>
                <w:sz w:val="20"/>
              </w:rPr>
              <w:t>administrativas</w:t>
            </w:r>
          </w:p>
        </w:tc>
        <w:tc>
          <w:tcPr>
            <w:tcW w:w="2010" w:type="dxa"/>
          </w:tcPr>
          <w:p>
            <w:pPr>
              <w:pStyle w:val="TableParagraph"/>
              <w:spacing w:before="6"/>
              <w:ind w:right="611"/>
              <w:rPr>
                <w:sz w:val="20"/>
              </w:rPr>
            </w:pPr>
            <w:r>
              <w:rPr>
                <w:spacing w:val="-2"/>
                <w:sz w:val="20"/>
              </w:rPr>
              <w:t>(140.986)</w:t>
            </w:r>
          </w:p>
        </w:tc>
        <w:tc>
          <w:tcPr>
            <w:tcW w:w="1329" w:type="dxa"/>
          </w:tcPr>
          <w:p>
            <w:pPr>
              <w:pStyle w:val="TableParagraph"/>
              <w:spacing w:before="6"/>
              <w:ind w:right="298"/>
              <w:rPr>
                <w:sz w:val="20"/>
              </w:rPr>
            </w:pPr>
            <w:r>
              <w:rPr>
                <w:sz w:val="20"/>
              </w:rPr>
              <mc:AlternateContent>
                <mc:Choice Requires="wps">
                  <w:drawing>
                    <wp:anchor distT="0" distB="0" distL="0" distR="0" allowOverlap="1" layoutInCell="1" locked="0" behindDoc="1" simplePos="0" relativeHeight="483296768">
                      <wp:simplePos x="0" y="0"/>
                      <wp:positionH relativeFrom="column">
                        <wp:posOffset>665706</wp:posOffset>
                      </wp:positionH>
                      <wp:positionV relativeFrom="paragraph">
                        <wp:posOffset>-11625</wp:posOffset>
                      </wp:positionV>
                      <wp:extent cx="38735" cy="46990"/>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38735" cy="46990"/>
                                <a:chExt cx="38735" cy="46990"/>
                              </a:xfrm>
                            </wpg:grpSpPr>
                            <wps:wsp>
                              <wps:cNvPr id="126" name="Graphic 126"/>
                              <wps:cNvSpPr/>
                              <wps:spPr>
                                <a:xfrm>
                                  <a:off x="0" y="2381"/>
                                  <a:ext cx="38735" cy="1270"/>
                                </a:xfrm>
                                <a:custGeom>
                                  <a:avLst/>
                                  <a:gdLst/>
                                  <a:ahLst/>
                                  <a:cxnLst/>
                                  <a:rect l="l" t="t" r="r" b="b"/>
                                  <a:pathLst>
                                    <a:path w="38735" h="0">
                                      <a:moveTo>
                                        <a:pt x="0" y="0"/>
                                      </a:moveTo>
                                      <a:lnTo>
                                        <a:pt x="38385" y="0"/>
                                      </a:lnTo>
                                    </a:path>
                                  </a:pathLst>
                                </a:custGeom>
                                <a:ln w="4762">
                                  <a:solidFill>
                                    <a:srgbClr val="FF0000"/>
                                  </a:solidFill>
                                  <a:prstDash val="solid"/>
                                </a:ln>
                              </wps:spPr>
                              <wps:bodyPr wrap="square" lIns="0" tIns="0" rIns="0" bIns="0" rtlCol="0">
                                <a:prstTxWarp prst="textNoShape">
                                  <a:avLst/>
                                </a:prstTxWarp>
                                <a:noAutofit/>
                              </wps:bodyPr>
                            </wps:wsp>
                            <wps:wsp>
                              <wps:cNvPr id="127" name="Graphic 127"/>
                              <wps:cNvSpPr/>
                              <wps:spPr>
                                <a:xfrm>
                                  <a:off x="380" y="2285"/>
                                  <a:ext cx="38100" cy="9525"/>
                                </a:xfrm>
                                <a:custGeom>
                                  <a:avLst/>
                                  <a:gdLst/>
                                  <a:ahLst/>
                                  <a:cxnLst/>
                                  <a:rect l="l" t="t" r="r" b="b"/>
                                  <a:pathLst>
                                    <a:path w="38100" h="9525">
                                      <a:moveTo>
                                        <a:pt x="38100" y="9143"/>
                                      </a:moveTo>
                                      <a:lnTo>
                                        <a:pt x="0" y="9143"/>
                                      </a:lnTo>
                                      <a:lnTo>
                                        <a:pt x="0" y="0"/>
                                      </a:lnTo>
                                      <a:lnTo>
                                        <a:pt x="38100" y="0"/>
                                      </a:lnTo>
                                      <a:lnTo>
                                        <a:pt x="38100" y="9143"/>
                                      </a:lnTo>
                                      <a:close/>
                                    </a:path>
                                  </a:pathLst>
                                </a:custGeom>
                                <a:solidFill>
                                  <a:srgbClr val="FF0000"/>
                                </a:solidFill>
                              </wps:spPr>
                              <wps:bodyPr wrap="square" lIns="0" tIns="0" rIns="0" bIns="0" rtlCol="0">
                                <a:prstTxWarp prst="textNoShape">
                                  <a:avLst/>
                                </a:prstTxWarp>
                                <a:noAutofit/>
                              </wps:bodyPr>
                            </wps:wsp>
                            <wps:wsp>
                              <wps:cNvPr id="128" name="Graphic 128"/>
                              <wps:cNvSpPr/>
                              <wps:spPr>
                                <a:xfrm>
                                  <a:off x="7715" y="11144"/>
                                  <a:ext cx="31115" cy="1270"/>
                                </a:xfrm>
                                <a:custGeom>
                                  <a:avLst/>
                                  <a:gdLst/>
                                  <a:ahLst/>
                                  <a:cxnLst/>
                                  <a:rect l="l" t="t" r="r" b="b"/>
                                  <a:pathLst>
                                    <a:path w="31115" h="0">
                                      <a:moveTo>
                                        <a:pt x="0" y="0"/>
                                      </a:moveTo>
                                      <a:lnTo>
                                        <a:pt x="30670" y="0"/>
                                      </a:lnTo>
                                    </a:path>
                                  </a:pathLst>
                                </a:custGeom>
                                <a:ln w="4762">
                                  <a:solidFill>
                                    <a:srgbClr val="FF0000"/>
                                  </a:solidFill>
                                  <a:prstDash val="solid"/>
                                </a:ln>
                              </wps:spPr>
                              <wps:bodyPr wrap="square" lIns="0" tIns="0" rIns="0" bIns="0" rtlCol="0">
                                <a:prstTxWarp prst="textNoShape">
                                  <a:avLst/>
                                </a:prstTxWarp>
                                <a:noAutofit/>
                              </wps:bodyPr>
                            </wps:wsp>
                            <wps:wsp>
                              <wps:cNvPr id="129" name="Graphic 129"/>
                              <wps:cNvSpPr/>
                              <wps:spPr>
                                <a:xfrm>
                                  <a:off x="8000" y="11429"/>
                                  <a:ext cx="30480" cy="9525"/>
                                </a:xfrm>
                                <a:custGeom>
                                  <a:avLst/>
                                  <a:gdLst/>
                                  <a:ahLst/>
                                  <a:cxnLst/>
                                  <a:rect l="l" t="t" r="r" b="b"/>
                                  <a:pathLst>
                                    <a:path w="30480" h="9525">
                                      <a:moveTo>
                                        <a:pt x="30480" y="9144"/>
                                      </a:moveTo>
                                      <a:lnTo>
                                        <a:pt x="0" y="9144"/>
                                      </a:lnTo>
                                      <a:lnTo>
                                        <a:pt x="0" y="0"/>
                                      </a:lnTo>
                                      <a:lnTo>
                                        <a:pt x="30480" y="0"/>
                                      </a:lnTo>
                                      <a:lnTo>
                                        <a:pt x="30480" y="9144"/>
                                      </a:lnTo>
                                      <a:close/>
                                    </a:path>
                                  </a:pathLst>
                                </a:custGeom>
                                <a:solidFill>
                                  <a:srgbClr val="FF0000"/>
                                </a:solidFill>
                              </wps:spPr>
                              <wps:bodyPr wrap="square" lIns="0" tIns="0" rIns="0" bIns="0" rtlCol="0">
                                <a:prstTxWarp prst="textNoShape">
                                  <a:avLst/>
                                </a:prstTxWarp>
                                <a:noAutofit/>
                              </wps:bodyPr>
                            </wps:wsp>
                            <wps:wsp>
                              <wps:cNvPr id="130" name="Graphic 130"/>
                              <wps:cNvSpPr/>
                              <wps:spPr>
                                <a:xfrm>
                                  <a:off x="15335" y="19907"/>
                                  <a:ext cx="23495" cy="1270"/>
                                </a:xfrm>
                                <a:custGeom>
                                  <a:avLst/>
                                  <a:gdLst/>
                                  <a:ahLst/>
                                  <a:cxnLst/>
                                  <a:rect l="l" t="t" r="r" b="b"/>
                                  <a:pathLst>
                                    <a:path w="23495" h="0">
                                      <a:moveTo>
                                        <a:pt x="0" y="0"/>
                                      </a:moveTo>
                                      <a:lnTo>
                                        <a:pt x="23050" y="0"/>
                                      </a:lnTo>
                                    </a:path>
                                  </a:pathLst>
                                </a:custGeom>
                                <a:ln w="4762">
                                  <a:solidFill>
                                    <a:srgbClr val="FF0000"/>
                                  </a:solidFill>
                                  <a:prstDash val="solid"/>
                                </a:ln>
                              </wps:spPr>
                              <wps:bodyPr wrap="square" lIns="0" tIns="0" rIns="0" bIns="0" rtlCol="0">
                                <a:prstTxWarp prst="textNoShape">
                                  <a:avLst/>
                                </a:prstTxWarp>
                                <a:noAutofit/>
                              </wps:bodyPr>
                            </wps:wsp>
                            <wps:wsp>
                              <wps:cNvPr id="131" name="Graphic 131"/>
                              <wps:cNvSpPr/>
                              <wps:spPr>
                                <a:xfrm>
                                  <a:off x="15621" y="20574"/>
                                  <a:ext cx="22860" cy="7620"/>
                                </a:xfrm>
                                <a:custGeom>
                                  <a:avLst/>
                                  <a:gdLst/>
                                  <a:ahLst/>
                                  <a:cxnLst/>
                                  <a:rect l="l" t="t" r="r" b="b"/>
                                  <a:pathLst>
                                    <a:path w="22860" h="7620">
                                      <a:moveTo>
                                        <a:pt x="22859" y="7619"/>
                                      </a:moveTo>
                                      <a:lnTo>
                                        <a:pt x="0" y="7619"/>
                                      </a:lnTo>
                                      <a:lnTo>
                                        <a:pt x="0" y="0"/>
                                      </a:lnTo>
                                      <a:lnTo>
                                        <a:pt x="22859" y="0"/>
                                      </a:lnTo>
                                      <a:lnTo>
                                        <a:pt x="22859" y="7619"/>
                                      </a:lnTo>
                                      <a:close/>
                                    </a:path>
                                  </a:pathLst>
                                </a:custGeom>
                                <a:solidFill>
                                  <a:srgbClr val="FF0000"/>
                                </a:solidFill>
                              </wps:spPr>
                              <wps:bodyPr wrap="square" lIns="0" tIns="0" rIns="0" bIns="0" rtlCol="0">
                                <a:prstTxWarp prst="textNoShape">
                                  <a:avLst/>
                                </a:prstTxWarp>
                                <a:noAutofit/>
                              </wps:bodyPr>
                            </wps:wsp>
                            <wps:wsp>
                              <wps:cNvPr id="132" name="Graphic 132"/>
                              <wps:cNvSpPr/>
                              <wps:spPr>
                                <a:xfrm>
                                  <a:off x="23050" y="28765"/>
                                  <a:ext cx="15875" cy="1270"/>
                                </a:xfrm>
                                <a:custGeom>
                                  <a:avLst/>
                                  <a:gdLst/>
                                  <a:ahLst/>
                                  <a:cxnLst/>
                                  <a:rect l="l" t="t" r="r" b="b"/>
                                  <a:pathLst>
                                    <a:path w="15875" h="0">
                                      <a:moveTo>
                                        <a:pt x="0" y="0"/>
                                      </a:moveTo>
                                      <a:lnTo>
                                        <a:pt x="15335" y="0"/>
                                      </a:lnTo>
                                    </a:path>
                                  </a:pathLst>
                                </a:custGeom>
                                <a:ln w="4762">
                                  <a:solidFill>
                                    <a:srgbClr val="FF0000"/>
                                  </a:solidFill>
                                  <a:prstDash val="solid"/>
                                </a:ln>
                              </wps:spPr>
                              <wps:bodyPr wrap="square" lIns="0" tIns="0" rIns="0" bIns="0" rtlCol="0">
                                <a:prstTxWarp prst="textNoShape">
                                  <a:avLst/>
                                </a:prstTxWarp>
                                <a:noAutofit/>
                              </wps:bodyPr>
                            </wps:wsp>
                            <wps:wsp>
                              <wps:cNvPr id="133" name="Graphic 133"/>
                              <wps:cNvSpPr/>
                              <wps:spPr>
                                <a:xfrm>
                                  <a:off x="23241" y="28193"/>
                                  <a:ext cx="15240" cy="9525"/>
                                </a:xfrm>
                                <a:custGeom>
                                  <a:avLst/>
                                  <a:gdLst/>
                                  <a:ahLst/>
                                  <a:cxnLst/>
                                  <a:rect l="l" t="t" r="r" b="b"/>
                                  <a:pathLst>
                                    <a:path w="15240" h="9525">
                                      <a:moveTo>
                                        <a:pt x="15239" y="9143"/>
                                      </a:moveTo>
                                      <a:lnTo>
                                        <a:pt x="0" y="9143"/>
                                      </a:lnTo>
                                      <a:lnTo>
                                        <a:pt x="0" y="0"/>
                                      </a:lnTo>
                                      <a:lnTo>
                                        <a:pt x="15239" y="0"/>
                                      </a:lnTo>
                                      <a:lnTo>
                                        <a:pt x="15239" y="9143"/>
                                      </a:lnTo>
                                      <a:close/>
                                    </a:path>
                                  </a:pathLst>
                                </a:custGeom>
                                <a:solidFill>
                                  <a:srgbClr val="FF0000"/>
                                </a:solidFill>
                              </wps:spPr>
                              <wps:bodyPr wrap="square" lIns="0" tIns="0" rIns="0" bIns="0" rtlCol="0">
                                <a:prstTxWarp prst="textNoShape">
                                  <a:avLst/>
                                </a:prstTxWarp>
                                <a:noAutofit/>
                              </wps:bodyPr>
                            </wps:wsp>
                            <wps:wsp>
                              <wps:cNvPr id="134" name="Graphic 134"/>
                              <wps:cNvSpPr/>
                              <wps:spPr>
                                <a:xfrm>
                                  <a:off x="30670" y="37528"/>
                                  <a:ext cx="8255" cy="1270"/>
                                </a:xfrm>
                                <a:custGeom>
                                  <a:avLst/>
                                  <a:gdLst/>
                                  <a:ahLst/>
                                  <a:cxnLst/>
                                  <a:rect l="l" t="t" r="r" b="b"/>
                                  <a:pathLst>
                                    <a:path w="8255" h="0">
                                      <a:moveTo>
                                        <a:pt x="0" y="0"/>
                                      </a:moveTo>
                                      <a:lnTo>
                                        <a:pt x="7715" y="0"/>
                                      </a:lnTo>
                                    </a:path>
                                  </a:pathLst>
                                </a:custGeom>
                                <a:ln w="4762">
                                  <a:solidFill>
                                    <a:srgbClr val="FF0000"/>
                                  </a:solidFill>
                                  <a:prstDash val="solid"/>
                                </a:ln>
                              </wps:spPr>
                              <wps:bodyPr wrap="square" lIns="0" tIns="0" rIns="0" bIns="0" rtlCol="0">
                                <a:prstTxWarp prst="textNoShape">
                                  <a:avLst/>
                                </a:prstTxWarp>
                                <a:noAutofit/>
                              </wps:bodyPr>
                            </wps:wsp>
                            <wps:wsp>
                              <wps:cNvPr id="135" name="Graphic 135"/>
                              <wps:cNvSpPr/>
                              <wps:spPr>
                                <a:xfrm>
                                  <a:off x="30860" y="37337"/>
                                  <a:ext cx="7620" cy="9525"/>
                                </a:xfrm>
                                <a:custGeom>
                                  <a:avLst/>
                                  <a:gdLst/>
                                  <a:ahLst/>
                                  <a:cxnLst/>
                                  <a:rect l="l" t="t" r="r" b="b"/>
                                  <a:pathLst>
                                    <a:path w="7620" h="9525">
                                      <a:moveTo>
                                        <a:pt x="7619" y="9144"/>
                                      </a:moveTo>
                                      <a:lnTo>
                                        <a:pt x="0" y="9144"/>
                                      </a:lnTo>
                                      <a:lnTo>
                                        <a:pt x="0" y="0"/>
                                      </a:lnTo>
                                      <a:lnTo>
                                        <a:pt x="7619" y="0"/>
                                      </a:lnTo>
                                      <a:lnTo>
                                        <a:pt x="7619" y="9144"/>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w:pict>
                    <v:group style="position:absolute;margin-left:52.417847pt;margin-top:-.915409pt;width:3.05pt;height:3.7pt;mso-position-horizontal-relative:column;mso-position-vertical-relative:paragraph;z-index:-20019712" id="docshapegroup108" coordorigin="1048,-18" coordsize="61,74">
                      <v:line style="position:absolute" from="1048,-15" to="1109,-15" stroked="true" strokeweight=".375pt" strokecolor="#ff0000">
                        <v:stroke dashstyle="solid"/>
                      </v:line>
                      <v:rect style="position:absolute;left:1048;top:-15;width:60;height:15" id="docshape109" filled="true" fillcolor="#ff0000" stroked="false">
                        <v:fill type="solid"/>
                      </v:rect>
                      <v:line style="position:absolute" from="1061,-1" to="1109,-1" stroked="true" strokeweight=".375pt" strokecolor="#ff0000">
                        <v:stroke dashstyle="solid"/>
                      </v:line>
                      <v:rect style="position:absolute;left:1060;top:-1;width:48;height:15" id="docshape110" filled="true" fillcolor="#ff0000" stroked="false">
                        <v:fill type="solid"/>
                      </v:rect>
                      <v:line style="position:absolute" from="1073,13" to="1109,13" stroked="true" strokeweight=".375pt" strokecolor="#ff0000">
                        <v:stroke dashstyle="solid"/>
                      </v:line>
                      <v:rect style="position:absolute;left:1072;top:14;width:36;height:12" id="docshape111" filled="true" fillcolor="#ff0000" stroked="false">
                        <v:fill type="solid"/>
                      </v:rect>
                      <v:line style="position:absolute" from="1085,27" to="1109,27" stroked="true" strokeweight=".375pt" strokecolor="#ff0000">
                        <v:stroke dashstyle="solid"/>
                      </v:line>
                      <v:rect style="position:absolute;left:1084;top:26;width:24;height:15" id="docshape112" filled="true" fillcolor="#ff0000" stroked="false">
                        <v:fill type="solid"/>
                      </v:rect>
                      <v:line style="position:absolute" from="1097,41" to="1109,41" stroked="true" strokeweight=".375pt" strokecolor="#ff0000">
                        <v:stroke dashstyle="solid"/>
                      </v:line>
                      <v:rect style="position:absolute;left:1096;top:40;width:12;height:15" id="docshape113" filled="true" fillcolor="#ff0000" stroked="false">
                        <v:fill type="solid"/>
                      </v:rect>
                      <w10:wrap type="none"/>
                    </v:group>
                  </w:pict>
                </mc:Fallback>
              </mc:AlternateContent>
            </w:r>
            <w:r>
              <w:rPr>
                <w:spacing w:val="-5"/>
                <w:sz w:val="20"/>
              </w:rPr>
              <w:t>954</w:t>
            </w:r>
          </w:p>
        </w:tc>
        <w:tc>
          <w:tcPr>
            <w:tcW w:w="1485" w:type="dxa"/>
          </w:tcPr>
          <w:p>
            <w:pPr>
              <w:pStyle w:val="TableParagraph"/>
              <w:spacing w:before="6"/>
              <w:ind w:right="41"/>
              <w:rPr>
                <w:sz w:val="20"/>
              </w:rPr>
            </w:pPr>
            <w:r>
              <w:rPr>
                <w:spacing w:val="-2"/>
                <w:sz w:val="20"/>
              </w:rPr>
              <w:t>(140.032)</w:t>
            </w:r>
          </w:p>
        </w:tc>
      </w:tr>
      <w:tr>
        <w:trPr>
          <w:trHeight w:val="290" w:hRule="atLeast"/>
        </w:trPr>
        <w:tc>
          <w:tcPr>
            <w:tcW w:w="4339" w:type="dxa"/>
          </w:tcPr>
          <w:p>
            <w:pPr>
              <w:pStyle w:val="TableParagraph"/>
              <w:spacing w:before="6"/>
              <w:ind w:left="338"/>
              <w:jc w:val="left"/>
              <w:rPr>
                <w:sz w:val="20"/>
              </w:rPr>
            </w:pPr>
            <w:r>
              <w:rPr>
                <w:spacing w:val="-2"/>
                <w:sz w:val="20"/>
              </w:rPr>
              <w:t>Depreciação</w:t>
            </w:r>
          </w:p>
        </w:tc>
        <w:tc>
          <w:tcPr>
            <w:tcW w:w="2010" w:type="dxa"/>
          </w:tcPr>
          <w:p>
            <w:pPr>
              <w:pStyle w:val="TableParagraph"/>
              <w:spacing w:before="6"/>
              <w:ind w:right="611"/>
              <w:rPr>
                <w:sz w:val="20"/>
              </w:rPr>
            </w:pPr>
            <w:r>
              <w:rPr>
                <w:spacing w:val="-2"/>
                <w:sz w:val="20"/>
              </w:rPr>
              <w:t>(19.721)</w:t>
            </w:r>
          </w:p>
        </w:tc>
        <w:tc>
          <w:tcPr>
            <w:tcW w:w="1329" w:type="dxa"/>
          </w:tcPr>
          <w:p>
            <w:pPr>
              <w:pStyle w:val="TableParagraph"/>
              <w:spacing w:before="6"/>
              <w:ind w:left="313"/>
              <w:jc w:val="center"/>
              <w:rPr>
                <w:sz w:val="20"/>
              </w:rPr>
            </w:pPr>
            <w:r>
              <w:rPr>
                <w:sz w:val="20"/>
              </w:rPr>
              <w:t>-</w:t>
            </w:r>
          </w:p>
        </w:tc>
        <w:tc>
          <w:tcPr>
            <w:tcW w:w="1485" w:type="dxa"/>
          </w:tcPr>
          <w:p>
            <w:pPr>
              <w:pStyle w:val="TableParagraph"/>
              <w:spacing w:before="6"/>
              <w:ind w:right="41"/>
              <w:rPr>
                <w:sz w:val="20"/>
              </w:rPr>
            </w:pPr>
            <w:r>
              <w:rPr>
                <w:spacing w:val="-2"/>
                <w:sz w:val="20"/>
              </w:rPr>
              <w:t>(19.721)</w:t>
            </w:r>
          </w:p>
        </w:tc>
      </w:tr>
      <w:tr>
        <w:trPr>
          <w:trHeight w:val="290" w:hRule="atLeast"/>
        </w:trPr>
        <w:tc>
          <w:tcPr>
            <w:tcW w:w="4339" w:type="dxa"/>
          </w:tcPr>
          <w:p>
            <w:pPr>
              <w:pStyle w:val="TableParagraph"/>
              <w:spacing w:before="6"/>
              <w:ind w:left="338"/>
              <w:jc w:val="left"/>
              <w:rPr>
                <w:sz w:val="20"/>
              </w:rPr>
            </w:pPr>
            <w:r>
              <w:rPr>
                <w:w w:val="90"/>
                <w:sz w:val="20"/>
              </w:rPr>
              <w:t>Provisões</w:t>
            </w:r>
            <w:r>
              <w:rPr>
                <w:spacing w:val="3"/>
                <w:sz w:val="20"/>
              </w:rPr>
              <w:t> </w:t>
            </w:r>
            <w:r>
              <w:rPr>
                <w:w w:val="90"/>
                <w:sz w:val="20"/>
              </w:rPr>
              <w:t>contábeis</w:t>
            </w:r>
            <w:r>
              <w:rPr>
                <w:spacing w:val="6"/>
                <w:sz w:val="20"/>
              </w:rPr>
              <w:t> </w:t>
            </w:r>
            <w:r>
              <w:rPr>
                <w:spacing w:val="-2"/>
                <w:w w:val="90"/>
                <w:sz w:val="20"/>
              </w:rPr>
              <w:t>líquidas</w:t>
            </w:r>
          </w:p>
        </w:tc>
        <w:tc>
          <w:tcPr>
            <w:tcW w:w="2010" w:type="dxa"/>
          </w:tcPr>
          <w:p>
            <w:pPr>
              <w:pStyle w:val="TableParagraph"/>
              <w:spacing w:before="6"/>
              <w:ind w:right="611"/>
              <w:rPr>
                <w:sz w:val="20"/>
              </w:rPr>
            </w:pPr>
            <w:r>
              <w:rPr>
                <w:spacing w:val="-2"/>
                <w:sz w:val="20"/>
              </w:rPr>
              <w:t>(301.385)</w:t>
            </w:r>
          </w:p>
        </w:tc>
        <w:tc>
          <w:tcPr>
            <w:tcW w:w="1329" w:type="dxa"/>
          </w:tcPr>
          <w:p>
            <w:pPr>
              <w:pStyle w:val="TableParagraph"/>
              <w:spacing w:before="6"/>
              <w:ind w:left="313"/>
              <w:jc w:val="center"/>
              <w:rPr>
                <w:sz w:val="20"/>
              </w:rPr>
            </w:pPr>
            <w:r>
              <w:rPr>
                <w:sz w:val="20"/>
              </w:rPr>
              <w:t>-</w:t>
            </w:r>
          </w:p>
        </w:tc>
        <w:tc>
          <w:tcPr>
            <w:tcW w:w="1485" w:type="dxa"/>
          </w:tcPr>
          <w:p>
            <w:pPr>
              <w:pStyle w:val="TableParagraph"/>
              <w:spacing w:before="6"/>
              <w:ind w:right="41"/>
              <w:rPr>
                <w:sz w:val="20"/>
              </w:rPr>
            </w:pPr>
            <w:r>
              <w:rPr>
                <w:spacing w:val="-2"/>
                <w:sz w:val="20"/>
              </w:rPr>
              <w:t>(301.385)</w:t>
            </w:r>
          </w:p>
        </w:tc>
      </w:tr>
      <w:tr>
        <w:trPr>
          <w:trHeight w:val="290" w:hRule="atLeast"/>
        </w:trPr>
        <w:tc>
          <w:tcPr>
            <w:tcW w:w="4339" w:type="dxa"/>
          </w:tcPr>
          <w:p>
            <w:pPr>
              <w:pStyle w:val="TableParagraph"/>
              <w:spacing w:before="6"/>
              <w:ind w:left="338"/>
              <w:jc w:val="left"/>
              <w:rPr>
                <w:sz w:val="20"/>
              </w:rPr>
            </w:pPr>
            <w:r>
              <w:rPr>
                <w:w w:val="90"/>
                <w:sz w:val="20"/>
              </w:rPr>
              <w:t>Outras</w:t>
            </w:r>
            <w:r>
              <w:rPr>
                <w:spacing w:val="-3"/>
                <w:w w:val="90"/>
                <w:sz w:val="20"/>
              </w:rPr>
              <w:t> </w:t>
            </w:r>
            <w:r>
              <w:rPr>
                <w:w w:val="90"/>
                <w:sz w:val="20"/>
              </w:rPr>
              <w:t>receitas</w:t>
            </w:r>
            <w:r>
              <w:rPr>
                <w:spacing w:val="-6"/>
                <w:w w:val="90"/>
                <w:sz w:val="20"/>
              </w:rPr>
              <w:t> </w:t>
            </w:r>
            <w:r>
              <w:rPr>
                <w:spacing w:val="-2"/>
                <w:w w:val="90"/>
                <w:sz w:val="20"/>
              </w:rPr>
              <w:t>operacionais</w:t>
            </w:r>
          </w:p>
        </w:tc>
        <w:tc>
          <w:tcPr>
            <w:tcW w:w="2010" w:type="dxa"/>
          </w:tcPr>
          <w:p>
            <w:pPr>
              <w:pStyle w:val="TableParagraph"/>
              <w:spacing w:before="6"/>
              <w:ind w:right="661"/>
              <w:rPr>
                <w:sz w:val="20"/>
              </w:rPr>
            </w:pPr>
            <w:r>
              <w:rPr>
                <w:spacing w:val="-2"/>
                <w:sz w:val="20"/>
              </w:rPr>
              <w:t>279.278</w:t>
            </w:r>
          </w:p>
        </w:tc>
        <w:tc>
          <w:tcPr>
            <w:tcW w:w="1329" w:type="dxa"/>
          </w:tcPr>
          <w:p>
            <w:pPr>
              <w:pStyle w:val="TableParagraph"/>
              <w:spacing w:before="6"/>
              <w:ind w:left="313"/>
              <w:jc w:val="center"/>
              <w:rPr>
                <w:sz w:val="20"/>
              </w:rPr>
            </w:pPr>
            <w:r>
              <w:rPr>
                <w:sz w:val="20"/>
              </w:rPr>
              <w:t>-</w:t>
            </w:r>
          </w:p>
        </w:tc>
        <w:tc>
          <w:tcPr>
            <w:tcW w:w="1485" w:type="dxa"/>
          </w:tcPr>
          <w:p>
            <w:pPr>
              <w:pStyle w:val="TableParagraph"/>
              <w:spacing w:before="6"/>
              <w:ind w:right="91"/>
              <w:rPr>
                <w:sz w:val="20"/>
              </w:rPr>
            </w:pPr>
            <w:r>
              <w:rPr>
                <w:spacing w:val="-2"/>
                <w:sz w:val="20"/>
              </w:rPr>
              <w:t>279.278</w:t>
            </w:r>
          </w:p>
        </w:tc>
      </w:tr>
      <w:tr>
        <w:trPr>
          <w:trHeight w:val="284" w:hRule="atLeast"/>
        </w:trPr>
        <w:tc>
          <w:tcPr>
            <w:tcW w:w="4339" w:type="dxa"/>
          </w:tcPr>
          <w:p>
            <w:pPr>
              <w:pStyle w:val="TableParagraph"/>
              <w:spacing w:before="6"/>
              <w:ind w:left="338"/>
              <w:jc w:val="left"/>
              <w:rPr>
                <w:sz w:val="20"/>
              </w:rPr>
            </w:pPr>
            <w:r>
              <w:rPr>
                <w:w w:val="90"/>
                <w:sz w:val="20"/>
              </w:rPr>
              <w:t>Outras</w:t>
            </w:r>
            <w:r>
              <w:rPr>
                <w:spacing w:val="-4"/>
                <w:sz w:val="20"/>
              </w:rPr>
              <w:t> </w:t>
            </w:r>
            <w:r>
              <w:rPr>
                <w:w w:val="90"/>
                <w:sz w:val="20"/>
              </w:rPr>
              <w:t>despesas</w:t>
            </w:r>
            <w:r>
              <w:rPr>
                <w:spacing w:val="-4"/>
                <w:sz w:val="20"/>
              </w:rPr>
              <w:t> </w:t>
            </w:r>
            <w:r>
              <w:rPr>
                <w:spacing w:val="-2"/>
                <w:w w:val="90"/>
                <w:sz w:val="20"/>
              </w:rPr>
              <w:t>operacionais</w:t>
            </w:r>
          </w:p>
        </w:tc>
        <w:tc>
          <w:tcPr>
            <w:tcW w:w="2010" w:type="dxa"/>
          </w:tcPr>
          <w:p>
            <w:pPr>
              <w:pStyle w:val="TableParagraph"/>
              <w:spacing w:before="6"/>
              <w:ind w:right="611"/>
              <w:rPr>
                <w:sz w:val="20"/>
              </w:rPr>
            </w:pPr>
            <w:r>
              <w:rPr>
                <w:spacing w:val="-5"/>
                <w:sz w:val="20"/>
              </w:rPr>
              <w:t>(2)</w:t>
            </w:r>
          </w:p>
        </w:tc>
        <w:tc>
          <w:tcPr>
            <w:tcW w:w="1329" w:type="dxa"/>
          </w:tcPr>
          <w:p>
            <w:pPr>
              <w:pStyle w:val="TableParagraph"/>
              <w:spacing w:before="6"/>
              <w:ind w:left="313"/>
              <w:jc w:val="center"/>
              <w:rPr>
                <w:sz w:val="20"/>
              </w:rPr>
            </w:pPr>
            <w:r>
              <w:rPr>
                <w:sz w:val="20"/>
              </w:rPr>
              <w:t>-</w:t>
            </w:r>
          </w:p>
        </w:tc>
        <w:tc>
          <w:tcPr>
            <w:tcW w:w="1485" w:type="dxa"/>
          </w:tcPr>
          <w:p>
            <w:pPr>
              <w:pStyle w:val="TableParagraph"/>
              <w:spacing w:before="6"/>
              <w:ind w:right="41"/>
              <w:rPr>
                <w:sz w:val="20"/>
              </w:rPr>
            </w:pPr>
            <w:r>
              <w:rPr>
                <w:spacing w:val="-5"/>
                <w:sz w:val="20"/>
              </w:rPr>
              <w:t>(2)</w:t>
            </w:r>
          </w:p>
        </w:tc>
      </w:tr>
      <w:tr>
        <w:trPr>
          <w:trHeight w:val="429" w:hRule="atLeast"/>
        </w:trPr>
        <w:tc>
          <w:tcPr>
            <w:tcW w:w="4339" w:type="dxa"/>
          </w:tcPr>
          <w:p>
            <w:pPr>
              <w:pStyle w:val="TableParagraph"/>
              <w:jc w:val="left"/>
              <w:rPr>
                <w:rFonts w:ascii="Times New Roman"/>
                <w:sz w:val="18"/>
              </w:rPr>
            </w:pPr>
          </w:p>
        </w:tc>
        <w:tc>
          <w:tcPr>
            <w:tcW w:w="2010" w:type="dxa"/>
          </w:tcPr>
          <w:p>
            <w:pPr>
              <w:pStyle w:val="TableParagraph"/>
              <w:ind w:right="610"/>
              <w:rPr>
                <w:b/>
                <w:sz w:val="20"/>
              </w:rPr>
            </w:pPr>
            <w:r>
              <w:rPr>
                <w:b/>
                <w:spacing w:val="-2"/>
                <w:sz w:val="20"/>
              </w:rPr>
              <w:t>(182.816)</w:t>
            </w:r>
          </w:p>
        </w:tc>
        <w:tc>
          <w:tcPr>
            <w:tcW w:w="1329" w:type="dxa"/>
          </w:tcPr>
          <w:p>
            <w:pPr>
              <w:pStyle w:val="TableParagraph"/>
              <w:ind w:right="298"/>
              <w:rPr>
                <w:b/>
                <w:sz w:val="20"/>
              </w:rPr>
            </w:pPr>
            <w:r>
              <w:rPr>
                <w:b/>
                <w:spacing w:val="-5"/>
                <w:sz w:val="20"/>
              </w:rPr>
              <w:t>954</w:t>
            </w:r>
          </w:p>
        </w:tc>
        <w:tc>
          <w:tcPr>
            <w:tcW w:w="1485" w:type="dxa"/>
          </w:tcPr>
          <w:p>
            <w:pPr>
              <w:pStyle w:val="TableParagraph"/>
              <w:ind w:right="39"/>
              <w:rPr>
                <w:b/>
                <w:sz w:val="20"/>
              </w:rPr>
            </w:pPr>
            <w:r>
              <w:rPr>
                <w:b/>
                <w:spacing w:val="-2"/>
                <w:sz w:val="20"/>
              </w:rPr>
              <w:t>(181.862)</w:t>
            </w:r>
          </w:p>
        </w:tc>
      </w:tr>
      <w:tr>
        <w:trPr>
          <w:trHeight w:val="581" w:hRule="atLeast"/>
        </w:trPr>
        <w:tc>
          <w:tcPr>
            <w:tcW w:w="4339" w:type="dxa"/>
          </w:tcPr>
          <w:p>
            <w:pPr>
              <w:pStyle w:val="TableParagraph"/>
              <w:spacing w:before="152"/>
              <w:ind w:left="35"/>
              <w:jc w:val="left"/>
              <w:rPr>
                <w:b/>
                <w:sz w:val="20"/>
              </w:rPr>
            </w:pPr>
            <w:r>
              <w:rPr>
                <w:b/>
                <w:spacing w:val="-2"/>
                <w:w w:val="90"/>
                <w:sz w:val="20"/>
              </w:rPr>
              <w:t>Resultado</w:t>
            </w:r>
            <w:r>
              <w:rPr>
                <w:b/>
                <w:spacing w:val="-4"/>
                <w:sz w:val="20"/>
              </w:rPr>
              <w:t> </w:t>
            </w:r>
            <w:r>
              <w:rPr>
                <w:b/>
                <w:spacing w:val="-2"/>
                <w:w w:val="90"/>
                <w:sz w:val="20"/>
              </w:rPr>
              <w:t>operacional</w:t>
            </w:r>
            <w:r>
              <w:rPr>
                <w:b/>
                <w:spacing w:val="2"/>
                <w:sz w:val="20"/>
              </w:rPr>
              <w:t> </w:t>
            </w:r>
            <w:r>
              <w:rPr>
                <w:b/>
                <w:spacing w:val="-2"/>
                <w:w w:val="90"/>
                <w:sz w:val="20"/>
              </w:rPr>
              <w:t>antes</w:t>
            </w:r>
            <w:r>
              <w:rPr>
                <w:b/>
                <w:spacing w:val="-3"/>
                <w:sz w:val="20"/>
              </w:rPr>
              <w:t> </w:t>
            </w:r>
            <w:r>
              <w:rPr>
                <w:b/>
                <w:spacing w:val="-2"/>
                <w:w w:val="90"/>
                <w:sz w:val="20"/>
              </w:rPr>
              <w:t>do</w:t>
            </w:r>
            <w:r>
              <w:rPr>
                <w:b/>
                <w:spacing w:val="-6"/>
                <w:sz w:val="20"/>
              </w:rPr>
              <w:t> </w:t>
            </w:r>
            <w:r>
              <w:rPr>
                <w:b/>
                <w:spacing w:val="-2"/>
                <w:w w:val="90"/>
                <w:sz w:val="20"/>
              </w:rPr>
              <w:t>resultado</w:t>
            </w:r>
            <w:r>
              <w:rPr>
                <w:b/>
                <w:spacing w:val="-5"/>
                <w:sz w:val="20"/>
              </w:rPr>
              <w:t> </w:t>
            </w:r>
            <w:r>
              <w:rPr>
                <w:b/>
                <w:spacing w:val="-2"/>
                <w:w w:val="90"/>
                <w:sz w:val="20"/>
              </w:rPr>
              <w:t>financeiro</w:t>
            </w:r>
          </w:p>
        </w:tc>
        <w:tc>
          <w:tcPr>
            <w:tcW w:w="2010" w:type="dxa"/>
          </w:tcPr>
          <w:p>
            <w:pPr>
              <w:pStyle w:val="TableParagraph"/>
              <w:spacing w:before="152"/>
              <w:ind w:right="659"/>
              <w:rPr>
                <w:b/>
                <w:sz w:val="20"/>
              </w:rPr>
            </w:pPr>
            <w:r>
              <w:rPr>
                <w:b/>
                <w:spacing w:val="-2"/>
                <w:sz w:val="20"/>
              </w:rPr>
              <w:t>352.791</w:t>
            </w:r>
          </w:p>
        </w:tc>
        <w:tc>
          <w:tcPr>
            <w:tcW w:w="1329" w:type="dxa"/>
          </w:tcPr>
          <w:p>
            <w:pPr>
              <w:pStyle w:val="TableParagraph"/>
              <w:spacing w:before="152"/>
              <w:ind w:right="298"/>
              <w:rPr>
                <w:b/>
                <w:sz w:val="20"/>
              </w:rPr>
            </w:pPr>
            <w:r>
              <w:rPr>
                <w:b/>
                <w:spacing w:val="-5"/>
                <w:sz w:val="20"/>
              </w:rPr>
              <w:t>954</w:t>
            </w:r>
          </w:p>
        </w:tc>
        <w:tc>
          <w:tcPr>
            <w:tcW w:w="1485" w:type="dxa"/>
          </w:tcPr>
          <w:p>
            <w:pPr>
              <w:pStyle w:val="TableParagraph"/>
              <w:spacing w:before="152"/>
              <w:ind w:right="91"/>
              <w:rPr>
                <w:b/>
                <w:sz w:val="20"/>
              </w:rPr>
            </w:pPr>
            <w:r>
              <w:rPr>
                <w:b/>
                <w:spacing w:val="-2"/>
                <w:sz w:val="20"/>
              </w:rPr>
              <w:t>353.745</w:t>
            </w:r>
          </w:p>
        </w:tc>
      </w:tr>
      <w:tr>
        <w:trPr>
          <w:trHeight w:val="436" w:hRule="atLeast"/>
        </w:trPr>
        <w:tc>
          <w:tcPr>
            <w:tcW w:w="4339" w:type="dxa"/>
          </w:tcPr>
          <w:p>
            <w:pPr>
              <w:pStyle w:val="TableParagraph"/>
              <w:spacing w:before="153"/>
              <w:ind w:left="35"/>
              <w:jc w:val="left"/>
              <w:rPr>
                <w:b/>
                <w:sz w:val="20"/>
              </w:rPr>
            </w:pPr>
            <w:r>
              <w:rPr>
                <w:b/>
                <w:spacing w:val="-2"/>
                <w:w w:val="90"/>
                <w:sz w:val="20"/>
              </w:rPr>
              <w:t>Resultado</w:t>
            </w:r>
            <w:r>
              <w:rPr>
                <w:b/>
                <w:spacing w:val="-2"/>
                <w:sz w:val="20"/>
              </w:rPr>
              <w:t> financeiro</w:t>
            </w:r>
          </w:p>
        </w:tc>
        <w:tc>
          <w:tcPr>
            <w:tcW w:w="2010" w:type="dxa"/>
          </w:tcPr>
          <w:p>
            <w:pPr>
              <w:pStyle w:val="TableParagraph"/>
              <w:jc w:val="left"/>
              <w:rPr>
                <w:rFonts w:ascii="Times New Roman"/>
                <w:sz w:val="18"/>
              </w:rPr>
            </w:pPr>
          </w:p>
        </w:tc>
        <w:tc>
          <w:tcPr>
            <w:tcW w:w="1329" w:type="dxa"/>
          </w:tcPr>
          <w:p>
            <w:pPr>
              <w:pStyle w:val="TableParagraph"/>
              <w:jc w:val="left"/>
              <w:rPr>
                <w:rFonts w:ascii="Times New Roman"/>
                <w:sz w:val="18"/>
              </w:rPr>
            </w:pPr>
          </w:p>
        </w:tc>
        <w:tc>
          <w:tcPr>
            <w:tcW w:w="1485" w:type="dxa"/>
          </w:tcPr>
          <w:p>
            <w:pPr>
              <w:pStyle w:val="TableParagraph"/>
              <w:jc w:val="left"/>
              <w:rPr>
                <w:rFonts w:ascii="Times New Roman"/>
                <w:sz w:val="18"/>
              </w:rPr>
            </w:pPr>
          </w:p>
        </w:tc>
      </w:tr>
      <w:tr>
        <w:trPr>
          <w:trHeight w:val="435" w:hRule="atLeast"/>
        </w:trPr>
        <w:tc>
          <w:tcPr>
            <w:tcW w:w="4339" w:type="dxa"/>
          </w:tcPr>
          <w:p>
            <w:pPr>
              <w:pStyle w:val="TableParagraph"/>
              <w:spacing w:before="6"/>
              <w:ind w:left="338"/>
              <w:jc w:val="left"/>
              <w:rPr>
                <w:sz w:val="20"/>
              </w:rPr>
            </w:pPr>
            <w:r>
              <w:rPr>
                <w:w w:val="90"/>
                <w:sz w:val="20"/>
              </w:rPr>
              <w:t>Resultado</w:t>
            </w:r>
            <w:r>
              <w:rPr>
                <w:spacing w:val="1"/>
                <w:sz w:val="20"/>
              </w:rPr>
              <w:t> </w:t>
            </w:r>
            <w:r>
              <w:rPr>
                <w:w w:val="90"/>
                <w:sz w:val="20"/>
              </w:rPr>
              <w:t>financeiro</w:t>
            </w:r>
            <w:r>
              <w:rPr>
                <w:spacing w:val="5"/>
                <w:sz w:val="20"/>
              </w:rPr>
              <w:t> </w:t>
            </w:r>
            <w:r>
              <w:rPr>
                <w:spacing w:val="-2"/>
                <w:w w:val="90"/>
                <w:sz w:val="20"/>
              </w:rPr>
              <w:t>líquido</w:t>
            </w:r>
          </w:p>
        </w:tc>
        <w:tc>
          <w:tcPr>
            <w:tcW w:w="2010" w:type="dxa"/>
          </w:tcPr>
          <w:p>
            <w:pPr>
              <w:pStyle w:val="TableParagraph"/>
              <w:spacing w:before="6"/>
              <w:ind w:right="611"/>
              <w:rPr>
                <w:sz w:val="20"/>
              </w:rPr>
            </w:pPr>
            <w:r>
              <w:rPr>
                <w:spacing w:val="-2"/>
                <w:sz w:val="20"/>
              </w:rPr>
              <w:t>(23.034)</w:t>
            </w:r>
          </w:p>
        </w:tc>
        <w:tc>
          <w:tcPr>
            <w:tcW w:w="1329" w:type="dxa"/>
          </w:tcPr>
          <w:p>
            <w:pPr>
              <w:pStyle w:val="TableParagraph"/>
              <w:spacing w:line="73" w:lineRule="exact"/>
              <w:ind w:left="1043"/>
              <w:jc w:val="left"/>
              <w:rPr>
                <w:position w:val="0"/>
                <w:sz w:val="7"/>
              </w:rPr>
            </w:pPr>
            <w:r>
              <w:rPr>
                <w:position w:val="0"/>
                <w:sz w:val="7"/>
              </w:rPr>
              <mc:AlternateContent>
                <mc:Choice Requires="wps">
                  <w:drawing>
                    <wp:inline distT="0" distB="0" distL="0" distR="0">
                      <wp:extent cx="38735" cy="46990"/>
                      <wp:effectExtent l="9525" t="0" r="0" b="634"/>
                      <wp:docPr id="136" name="Group 136"/>
                      <wp:cNvGraphicFramePr>
                        <a:graphicFrameLocks/>
                      </wp:cNvGraphicFramePr>
                      <a:graphic>
                        <a:graphicData uri="http://schemas.microsoft.com/office/word/2010/wordprocessingGroup">
                          <wpg:wgp>
                            <wpg:cNvPr id="136" name="Group 136"/>
                            <wpg:cNvGrpSpPr/>
                            <wpg:grpSpPr>
                              <a:xfrm>
                                <a:off x="0" y="0"/>
                                <a:ext cx="38735" cy="46990"/>
                                <a:chExt cx="38735" cy="46990"/>
                              </a:xfrm>
                            </wpg:grpSpPr>
                            <wps:wsp>
                              <wps:cNvPr id="137" name="Graphic 137"/>
                              <wps:cNvSpPr/>
                              <wps:spPr>
                                <a:xfrm>
                                  <a:off x="0" y="2381"/>
                                  <a:ext cx="38735" cy="1270"/>
                                </a:xfrm>
                                <a:custGeom>
                                  <a:avLst/>
                                  <a:gdLst/>
                                  <a:ahLst/>
                                  <a:cxnLst/>
                                  <a:rect l="l" t="t" r="r" b="b"/>
                                  <a:pathLst>
                                    <a:path w="38735" h="0">
                                      <a:moveTo>
                                        <a:pt x="0" y="0"/>
                                      </a:moveTo>
                                      <a:lnTo>
                                        <a:pt x="38385" y="0"/>
                                      </a:lnTo>
                                    </a:path>
                                  </a:pathLst>
                                </a:custGeom>
                                <a:ln w="4762">
                                  <a:solidFill>
                                    <a:srgbClr val="FF0000"/>
                                  </a:solidFill>
                                  <a:prstDash val="solid"/>
                                </a:ln>
                              </wps:spPr>
                              <wps:bodyPr wrap="square" lIns="0" tIns="0" rIns="0" bIns="0" rtlCol="0">
                                <a:prstTxWarp prst="textNoShape">
                                  <a:avLst/>
                                </a:prstTxWarp>
                                <a:noAutofit/>
                              </wps:bodyPr>
                            </wps:wsp>
                            <wps:wsp>
                              <wps:cNvPr id="138" name="Graphic 138"/>
                              <wps:cNvSpPr/>
                              <wps:spPr>
                                <a:xfrm>
                                  <a:off x="380" y="2571"/>
                                  <a:ext cx="38100" cy="9525"/>
                                </a:xfrm>
                                <a:custGeom>
                                  <a:avLst/>
                                  <a:gdLst/>
                                  <a:ahLst/>
                                  <a:cxnLst/>
                                  <a:rect l="l" t="t" r="r" b="b"/>
                                  <a:pathLst>
                                    <a:path w="38100" h="9525">
                                      <a:moveTo>
                                        <a:pt x="38100" y="9143"/>
                                      </a:moveTo>
                                      <a:lnTo>
                                        <a:pt x="0" y="9143"/>
                                      </a:lnTo>
                                      <a:lnTo>
                                        <a:pt x="0" y="0"/>
                                      </a:lnTo>
                                      <a:lnTo>
                                        <a:pt x="38100" y="0"/>
                                      </a:lnTo>
                                      <a:lnTo>
                                        <a:pt x="38100" y="9143"/>
                                      </a:lnTo>
                                      <a:close/>
                                    </a:path>
                                  </a:pathLst>
                                </a:custGeom>
                                <a:solidFill>
                                  <a:srgbClr val="FF0000"/>
                                </a:solidFill>
                              </wps:spPr>
                              <wps:bodyPr wrap="square" lIns="0" tIns="0" rIns="0" bIns="0" rtlCol="0">
                                <a:prstTxWarp prst="textNoShape">
                                  <a:avLst/>
                                </a:prstTxWarp>
                                <a:noAutofit/>
                              </wps:bodyPr>
                            </wps:wsp>
                            <wps:wsp>
                              <wps:cNvPr id="139" name="Graphic 139"/>
                              <wps:cNvSpPr/>
                              <wps:spPr>
                                <a:xfrm>
                                  <a:off x="7715" y="11144"/>
                                  <a:ext cx="31115" cy="1270"/>
                                </a:xfrm>
                                <a:custGeom>
                                  <a:avLst/>
                                  <a:gdLst/>
                                  <a:ahLst/>
                                  <a:cxnLst/>
                                  <a:rect l="l" t="t" r="r" b="b"/>
                                  <a:pathLst>
                                    <a:path w="31115" h="0">
                                      <a:moveTo>
                                        <a:pt x="0" y="0"/>
                                      </a:moveTo>
                                      <a:lnTo>
                                        <a:pt x="30670" y="0"/>
                                      </a:lnTo>
                                    </a:path>
                                  </a:pathLst>
                                </a:custGeom>
                                <a:ln w="4762">
                                  <a:solidFill>
                                    <a:srgbClr val="FF0000"/>
                                  </a:solidFill>
                                  <a:prstDash val="solid"/>
                                </a:ln>
                              </wps:spPr>
                              <wps:bodyPr wrap="square" lIns="0" tIns="0" rIns="0" bIns="0" rtlCol="0">
                                <a:prstTxWarp prst="textNoShape">
                                  <a:avLst/>
                                </a:prstTxWarp>
                                <a:noAutofit/>
                              </wps:bodyPr>
                            </wps:wsp>
                            <wps:wsp>
                              <wps:cNvPr id="140" name="Graphic 140"/>
                              <wps:cNvSpPr/>
                              <wps:spPr>
                                <a:xfrm>
                                  <a:off x="8000" y="11715"/>
                                  <a:ext cx="30480" cy="7620"/>
                                </a:xfrm>
                                <a:custGeom>
                                  <a:avLst/>
                                  <a:gdLst/>
                                  <a:ahLst/>
                                  <a:cxnLst/>
                                  <a:rect l="l" t="t" r="r" b="b"/>
                                  <a:pathLst>
                                    <a:path w="30480" h="7620">
                                      <a:moveTo>
                                        <a:pt x="30480" y="7620"/>
                                      </a:moveTo>
                                      <a:lnTo>
                                        <a:pt x="0" y="7620"/>
                                      </a:lnTo>
                                      <a:lnTo>
                                        <a:pt x="0" y="0"/>
                                      </a:lnTo>
                                      <a:lnTo>
                                        <a:pt x="30480" y="0"/>
                                      </a:lnTo>
                                      <a:lnTo>
                                        <a:pt x="30480" y="7620"/>
                                      </a:lnTo>
                                      <a:close/>
                                    </a:path>
                                  </a:pathLst>
                                </a:custGeom>
                                <a:solidFill>
                                  <a:srgbClr val="FF0000"/>
                                </a:solidFill>
                              </wps:spPr>
                              <wps:bodyPr wrap="square" lIns="0" tIns="0" rIns="0" bIns="0" rtlCol="0">
                                <a:prstTxWarp prst="textNoShape">
                                  <a:avLst/>
                                </a:prstTxWarp>
                                <a:noAutofit/>
                              </wps:bodyPr>
                            </wps:wsp>
                            <wps:wsp>
                              <wps:cNvPr id="141" name="Graphic 141"/>
                              <wps:cNvSpPr/>
                              <wps:spPr>
                                <a:xfrm>
                                  <a:off x="15335" y="20002"/>
                                  <a:ext cx="23495" cy="1270"/>
                                </a:xfrm>
                                <a:custGeom>
                                  <a:avLst/>
                                  <a:gdLst/>
                                  <a:ahLst/>
                                  <a:cxnLst/>
                                  <a:rect l="l" t="t" r="r" b="b"/>
                                  <a:pathLst>
                                    <a:path w="23495" h="0">
                                      <a:moveTo>
                                        <a:pt x="0" y="0"/>
                                      </a:moveTo>
                                      <a:lnTo>
                                        <a:pt x="23050" y="0"/>
                                      </a:lnTo>
                                    </a:path>
                                  </a:pathLst>
                                </a:custGeom>
                                <a:ln w="4762">
                                  <a:solidFill>
                                    <a:srgbClr val="FF0000"/>
                                  </a:solidFill>
                                  <a:prstDash val="solid"/>
                                </a:ln>
                              </wps:spPr>
                              <wps:bodyPr wrap="square" lIns="0" tIns="0" rIns="0" bIns="0" rtlCol="0">
                                <a:prstTxWarp prst="textNoShape">
                                  <a:avLst/>
                                </a:prstTxWarp>
                                <a:noAutofit/>
                              </wps:bodyPr>
                            </wps:wsp>
                            <wps:wsp>
                              <wps:cNvPr id="142" name="Graphic 142"/>
                              <wps:cNvSpPr/>
                              <wps:spPr>
                                <a:xfrm>
                                  <a:off x="15621" y="19336"/>
                                  <a:ext cx="22860" cy="9525"/>
                                </a:xfrm>
                                <a:custGeom>
                                  <a:avLst/>
                                  <a:gdLst/>
                                  <a:ahLst/>
                                  <a:cxnLst/>
                                  <a:rect l="l" t="t" r="r" b="b"/>
                                  <a:pathLst>
                                    <a:path w="22860" h="9525">
                                      <a:moveTo>
                                        <a:pt x="22859" y="9143"/>
                                      </a:moveTo>
                                      <a:lnTo>
                                        <a:pt x="0" y="9143"/>
                                      </a:lnTo>
                                      <a:lnTo>
                                        <a:pt x="0" y="0"/>
                                      </a:lnTo>
                                      <a:lnTo>
                                        <a:pt x="22859" y="0"/>
                                      </a:lnTo>
                                      <a:lnTo>
                                        <a:pt x="22859" y="9143"/>
                                      </a:lnTo>
                                      <a:close/>
                                    </a:path>
                                  </a:pathLst>
                                </a:custGeom>
                                <a:solidFill>
                                  <a:srgbClr val="FF0000"/>
                                </a:solidFill>
                              </wps:spPr>
                              <wps:bodyPr wrap="square" lIns="0" tIns="0" rIns="0" bIns="0" rtlCol="0">
                                <a:prstTxWarp prst="textNoShape">
                                  <a:avLst/>
                                </a:prstTxWarp>
                                <a:noAutofit/>
                              </wps:bodyPr>
                            </wps:wsp>
                            <wps:wsp>
                              <wps:cNvPr id="143" name="Graphic 143"/>
                              <wps:cNvSpPr/>
                              <wps:spPr>
                                <a:xfrm>
                                  <a:off x="23050" y="28765"/>
                                  <a:ext cx="15875" cy="1270"/>
                                </a:xfrm>
                                <a:custGeom>
                                  <a:avLst/>
                                  <a:gdLst/>
                                  <a:ahLst/>
                                  <a:cxnLst/>
                                  <a:rect l="l" t="t" r="r" b="b"/>
                                  <a:pathLst>
                                    <a:path w="15875" h="0">
                                      <a:moveTo>
                                        <a:pt x="0" y="0"/>
                                      </a:moveTo>
                                      <a:lnTo>
                                        <a:pt x="15335" y="0"/>
                                      </a:lnTo>
                                    </a:path>
                                  </a:pathLst>
                                </a:custGeom>
                                <a:ln w="4762">
                                  <a:solidFill>
                                    <a:srgbClr val="FF0000"/>
                                  </a:solidFill>
                                  <a:prstDash val="solid"/>
                                </a:ln>
                              </wps:spPr>
                              <wps:bodyPr wrap="square" lIns="0" tIns="0" rIns="0" bIns="0" rtlCol="0">
                                <a:prstTxWarp prst="textNoShape">
                                  <a:avLst/>
                                </a:prstTxWarp>
                                <a:noAutofit/>
                              </wps:bodyPr>
                            </wps:wsp>
                            <wps:wsp>
                              <wps:cNvPr id="144" name="Graphic 144"/>
                              <wps:cNvSpPr/>
                              <wps:spPr>
                                <a:xfrm>
                                  <a:off x="23241" y="28479"/>
                                  <a:ext cx="15240" cy="9525"/>
                                </a:xfrm>
                                <a:custGeom>
                                  <a:avLst/>
                                  <a:gdLst/>
                                  <a:ahLst/>
                                  <a:cxnLst/>
                                  <a:rect l="l" t="t" r="r" b="b"/>
                                  <a:pathLst>
                                    <a:path w="15240" h="9525">
                                      <a:moveTo>
                                        <a:pt x="15239" y="9144"/>
                                      </a:moveTo>
                                      <a:lnTo>
                                        <a:pt x="0" y="9144"/>
                                      </a:lnTo>
                                      <a:lnTo>
                                        <a:pt x="0" y="0"/>
                                      </a:lnTo>
                                      <a:lnTo>
                                        <a:pt x="15239" y="0"/>
                                      </a:lnTo>
                                      <a:lnTo>
                                        <a:pt x="15239" y="9144"/>
                                      </a:lnTo>
                                      <a:close/>
                                    </a:path>
                                  </a:pathLst>
                                </a:custGeom>
                                <a:solidFill>
                                  <a:srgbClr val="FF0000"/>
                                </a:solidFill>
                              </wps:spPr>
                              <wps:bodyPr wrap="square" lIns="0" tIns="0" rIns="0" bIns="0" rtlCol="0">
                                <a:prstTxWarp prst="textNoShape">
                                  <a:avLst/>
                                </a:prstTxWarp>
                                <a:noAutofit/>
                              </wps:bodyPr>
                            </wps:wsp>
                            <wps:wsp>
                              <wps:cNvPr id="145" name="Graphic 145"/>
                              <wps:cNvSpPr/>
                              <wps:spPr>
                                <a:xfrm>
                                  <a:off x="30670" y="37528"/>
                                  <a:ext cx="8255" cy="1270"/>
                                </a:xfrm>
                                <a:custGeom>
                                  <a:avLst/>
                                  <a:gdLst/>
                                  <a:ahLst/>
                                  <a:cxnLst/>
                                  <a:rect l="l" t="t" r="r" b="b"/>
                                  <a:pathLst>
                                    <a:path w="8255" h="0">
                                      <a:moveTo>
                                        <a:pt x="0" y="0"/>
                                      </a:moveTo>
                                      <a:lnTo>
                                        <a:pt x="7715" y="0"/>
                                      </a:lnTo>
                                    </a:path>
                                  </a:pathLst>
                                </a:custGeom>
                                <a:ln w="4762">
                                  <a:solidFill>
                                    <a:srgbClr val="FF0000"/>
                                  </a:solidFill>
                                  <a:prstDash val="solid"/>
                                </a:ln>
                              </wps:spPr>
                              <wps:bodyPr wrap="square" lIns="0" tIns="0" rIns="0" bIns="0" rtlCol="0">
                                <a:prstTxWarp prst="textNoShape">
                                  <a:avLst/>
                                </a:prstTxWarp>
                                <a:noAutofit/>
                              </wps:bodyPr>
                            </wps:wsp>
                            <wps:wsp>
                              <wps:cNvPr id="146" name="Graphic 146"/>
                              <wps:cNvSpPr/>
                              <wps:spPr>
                                <a:xfrm>
                                  <a:off x="30860" y="37623"/>
                                  <a:ext cx="7620" cy="9525"/>
                                </a:xfrm>
                                <a:custGeom>
                                  <a:avLst/>
                                  <a:gdLst/>
                                  <a:ahLst/>
                                  <a:cxnLst/>
                                  <a:rect l="l" t="t" r="r" b="b"/>
                                  <a:pathLst>
                                    <a:path w="7620" h="9525">
                                      <a:moveTo>
                                        <a:pt x="7619" y="9143"/>
                                      </a:moveTo>
                                      <a:lnTo>
                                        <a:pt x="0" y="9143"/>
                                      </a:lnTo>
                                      <a:lnTo>
                                        <a:pt x="0" y="0"/>
                                      </a:lnTo>
                                      <a:lnTo>
                                        <a:pt x="7619" y="0"/>
                                      </a:lnTo>
                                      <a:lnTo>
                                        <a:pt x="7619" y="9143"/>
                                      </a:lnTo>
                                      <a:close/>
                                    </a:path>
                                  </a:pathLst>
                                </a:custGeom>
                                <a:solidFill>
                                  <a:srgbClr val="FF0000"/>
                                </a:solidFill>
                              </wps:spPr>
                              <wps:bodyPr wrap="square" lIns="0" tIns="0" rIns="0" bIns="0" rtlCol="0">
                                <a:prstTxWarp prst="textNoShape">
                                  <a:avLst/>
                                </a:prstTxWarp>
                                <a:noAutofit/>
                              </wps:bodyPr>
                            </wps:wsp>
                          </wpg:wgp>
                        </a:graphicData>
                      </a:graphic>
                    </wp:inline>
                  </w:drawing>
                </mc:Choice>
                <mc:Fallback>
                  <w:pict>
                    <v:group style="width:3.05pt;height:3.7pt;mso-position-horizontal-relative:char;mso-position-vertical-relative:line" id="docshapegroup114" coordorigin="0,0" coordsize="61,74">
                      <v:line style="position:absolute" from="0,4" to="60,4" stroked="true" strokeweight=".375pt" strokecolor="#ff0000">
                        <v:stroke dashstyle="solid"/>
                      </v:line>
                      <v:rect style="position:absolute;left:0;top:4;width:60;height:15" id="docshape115" filled="true" fillcolor="#ff0000" stroked="false">
                        <v:fill type="solid"/>
                      </v:rect>
                      <v:line style="position:absolute" from="12,18" to="60,18" stroked="true" strokeweight=".375pt" strokecolor="#ff0000">
                        <v:stroke dashstyle="solid"/>
                      </v:line>
                      <v:rect style="position:absolute;left:12;top:18;width:48;height:12" id="docshape116" filled="true" fillcolor="#ff0000" stroked="false">
                        <v:fill type="solid"/>
                      </v:rect>
                      <v:line style="position:absolute" from="24,31" to="60,31" stroked="true" strokeweight=".375pt" strokecolor="#ff0000">
                        <v:stroke dashstyle="solid"/>
                      </v:line>
                      <v:rect style="position:absolute;left:24;top:30;width:36;height:15" id="docshape117" filled="true" fillcolor="#ff0000" stroked="false">
                        <v:fill type="solid"/>
                      </v:rect>
                      <v:line style="position:absolute" from="36,45" to="60,45" stroked="true" strokeweight=".375pt" strokecolor="#ff0000">
                        <v:stroke dashstyle="solid"/>
                      </v:line>
                      <v:rect style="position:absolute;left:36;top:44;width:24;height:15" id="docshape118" filled="true" fillcolor="#ff0000" stroked="false">
                        <v:fill type="solid"/>
                      </v:rect>
                      <v:line style="position:absolute" from="48,59" to="60,59" stroked="true" strokeweight=".375pt" strokecolor="#ff0000">
                        <v:stroke dashstyle="solid"/>
                      </v:line>
                      <v:rect style="position:absolute;left:48;top:59;width:12;height:15" id="docshape119" filled="true" fillcolor="#ff0000" stroked="false">
                        <v:fill type="solid"/>
                      </v:rect>
                    </v:group>
                  </w:pict>
                </mc:Fallback>
              </mc:AlternateContent>
            </w:r>
            <w:r>
              <w:rPr>
                <w:position w:val="0"/>
                <w:sz w:val="7"/>
              </w:rPr>
            </w:r>
          </w:p>
          <w:p>
            <w:pPr>
              <w:pStyle w:val="TableParagraph"/>
              <w:ind w:right="298"/>
              <w:rPr>
                <w:sz w:val="20"/>
              </w:rPr>
            </w:pPr>
            <w:r>
              <w:rPr>
                <w:spacing w:val="-2"/>
                <w:sz w:val="20"/>
              </w:rPr>
              <w:t>1.989</w:t>
            </w:r>
          </w:p>
        </w:tc>
        <w:tc>
          <w:tcPr>
            <w:tcW w:w="1485" w:type="dxa"/>
          </w:tcPr>
          <w:p>
            <w:pPr>
              <w:pStyle w:val="TableParagraph"/>
              <w:spacing w:before="6"/>
              <w:ind w:right="41"/>
              <w:rPr>
                <w:sz w:val="20"/>
              </w:rPr>
            </w:pPr>
            <w:r>
              <w:rPr>
                <w:spacing w:val="-2"/>
                <w:sz w:val="20"/>
              </w:rPr>
              <w:t>(21.045)</w:t>
            </w:r>
          </w:p>
        </w:tc>
      </w:tr>
      <w:tr>
        <w:trPr>
          <w:trHeight w:val="580" w:hRule="atLeast"/>
        </w:trPr>
        <w:tc>
          <w:tcPr>
            <w:tcW w:w="4339" w:type="dxa"/>
          </w:tcPr>
          <w:p>
            <w:pPr>
              <w:pStyle w:val="TableParagraph"/>
              <w:spacing w:before="152"/>
              <w:ind w:left="35"/>
              <w:jc w:val="left"/>
              <w:rPr>
                <w:b/>
                <w:sz w:val="20"/>
              </w:rPr>
            </w:pPr>
            <w:r>
              <w:rPr>
                <w:b/>
                <w:spacing w:val="-2"/>
                <w:w w:val="90"/>
                <w:sz w:val="20"/>
              </w:rPr>
              <w:t>Resultado</w:t>
            </w:r>
            <w:r>
              <w:rPr>
                <w:b/>
                <w:spacing w:val="-6"/>
                <w:sz w:val="20"/>
              </w:rPr>
              <w:t> </w:t>
            </w:r>
            <w:r>
              <w:rPr>
                <w:b/>
                <w:spacing w:val="-2"/>
                <w:w w:val="90"/>
                <w:sz w:val="20"/>
              </w:rPr>
              <w:t>antes</w:t>
            </w:r>
            <w:r>
              <w:rPr>
                <w:b/>
                <w:spacing w:val="-4"/>
                <w:sz w:val="20"/>
              </w:rPr>
              <w:t> </w:t>
            </w:r>
            <w:r>
              <w:rPr>
                <w:b/>
                <w:spacing w:val="-2"/>
                <w:w w:val="90"/>
                <w:sz w:val="20"/>
              </w:rPr>
              <w:t>dos</w:t>
            </w:r>
            <w:r>
              <w:rPr>
                <w:b/>
                <w:spacing w:val="-1"/>
                <w:sz w:val="20"/>
              </w:rPr>
              <w:t> </w:t>
            </w:r>
            <w:r>
              <w:rPr>
                <w:b/>
                <w:spacing w:val="-2"/>
                <w:w w:val="90"/>
                <w:sz w:val="20"/>
              </w:rPr>
              <w:t>tributos</w:t>
            </w:r>
          </w:p>
        </w:tc>
        <w:tc>
          <w:tcPr>
            <w:tcW w:w="2010" w:type="dxa"/>
          </w:tcPr>
          <w:p>
            <w:pPr>
              <w:pStyle w:val="TableParagraph"/>
              <w:spacing w:before="152"/>
              <w:ind w:right="661"/>
              <w:rPr>
                <w:b/>
                <w:sz w:val="20"/>
              </w:rPr>
            </w:pPr>
            <w:r>
              <w:rPr>
                <w:b/>
                <w:spacing w:val="-2"/>
                <w:sz w:val="20"/>
              </w:rPr>
              <w:t>329.757</w:t>
            </w:r>
          </w:p>
        </w:tc>
        <w:tc>
          <w:tcPr>
            <w:tcW w:w="1329" w:type="dxa"/>
          </w:tcPr>
          <w:p>
            <w:pPr>
              <w:pStyle w:val="TableParagraph"/>
              <w:spacing w:before="152"/>
              <w:ind w:right="298"/>
              <w:rPr>
                <w:b/>
                <w:sz w:val="20"/>
              </w:rPr>
            </w:pPr>
            <w:r>
              <w:rPr>
                <w:b/>
                <w:spacing w:val="-2"/>
                <w:sz w:val="20"/>
              </w:rPr>
              <w:t>2.943</w:t>
            </w:r>
          </w:p>
        </w:tc>
        <w:tc>
          <w:tcPr>
            <w:tcW w:w="1485" w:type="dxa"/>
          </w:tcPr>
          <w:p>
            <w:pPr>
              <w:pStyle w:val="TableParagraph"/>
              <w:spacing w:before="152"/>
              <w:ind w:right="91"/>
              <w:rPr>
                <w:b/>
                <w:sz w:val="20"/>
              </w:rPr>
            </w:pPr>
            <w:r>
              <w:rPr>
                <w:b/>
                <w:spacing w:val="-2"/>
                <w:sz w:val="20"/>
              </w:rPr>
              <w:t>332.700</w:t>
            </w:r>
          </w:p>
        </w:tc>
      </w:tr>
      <w:tr>
        <w:trPr>
          <w:trHeight w:val="435" w:hRule="atLeast"/>
        </w:trPr>
        <w:tc>
          <w:tcPr>
            <w:tcW w:w="4339" w:type="dxa"/>
          </w:tcPr>
          <w:p>
            <w:pPr>
              <w:pStyle w:val="TableParagraph"/>
              <w:spacing w:before="152"/>
              <w:ind w:left="35"/>
              <w:jc w:val="left"/>
              <w:rPr>
                <w:b/>
                <w:sz w:val="20"/>
              </w:rPr>
            </w:pPr>
            <w:r>
              <w:rPr>
                <w:b/>
                <w:spacing w:val="-2"/>
                <w:w w:val="90"/>
                <w:sz w:val="20"/>
              </w:rPr>
              <w:t>Imposto</w:t>
            </w:r>
            <w:r>
              <w:rPr>
                <w:b/>
                <w:spacing w:val="-4"/>
                <w:w w:val="90"/>
                <w:sz w:val="20"/>
              </w:rPr>
              <w:t> </w:t>
            </w:r>
            <w:r>
              <w:rPr>
                <w:b/>
                <w:spacing w:val="-2"/>
                <w:w w:val="90"/>
                <w:sz w:val="20"/>
              </w:rPr>
              <w:t>de</w:t>
            </w:r>
            <w:r>
              <w:rPr>
                <w:b/>
                <w:spacing w:val="1"/>
                <w:sz w:val="20"/>
              </w:rPr>
              <w:t> </w:t>
            </w:r>
            <w:r>
              <w:rPr>
                <w:b/>
                <w:spacing w:val="-2"/>
                <w:w w:val="90"/>
                <w:sz w:val="20"/>
              </w:rPr>
              <w:t>renda</w:t>
            </w:r>
            <w:r>
              <w:rPr>
                <w:b/>
                <w:spacing w:val="-6"/>
                <w:w w:val="90"/>
                <w:sz w:val="20"/>
              </w:rPr>
              <w:t> </w:t>
            </w:r>
            <w:r>
              <w:rPr>
                <w:b/>
                <w:spacing w:val="-2"/>
                <w:w w:val="90"/>
                <w:sz w:val="20"/>
              </w:rPr>
              <w:t>e</w:t>
            </w:r>
            <w:r>
              <w:rPr>
                <w:b/>
                <w:spacing w:val="1"/>
                <w:sz w:val="20"/>
              </w:rPr>
              <w:t> </w:t>
            </w:r>
            <w:r>
              <w:rPr>
                <w:b/>
                <w:spacing w:val="-2"/>
                <w:w w:val="90"/>
                <w:sz w:val="20"/>
              </w:rPr>
              <w:t>contribuição</w:t>
            </w:r>
            <w:r>
              <w:rPr>
                <w:b/>
                <w:spacing w:val="-4"/>
                <w:w w:val="90"/>
                <w:sz w:val="20"/>
              </w:rPr>
              <w:t> </w:t>
            </w:r>
            <w:r>
              <w:rPr>
                <w:b/>
                <w:spacing w:val="-2"/>
                <w:w w:val="90"/>
                <w:sz w:val="20"/>
              </w:rPr>
              <w:t>social</w:t>
            </w:r>
            <w:r>
              <w:rPr>
                <w:b/>
                <w:spacing w:val="-1"/>
                <w:sz w:val="20"/>
              </w:rPr>
              <w:t> </w:t>
            </w:r>
            <w:r>
              <w:rPr>
                <w:b/>
                <w:spacing w:val="-2"/>
                <w:w w:val="90"/>
                <w:sz w:val="20"/>
              </w:rPr>
              <w:t>sobre</w:t>
            </w:r>
            <w:r>
              <w:rPr>
                <w:b/>
                <w:spacing w:val="-1"/>
                <w:sz w:val="20"/>
              </w:rPr>
              <w:t> </w:t>
            </w:r>
            <w:r>
              <w:rPr>
                <w:b/>
                <w:spacing w:val="-2"/>
                <w:w w:val="90"/>
                <w:sz w:val="20"/>
              </w:rPr>
              <w:t>o</w:t>
            </w:r>
            <w:r>
              <w:rPr>
                <w:b/>
                <w:spacing w:val="-3"/>
                <w:w w:val="90"/>
                <w:sz w:val="20"/>
              </w:rPr>
              <w:t> </w:t>
            </w:r>
            <w:r>
              <w:rPr>
                <w:b/>
                <w:spacing w:val="-4"/>
                <w:w w:val="90"/>
                <w:sz w:val="20"/>
              </w:rPr>
              <w:t>lucro</w:t>
            </w:r>
          </w:p>
        </w:tc>
        <w:tc>
          <w:tcPr>
            <w:tcW w:w="2010" w:type="dxa"/>
          </w:tcPr>
          <w:p>
            <w:pPr>
              <w:pStyle w:val="TableParagraph"/>
              <w:jc w:val="left"/>
              <w:rPr>
                <w:rFonts w:ascii="Times New Roman"/>
                <w:sz w:val="18"/>
              </w:rPr>
            </w:pPr>
          </w:p>
        </w:tc>
        <w:tc>
          <w:tcPr>
            <w:tcW w:w="1329" w:type="dxa"/>
          </w:tcPr>
          <w:p>
            <w:pPr>
              <w:pStyle w:val="TableParagraph"/>
              <w:jc w:val="left"/>
              <w:rPr>
                <w:rFonts w:ascii="Times New Roman"/>
                <w:sz w:val="18"/>
              </w:rPr>
            </w:pPr>
          </w:p>
        </w:tc>
        <w:tc>
          <w:tcPr>
            <w:tcW w:w="1485" w:type="dxa"/>
          </w:tcPr>
          <w:p>
            <w:pPr>
              <w:pStyle w:val="TableParagraph"/>
              <w:jc w:val="left"/>
              <w:rPr>
                <w:rFonts w:ascii="Times New Roman"/>
                <w:sz w:val="18"/>
              </w:rPr>
            </w:pPr>
          </w:p>
        </w:tc>
      </w:tr>
      <w:tr>
        <w:trPr>
          <w:trHeight w:val="291" w:hRule="atLeast"/>
        </w:trPr>
        <w:tc>
          <w:tcPr>
            <w:tcW w:w="4339" w:type="dxa"/>
          </w:tcPr>
          <w:p>
            <w:pPr>
              <w:pStyle w:val="TableParagraph"/>
              <w:spacing w:before="6"/>
              <w:ind w:left="338"/>
              <w:jc w:val="left"/>
              <w:rPr>
                <w:sz w:val="20"/>
              </w:rPr>
            </w:pPr>
            <w:r>
              <w:rPr>
                <w:w w:val="90"/>
                <w:sz w:val="20"/>
              </w:rPr>
              <w:t>Imposto</w:t>
            </w:r>
            <w:r>
              <w:rPr>
                <w:spacing w:val="-3"/>
                <w:w w:val="90"/>
                <w:sz w:val="20"/>
              </w:rPr>
              <w:t> </w:t>
            </w:r>
            <w:r>
              <w:rPr>
                <w:w w:val="90"/>
                <w:sz w:val="20"/>
              </w:rPr>
              <w:t>de</w:t>
            </w:r>
            <w:r>
              <w:rPr>
                <w:sz w:val="20"/>
              </w:rPr>
              <w:t> </w:t>
            </w:r>
            <w:r>
              <w:rPr>
                <w:spacing w:val="-2"/>
                <w:w w:val="90"/>
                <w:sz w:val="20"/>
              </w:rPr>
              <w:t>renda</w:t>
            </w:r>
          </w:p>
        </w:tc>
        <w:tc>
          <w:tcPr>
            <w:tcW w:w="2010" w:type="dxa"/>
          </w:tcPr>
          <w:p>
            <w:pPr>
              <w:pStyle w:val="TableParagraph"/>
              <w:spacing w:before="6"/>
              <w:ind w:right="611"/>
              <w:rPr>
                <w:sz w:val="20"/>
              </w:rPr>
            </w:pPr>
            <w:r>
              <w:rPr>
                <w:spacing w:val="-2"/>
                <w:sz w:val="20"/>
              </w:rPr>
              <w:t>(54.696)</w:t>
            </w:r>
          </w:p>
        </w:tc>
        <w:tc>
          <w:tcPr>
            <w:tcW w:w="1329" w:type="dxa"/>
          </w:tcPr>
          <w:p>
            <w:pPr>
              <w:pStyle w:val="TableParagraph"/>
              <w:spacing w:before="6"/>
              <w:ind w:left="313"/>
              <w:jc w:val="center"/>
              <w:rPr>
                <w:sz w:val="20"/>
              </w:rPr>
            </w:pPr>
            <w:r>
              <w:rPr>
                <w:sz w:val="20"/>
              </w:rPr>
              <w:t>-</w:t>
            </w:r>
          </w:p>
        </w:tc>
        <w:tc>
          <w:tcPr>
            <w:tcW w:w="1485" w:type="dxa"/>
          </w:tcPr>
          <w:p>
            <w:pPr>
              <w:pStyle w:val="TableParagraph"/>
              <w:spacing w:before="6"/>
              <w:ind w:right="41"/>
              <w:rPr>
                <w:sz w:val="20"/>
              </w:rPr>
            </w:pPr>
            <w:r>
              <w:rPr>
                <w:spacing w:val="-2"/>
                <w:sz w:val="20"/>
              </w:rPr>
              <w:t>(54.696)</w:t>
            </w:r>
          </w:p>
        </w:tc>
      </w:tr>
      <w:tr>
        <w:trPr>
          <w:trHeight w:val="291" w:hRule="atLeast"/>
        </w:trPr>
        <w:tc>
          <w:tcPr>
            <w:tcW w:w="4339" w:type="dxa"/>
          </w:tcPr>
          <w:p>
            <w:pPr>
              <w:pStyle w:val="TableParagraph"/>
              <w:spacing w:before="8"/>
              <w:ind w:left="338"/>
              <w:jc w:val="left"/>
              <w:rPr>
                <w:sz w:val="20"/>
              </w:rPr>
            </w:pPr>
            <w:r>
              <w:rPr>
                <w:w w:val="90"/>
                <w:sz w:val="20"/>
              </w:rPr>
              <w:t>Contribuição</w:t>
            </w:r>
            <w:r>
              <w:rPr>
                <w:spacing w:val="-3"/>
                <w:sz w:val="20"/>
              </w:rPr>
              <w:t> </w:t>
            </w:r>
            <w:r>
              <w:rPr>
                <w:spacing w:val="-2"/>
                <w:sz w:val="20"/>
              </w:rPr>
              <w:t>social</w:t>
            </w:r>
          </w:p>
        </w:tc>
        <w:tc>
          <w:tcPr>
            <w:tcW w:w="2010" w:type="dxa"/>
          </w:tcPr>
          <w:p>
            <w:pPr>
              <w:pStyle w:val="TableParagraph"/>
              <w:spacing w:before="8"/>
              <w:ind w:right="611"/>
              <w:rPr>
                <w:sz w:val="20"/>
              </w:rPr>
            </w:pPr>
            <w:r>
              <w:rPr>
                <w:spacing w:val="-2"/>
                <w:sz w:val="20"/>
              </w:rPr>
              <w:t>(19.696)</w:t>
            </w:r>
          </w:p>
        </w:tc>
        <w:tc>
          <w:tcPr>
            <w:tcW w:w="1329" w:type="dxa"/>
          </w:tcPr>
          <w:p>
            <w:pPr>
              <w:pStyle w:val="TableParagraph"/>
              <w:spacing w:before="8"/>
              <w:ind w:left="313"/>
              <w:jc w:val="center"/>
              <w:rPr>
                <w:sz w:val="20"/>
              </w:rPr>
            </w:pPr>
            <w:r>
              <w:rPr>
                <w:sz w:val="20"/>
              </w:rPr>
              <w:t>-</w:t>
            </w:r>
          </w:p>
        </w:tc>
        <w:tc>
          <w:tcPr>
            <w:tcW w:w="1485" w:type="dxa"/>
          </w:tcPr>
          <w:p>
            <w:pPr>
              <w:pStyle w:val="TableParagraph"/>
              <w:spacing w:before="8"/>
              <w:ind w:right="41"/>
              <w:rPr>
                <w:sz w:val="20"/>
              </w:rPr>
            </w:pPr>
            <w:r>
              <w:rPr>
                <w:spacing w:val="-2"/>
                <w:sz w:val="20"/>
              </w:rPr>
              <w:t>(19.696)</w:t>
            </w:r>
          </w:p>
        </w:tc>
      </w:tr>
      <w:tr>
        <w:trPr>
          <w:trHeight w:val="435" w:hRule="atLeast"/>
        </w:trPr>
        <w:tc>
          <w:tcPr>
            <w:tcW w:w="4339" w:type="dxa"/>
          </w:tcPr>
          <w:p>
            <w:pPr>
              <w:pStyle w:val="TableParagraph"/>
              <w:jc w:val="left"/>
              <w:rPr>
                <w:rFonts w:ascii="Times New Roman"/>
                <w:sz w:val="18"/>
              </w:rPr>
            </w:pPr>
          </w:p>
        </w:tc>
        <w:tc>
          <w:tcPr>
            <w:tcW w:w="2010" w:type="dxa"/>
          </w:tcPr>
          <w:p>
            <w:pPr>
              <w:pStyle w:val="TableParagraph"/>
              <w:spacing w:before="6"/>
              <w:ind w:right="609"/>
              <w:rPr>
                <w:b/>
                <w:sz w:val="20"/>
              </w:rPr>
            </w:pPr>
            <w:r>
              <w:rPr>
                <w:b/>
                <w:spacing w:val="-2"/>
                <w:sz w:val="20"/>
              </w:rPr>
              <w:t>(74.392)</w:t>
            </w:r>
          </w:p>
        </w:tc>
        <w:tc>
          <w:tcPr>
            <w:tcW w:w="1329" w:type="dxa"/>
          </w:tcPr>
          <w:p>
            <w:pPr>
              <w:pStyle w:val="TableParagraph"/>
              <w:spacing w:before="6"/>
              <w:ind w:left="313"/>
              <w:jc w:val="center"/>
              <w:rPr>
                <w:b/>
                <w:sz w:val="20"/>
              </w:rPr>
            </w:pPr>
            <w:r>
              <w:rPr>
                <w:b/>
                <w:sz w:val="20"/>
              </w:rPr>
              <w:t>-</w:t>
            </w:r>
          </w:p>
        </w:tc>
        <w:tc>
          <w:tcPr>
            <w:tcW w:w="1485" w:type="dxa"/>
          </w:tcPr>
          <w:p>
            <w:pPr>
              <w:pStyle w:val="TableParagraph"/>
              <w:spacing w:before="6"/>
              <w:ind w:right="39"/>
              <w:rPr>
                <w:b/>
                <w:sz w:val="20"/>
              </w:rPr>
            </w:pPr>
            <w:r>
              <w:rPr>
                <w:b/>
                <w:spacing w:val="-2"/>
                <w:sz w:val="20"/>
              </w:rPr>
              <w:t>(74.392)</w:t>
            </w:r>
          </w:p>
        </w:tc>
      </w:tr>
      <w:tr>
        <w:trPr>
          <w:trHeight w:val="580" w:hRule="atLeast"/>
        </w:trPr>
        <w:tc>
          <w:tcPr>
            <w:tcW w:w="4339" w:type="dxa"/>
          </w:tcPr>
          <w:p>
            <w:pPr>
              <w:pStyle w:val="TableParagraph"/>
              <w:spacing w:before="152"/>
              <w:ind w:left="35"/>
              <w:jc w:val="left"/>
              <w:rPr>
                <w:b/>
                <w:sz w:val="20"/>
              </w:rPr>
            </w:pPr>
            <w:r>
              <w:rPr>
                <w:b/>
                <w:spacing w:val="-2"/>
                <w:w w:val="90"/>
                <w:sz w:val="20"/>
              </w:rPr>
              <w:t>Resultado</w:t>
            </w:r>
            <w:r>
              <w:rPr>
                <w:b/>
                <w:spacing w:val="-5"/>
                <w:sz w:val="20"/>
              </w:rPr>
              <w:t> </w:t>
            </w:r>
            <w:r>
              <w:rPr>
                <w:b/>
                <w:spacing w:val="-2"/>
                <w:w w:val="90"/>
                <w:sz w:val="20"/>
              </w:rPr>
              <w:t>do</w:t>
            </w:r>
            <w:r>
              <w:rPr>
                <w:b/>
                <w:spacing w:val="-4"/>
                <w:sz w:val="20"/>
              </w:rPr>
              <w:t> </w:t>
            </w:r>
            <w:r>
              <w:rPr>
                <w:b/>
                <w:spacing w:val="-2"/>
                <w:w w:val="90"/>
                <w:sz w:val="20"/>
              </w:rPr>
              <w:t>período</w:t>
            </w:r>
          </w:p>
        </w:tc>
        <w:tc>
          <w:tcPr>
            <w:tcW w:w="2010" w:type="dxa"/>
          </w:tcPr>
          <w:p>
            <w:pPr>
              <w:pStyle w:val="TableParagraph"/>
              <w:spacing w:before="152"/>
              <w:ind w:right="661"/>
              <w:rPr>
                <w:b/>
                <w:sz w:val="20"/>
              </w:rPr>
            </w:pPr>
            <w:r>
              <w:rPr>
                <w:b/>
                <w:spacing w:val="-2"/>
                <w:sz w:val="20"/>
              </w:rPr>
              <w:t>255.365</w:t>
            </w:r>
          </w:p>
        </w:tc>
        <w:tc>
          <w:tcPr>
            <w:tcW w:w="1329" w:type="dxa"/>
          </w:tcPr>
          <w:p>
            <w:pPr>
              <w:pStyle w:val="TableParagraph"/>
              <w:spacing w:before="152"/>
              <w:ind w:right="298"/>
              <w:rPr>
                <w:b/>
                <w:sz w:val="20"/>
              </w:rPr>
            </w:pPr>
            <w:r>
              <w:rPr>
                <w:b/>
                <w:spacing w:val="-2"/>
                <w:sz w:val="20"/>
              </w:rPr>
              <w:t>2.943</w:t>
            </w:r>
          </w:p>
        </w:tc>
        <w:tc>
          <w:tcPr>
            <w:tcW w:w="1485" w:type="dxa"/>
          </w:tcPr>
          <w:p>
            <w:pPr>
              <w:pStyle w:val="TableParagraph"/>
              <w:spacing w:before="152"/>
              <w:ind w:right="91"/>
              <w:rPr>
                <w:b/>
                <w:sz w:val="20"/>
              </w:rPr>
            </w:pPr>
            <w:r>
              <w:rPr>
                <w:b/>
                <w:spacing w:val="-2"/>
                <w:sz w:val="20"/>
              </w:rPr>
              <w:t>258.308</w:t>
            </w:r>
          </w:p>
        </w:tc>
      </w:tr>
      <w:tr>
        <w:trPr>
          <w:trHeight w:val="436" w:hRule="atLeast"/>
        </w:trPr>
        <w:tc>
          <w:tcPr>
            <w:tcW w:w="4339" w:type="dxa"/>
          </w:tcPr>
          <w:p>
            <w:pPr>
              <w:pStyle w:val="TableParagraph"/>
              <w:spacing w:before="152"/>
              <w:ind w:left="35"/>
              <w:jc w:val="left"/>
              <w:rPr>
                <w:b/>
                <w:sz w:val="20"/>
              </w:rPr>
            </w:pPr>
            <w:r>
              <w:rPr>
                <w:b/>
                <w:spacing w:val="-2"/>
                <w:w w:val="90"/>
                <w:sz w:val="20"/>
              </w:rPr>
              <w:t>Quantidade</w:t>
            </w:r>
            <w:r>
              <w:rPr>
                <w:b/>
                <w:spacing w:val="-3"/>
                <w:sz w:val="20"/>
              </w:rPr>
              <w:t> </w:t>
            </w:r>
            <w:r>
              <w:rPr>
                <w:b/>
                <w:spacing w:val="-2"/>
                <w:w w:val="90"/>
                <w:sz w:val="20"/>
              </w:rPr>
              <w:t>de</w:t>
            </w:r>
            <w:r>
              <w:rPr>
                <w:b/>
                <w:spacing w:val="-3"/>
                <w:sz w:val="20"/>
              </w:rPr>
              <w:t> </w:t>
            </w:r>
            <w:r>
              <w:rPr>
                <w:b/>
                <w:spacing w:val="-4"/>
                <w:w w:val="90"/>
                <w:sz w:val="20"/>
              </w:rPr>
              <w:t>Ações</w:t>
            </w:r>
          </w:p>
        </w:tc>
        <w:tc>
          <w:tcPr>
            <w:tcW w:w="2010" w:type="dxa"/>
          </w:tcPr>
          <w:p>
            <w:pPr>
              <w:pStyle w:val="TableParagraph"/>
              <w:spacing w:before="152"/>
              <w:ind w:right="599"/>
              <w:rPr>
                <w:sz w:val="20"/>
              </w:rPr>
            </w:pPr>
            <w:r>
              <w:rPr>
                <w:spacing w:val="-2"/>
                <w:sz w:val="20"/>
              </w:rPr>
              <w:t>1.076.487.907</w:t>
            </w:r>
          </w:p>
        </w:tc>
        <w:tc>
          <w:tcPr>
            <w:tcW w:w="1329" w:type="dxa"/>
          </w:tcPr>
          <w:p>
            <w:pPr>
              <w:pStyle w:val="TableParagraph"/>
              <w:jc w:val="left"/>
              <w:rPr>
                <w:rFonts w:ascii="Times New Roman"/>
                <w:sz w:val="18"/>
              </w:rPr>
            </w:pPr>
          </w:p>
        </w:tc>
        <w:tc>
          <w:tcPr>
            <w:tcW w:w="1485" w:type="dxa"/>
          </w:tcPr>
          <w:p>
            <w:pPr>
              <w:pStyle w:val="TableParagraph"/>
              <w:spacing w:before="152"/>
              <w:ind w:right="28"/>
              <w:rPr>
                <w:sz w:val="20"/>
              </w:rPr>
            </w:pPr>
            <w:r>
              <w:rPr>
                <w:spacing w:val="-2"/>
                <w:sz w:val="20"/>
              </w:rPr>
              <w:t>1.076.487.907</w:t>
            </w:r>
          </w:p>
        </w:tc>
      </w:tr>
      <w:tr>
        <w:trPr>
          <w:trHeight w:val="250" w:hRule="atLeast"/>
        </w:trPr>
        <w:tc>
          <w:tcPr>
            <w:tcW w:w="4339" w:type="dxa"/>
          </w:tcPr>
          <w:p>
            <w:pPr>
              <w:pStyle w:val="TableParagraph"/>
              <w:spacing w:line="222" w:lineRule="exact" w:before="8"/>
              <w:ind w:left="35"/>
              <w:jc w:val="left"/>
              <w:rPr>
                <w:b/>
                <w:sz w:val="20"/>
              </w:rPr>
            </w:pPr>
            <w:r>
              <w:rPr>
                <w:b/>
                <w:spacing w:val="-2"/>
                <w:w w:val="90"/>
                <w:sz w:val="20"/>
              </w:rPr>
              <w:t>Lucro</w:t>
            </w:r>
            <w:r>
              <w:rPr>
                <w:b/>
                <w:spacing w:val="-4"/>
                <w:w w:val="90"/>
                <w:sz w:val="20"/>
              </w:rPr>
              <w:t> </w:t>
            </w:r>
            <w:r>
              <w:rPr>
                <w:b/>
                <w:spacing w:val="-2"/>
                <w:w w:val="90"/>
                <w:sz w:val="20"/>
              </w:rPr>
              <w:t>por</w:t>
            </w:r>
            <w:r>
              <w:rPr>
                <w:b/>
                <w:spacing w:val="-6"/>
                <w:w w:val="90"/>
                <w:sz w:val="20"/>
              </w:rPr>
              <w:t> </w:t>
            </w:r>
            <w:r>
              <w:rPr>
                <w:b/>
                <w:spacing w:val="-2"/>
                <w:w w:val="90"/>
                <w:sz w:val="20"/>
              </w:rPr>
              <w:t>milhares</w:t>
            </w:r>
            <w:r>
              <w:rPr>
                <w:b/>
                <w:spacing w:val="-6"/>
                <w:sz w:val="20"/>
              </w:rPr>
              <w:t> </w:t>
            </w:r>
            <w:r>
              <w:rPr>
                <w:b/>
                <w:spacing w:val="-2"/>
                <w:w w:val="90"/>
                <w:sz w:val="20"/>
              </w:rPr>
              <w:t>de</w:t>
            </w:r>
            <w:r>
              <w:rPr>
                <w:b/>
                <w:spacing w:val="-1"/>
                <w:sz w:val="20"/>
              </w:rPr>
              <w:t> </w:t>
            </w:r>
            <w:r>
              <w:rPr>
                <w:b/>
                <w:spacing w:val="-2"/>
                <w:w w:val="90"/>
                <w:sz w:val="20"/>
              </w:rPr>
              <w:t>ações</w:t>
            </w:r>
            <w:r>
              <w:rPr>
                <w:b/>
                <w:spacing w:val="-6"/>
                <w:sz w:val="20"/>
              </w:rPr>
              <w:t> </w:t>
            </w:r>
            <w:r>
              <w:rPr>
                <w:b/>
                <w:spacing w:val="-2"/>
                <w:w w:val="90"/>
                <w:sz w:val="20"/>
              </w:rPr>
              <w:t>do</w:t>
            </w:r>
            <w:r>
              <w:rPr>
                <w:b/>
                <w:spacing w:val="-3"/>
                <w:w w:val="90"/>
                <w:sz w:val="20"/>
              </w:rPr>
              <w:t> </w:t>
            </w:r>
            <w:r>
              <w:rPr>
                <w:b/>
                <w:spacing w:val="-2"/>
                <w:w w:val="90"/>
                <w:sz w:val="20"/>
              </w:rPr>
              <w:t>Capital</w:t>
            </w:r>
            <w:r>
              <w:rPr>
                <w:b/>
                <w:spacing w:val="1"/>
                <w:sz w:val="20"/>
              </w:rPr>
              <w:t> </w:t>
            </w:r>
            <w:r>
              <w:rPr>
                <w:b/>
                <w:spacing w:val="-2"/>
                <w:w w:val="90"/>
                <w:sz w:val="20"/>
              </w:rPr>
              <w:t>Social</w:t>
            </w:r>
          </w:p>
        </w:tc>
        <w:tc>
          <w:tcPr>
            <w:tcW w:w="2010" w:type="dxa"/>
          </w:tcPr>
          <w:p>
            <w:pPr>
              <w:pStyle w:val="TableParagraph"/>
              <w:spacing w:line="222" w:lineRule="exact" w:before="8"/>
              <w:ind w:right="661"/>
              <w:rPr>
                <w:sz w:val="20"/>
              </w:rPr>
            </w:pPr>
            <w:r>
              <w:rPr>
                <w:spacing w:val="-4"/>
                <w:sz w:val="20"/>
              </w:rPr>
              <w:t>0,24</w:t>
            </w:r>
          </w:p>
        </w:tc>
        <w:tc>
          <w:tcPr>
            <w:tcW w:w="1329" w:type="dxa"/>
          </w:tcPr>
          <w:p>
            <w:pPr>
              <w:pStyle w:val="TableParagraph"/>
              <w:jc w:val="left"/>
              <w:rPr>
                <w:rFonts w:ascii="Times New Roman"/>
                <w:sz w:val="18"/>
              </w:rPr>
            </w:pPr>
          </w:p>
        </w:tc>
        <w:tc>
          <w:tcPr>
            <w:tcW w:w="1485" w:type="dxa"/>
          </w:tcPr>
          <w:p>
            <w:pPr>
              <w:pStyle w:val="TableParagraph"/>
              <w:spacing w:line="222" w:lineRule="exact" w:before="8"/>
              <w:ind w:right="90"/>
              <w:rPr>
                <w:sz w:val="20"/>
              </w:rPr>
            </w:pPr>
            <w:r>
              <w:rPr>
                <w:spacing w:val="-4"/>
                <w:sz w:val="20"/>
              </w:rPr>
              <w:t>0,24</w:t>
            </w:r>
          </w:p>
        </w:tc>
      </w:tr>
    </w:tbl>
    <w:p>
      <w:pPr>
        <w:pStyle w:val="TableParagraph"/>
        <w:spacing w:after="0" w:line="222" w:lineRule="exact"/>
        <w:rPr>
          <w:sz w:val="20"/>
        </w:rPr>
        <w:sectPr>
          <w:headerReference w:type="default" r:id="rId13"/>
          <w:footerReference w:type="default" r:id="rId14"/>
          <w:pgSz w:w="11910" w:h="16840"/>
          <w:pgMar w:header="1006" w:footer="1055" w:top="3540" w:bottom="1240" w:left="992" w:right="566"/>
        </w:sectPr>
      </w:pPr>
    </w:p>
    <w:p>
      <w:pPr>
        <w:pStyle w:val="BodyText"/>
        <w:rPr>
          <w:sz w:val="21"/>
        </w:rPr>
      </w:pPr>
    </w:p>
    <w:p>
      <w:pPr>
        <w:pStyle w:val="BodyText"/>
        <w:rPr>
          <w:sz w:val="21"/>
        </w:rPr>
      </w:pPr>
    </w:p>
    <w:p>
      <w:pPr>
        <w:pStyle w:val="BodyText"/>
        <w:spacing w:before="70"/>
        <w:rPr>
          <w:sz w:val="21"/>
        </w:rPr>
      </w:pPr>
    </w:p>
    <w:p>
      <w:pPr>
        <w:spacing w:before="0" w:after="2"/>
        <w:ind w:left="6788" w:right="0" w:firstLine="0"/>
        <w:jc w:val="left"/>
        <w:rPr>
          <w:sz w:val="21"/>
        </w:rPr>
      </w:pPr>
      <w:r>
        <w:rPr>
          <w:spacing w:val="-2"/>
          <w:w w:val="95"/>
          <w:sz w:val="21"/>
        </w:rPr>
        <w:t>30/09/2024</w:t>
      </w:r>
    </w:p>
    <w:tbl>
      <w:tblPr>
        <w:tblW w:w="0" w:type="auto"/>
        <w:jc w:val="left"/>
        <w:tblInd w:w="5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71"/>
        <w:gridCol w:w="2176"/>
        <w:gridCol w:w="1315"/>
        <w:gridCol w:w="1437"/>
      </w:tblGrid>
      <w:tr>
        <w:trPr>
          <w:trHeight w:val="460" w:hRule="atLeast"/>
        </w:trPr>
        <w:tc>
          <w:tcPr>
            <w:tcW w:w="4071" w:type="dxa"/>
            <w:tcBorders>
              <w:top w:val="single" w:sz="8" w:space="0" w:color="000000"/>
            </w:tcBorders>
          </w:tcPr>
          <w:p>
            <w:pPr>
              <w:pStyle w:val="TableParagraph"/>
              <w:jc w:val="left"/>
              <w:rPr>
                <w:rFonts w:ascii="Times New Roman"/>
                <w:sz w:val="18"/>
              </w:rPr>
            </w:pPr>
          </w:p>
        </w:tc>
        <w:tc>
          <w:tcPr>
            <w:tcW w:w="2176" w:type="dxa"/>
            <w:tcBorders>
              <w:top w:val="single" w:sz="8" w:space="0" w:color="000000"/>
            </w:tcBorders>
          </w:tcPr>
          <w:p>
            <w:pPr>
              <w:pStyle w:val="TableParagraph"/>
              <w:spacing w:before="27"/>
              <w:ind w:right="623"/>
              <w:rPr>
                <w:sz w:val="21"/>
              </w:rPr>
            </w:pPr>
            <w:r>
              <w:rPr>
                <w:spacing w:val="-2"/>
                <w:w w:val="95"/>
                <w:sz w:val="21"/>
              </w:rPr>
              <w:t>Original</w:t>
            </w:r>
          </w:p>
        </w:tc>
        <w:tc>
          <w:tcPr>
            <w:tcW w:w="1315" w:type="dxa"/>
            <w:tcBorders>
              <w:top w:val="single" w:sz="8" w:space="0" w:color="000000"/>
            </w:tcBorders>
          </w:tcPr>
          <w:p>
            <w:pPr>
              <w:pStyle w:val="TableParagraph"/>
              <w:spacing w:before="27"/>
              <w:ind w:left="609"/>
              <w:jc w:val="left"/>
              <w:rPr>
                <w:sz w:val="21"/>
              </w:rPr>
            </w:pPr>
            <w:r>
              <w:rPr>
                <w:spacing w:val="-2"/>
                <w:w w:val="95"/>
                <w:sz w:val="21"/>
              </w:rPr>
              <w:t>Ajuste</w:t>
            </w:r>
          </w:p>
        </w:tc>
        <w:tc>
          <w:tcPr>
            <w:tcW w:w="1437" w:type="dxa"/>
            <w:tcBorders>
              <w:top w:val="single" w:sz="8" w:space="0" w:color="000000"/>
            </w:tcBorders>
          </w:tcPr>
          <w:p>
            <w:pPr>
              <w:pStyle w:val="TableParagraph"/>
              <w:spacing w:before="27"/>
              <w:ind w:right="94"/>
              <w:rPr>
                <w:sz w:val="21"/>
              </w:rPr>
            </w:pPr>
            <w:r>
              <w:rPr>
                <w:spacing w:val="-2"/>
                <w:w w:val="95"/>
                <w:sz w:val="21"/>
              </w:rPr>
              <w:t>Reapresentado</w:t>
            </w:r>
          </w:p>
        </w:tc>
      </w:tr>
      <w:tr>
        <w:trPr>
          <w:trHeight w:val="431" w:hRule="atLeast"/>
        </w:trPr>
        <w:tc>
          <w:tcPr>
            <w:tcW w:w="4071" w:type="dxa"/>
          </w:tcPr>
          <w:p>
            <w:pPr>
              <w:pStyle w:val="TableParagraph"/>
              <w:spacing w:before="138"/>
              <w:ind w:left="35"/>
              <w:jc w:val="left"/>
              <w:rPr>
                <w:b/>
                <w:sz w:val="21"/>
              </w:rPr>
            </w:pPr>
            <w:r>
              <w:rPr>
                <w:b/>
                <w:w w:val="80"/>
                <w:sz w:val="21"/>
              </w:rPr>
              <w:t>Resultado</w:t>
            </w:r>
            <w:r>
              <w:rPr>
                <w:b/>
                <w:spacing w:val="1"/>
                <w:sz w:val="21"/>
              </w:rPr>
              <w:t> </w:t>
            </w:r>
            <w:r>
              <w:rPr>
                <w:b/>
                <w:w w:val="80"/>
                <w:sz w:val="21"/>
              </w:rPr>
              <w:t>líquido</w:t>
            </w:r>
            <w:r>
              <w:rPr>
                <w:b/>
                <w:spacing w:val="5"/>
                <w:sz w:val="21"/>
              </w:rPr>
              <w:t> </w:t>
            </w:r>
            <w:r>
              <w:rPr>
                <w:b/>
                <w:w w:val="80"/>
                <w:sz w:val="21"/>
              </w:rPr>
              <w:t>do</w:t>
            </w:r>
            <w:r>
              <w:rPr>
                <w:b/>
                <w:spacing w:val="-1"/>
                <w:sz w:val="21"/>
              </w:rPr>
              <w:t> </w:t>
            </w:r>
            <w:r>
              <w:rPr>
                <w:b/>
                <w:spacing w:val="-2"/>
                <w:w w:val="80"/>
                <w:sz w:val="21"/>
              </w:rPr>
              <w:t>período</w:t>
            </w:r>
          </w:p>
        </w:tc>
        <w:tc>
          <w:tcPr>
            <w:tcW w:w="2176" w:type="dxa"/>
          </w:tcPr>
          <w:p>
            <w:pPr>
              <w:pStyle w:val="TableParagraph"/>
              <w:spacing w:before="138"/>
              <w:ind w:right="609"/>
              <w:rPr>
                <w:b/>
                <w:sz w:val="21"/>
              </w:rPr>
            </w:pPr>
            <w:r>
              <w:rPr>
                <w:b/>
                <w:spacing w:val="-2"/>
                <w:w w:val="95"/>
                <w:sz w:val="21"/>
              </w:rPr>
              <w:t>255.365</w:t>
            </w:r>
          </w:p>
        </w:tc>
        <w:tc>
          <w:tcPr>
            <w:tcW w:w="1315" w:type="dxa"/>
          </w:tcPr>
          <w:p>
            <w:pPr>
              <w:pStyle w:val="TableParagraph"/>
              <w:spacing w:before="138"/>
              <w:ind w:left="643"/>
              <w:jc w:val="left"/>
              <w:rPr>
                <w:b/>
                <w:sz w:val="21"/>
              </w:rPr>
            </w:pPr>
            <w:r>
              <w:rPr>
                <w:b/>
                <w:spacing w:val="-2"/>
                <w:w w:val="95"/>
                <w:sz w:val="21"/>
              </w:rPr>
              <w:t>2.943</w:t>
            </w:r>
          </w:p>
        </w:tc>
        <w:tc>
          <w:tcPr>
            <w:tcW w:w="1437" w:type="dxa"/>
          </w:tcPr>
          <w:p>
            <w:pPr>
              <w:pStyle w:val="TableParagraph"/>
              <w:spacing w:before="138"/>
              <w:ind w:right="85"/>
              <w:rPr>
                <w:b/>
                <w:sz w:val="21"/>
              </w:rPr>
            </w:pPr>
            <w:r>
              <w:rPr>
                <w:b/>
                <w:spacing w:val="-2"/>
                <w:w w:val="95"/>
                <w:sz w:val="21"/>
              </w:rPr>
              <w:t>258.308</w:t>
            </w:r>
          </w:p>
        </w:tc>
      </w:tr>
      <w:tr>
        <w:trPr>
          <w:trHeight w:val="294" w:hRule="atLeast"/>
        </w:trPr>
        <w:tc>
          <w:tcPr>
            <w:tcW w:w="4071" w:type="dxa"/>
          </w:tcPr>
          <w:p>
            <w:pPr>
              <w:pStyle w:val="TableParagraph"/>
              <w:spacing w:line="255" w:lineRule="exact"/>
              <w:ind w:left="35"/>
              <w:jc w:val="left"/>
              <w:rPr>
                <w:b/>
                <w:sz w:val="21"/>
              </w:rPr>
            </w:pPr>
            <w:r>
              <w:rPr>
                <w:b/>
                <w:w w:val="80"/>
                <w:sz w:val="21"/>
              </w:rPr>
              <w:t>Outros</w:t>
            </w:r>
            <w:r>
              <w:rPr>
                <w:b/>
                <w:spacing w:val="-1"/>
                <w:sz w:val="21"/>
              </w:rPr>
              <w:t> </w:t>
            </w:r>
            <w:r>
              <w:rPr>
                <w:b/>
                <w:w w:val="80"/>
                <w:sz w:val="21"/>
              </w:rPr>
              <w:t>resultados</w:t>
            </w:r>
            <w:r>
              <w:rPr>
                <w:b/>
                <w:spacing w:val="-1"/>
                <w:sz w:val="21"/>
              </w:rPr>
              <w:t> </w:t>
            </w:r>
            <w:r>
              <w:rPr>
                <w:b/>
                <w:spacing w:val="-2"/>
                <w:w w:val="80"/>
                <w:sz w:val="21"/>
              </w:rPr>
              <w:t>abrangentes</w:t>
            </w:r>
          </w:p>
        </w:tc>
        <w:tc>
          <w:tcPr>
            <w:tcW w:w="2176" w:type="dxa"/>
          </w:tcPr>
          <w:p>
            <w:pPr>
              <w:pStyle w:val="TableParagraph"/>
              <w:spacing w:line="255" w:lineRule="exact"/>
              <w:ind w:right="609"/>
              <w:rPr>
                <w:b/>
                <w:sz w:val="21"/>
              </w:rPr>
            </w:pPr>
            <w:r>
              <w:rPr>
                <w:b/>
                <w:spacing w:val="-2"/>
                <w:w w:val="95"/>
                <w:sz w:val="21"/>
              </w:rPr>
              <w:t>36.587</w:t>
            </w:r>
          </w:p>
        </w:tc>
        <w:tc>
          <w:tcPr>
            <w:tcW w:w="1315" w:type="dxa"/>
          </w:tcPr>
          <w:p>
            <w:pPr>
              <w:pStyle w:val="TableParagraph"/>
              <w:spacing w:line="255" w:lineRule="exact"/>
              <w:ind w:left="334"/>
              <w:jc w:val="center"/>
              <w:rPr>
                <w:b/>
                <w:sz w:val="21"/>
              </w:rPr>
            </w:pPr>
            <w:r>
              <w:rPr>
                <w:b/>
                <w:w w:val="95"/>
                <w:sz w:val="21"/>
              </w:rPr>
              <w:t>-</w:t>
            </w:r>
          </w:p>
        </w:tc>
        <w:tc>
          <w:tcPr>
            <w:tcW w:w="1437" w:type="dxa"/>
          </w:tcPr>
          <w:p>
            <w:pPr>
              <w:pStyle w:val="TableParagraph"/>
              <w:spacing w:line="255" w:lineRule="exact"/>
              <w:ind w:right="85"/>
              <w:rPr>
                <w:b/>
                <w:sz w:val="21"/>
              </w:rPr>
            </w:pPr>
            <w:r>
              <w:rPr>
                <w:b/>
                <w:spacing w:val="-2"/>
                <w:w w:val="95"/>
                <w:sz w:val="21"/>
              </w:rPr>
              <w:t>36.587</w:t>
            </w:r>
          </w:p>
        </w:tc>
      </w:tr>
      <w:tr>
        <w:trPr>
          <w:trHeight w:val="294" w:hRule="atLeast"/>
        </w:trPr>
        <w:tc>
          <w:tcPr>
            <w:tcW w:w="4071" w:type="dxa"/>
          </w:tcPr>
          <w:p>
            <w:pPr>
              <w:pStyle w:val="TableParagraph"/>
              <w:ind w:left="328"/>
              <w:jc w:val="left"/>
              <w:rPr>
                <w:sz w:val="21"/>
              </w:rPr>
            </w:pPr>
            <w:r>
              <w:rPr>
                <w:w w:val="80"/>
                <w:sz w:val="21"/>
              </w:rPr>
              <w:t>Ganhos</w:t>
            </w:r>
            <w:r>
              <w:rPr>
                <w:spacing w:val="-1"/>
                <w:sz w:val="21"/>
              </w:rPr>
              <w:t> </w:t>
            </w:r>
            <w:r>
              <w:rPr>
                <w:w w:val="80"/>
                <w:sz w:val="21"/>
              </w:rPr>
              <w:t>atuariais</w:t>
            </w:r>
            <w:r>
              <w:rPr>
                <w:spacing w:val="3"/>
                <w:sz w:val="21"/>
              </w:rPr>
              <w:t> </w:t>
            </w:r>
            <w:r>
              <w:rPr>
                <w:w w:val="80"/>
                <w:sz w:val="21"/>
              </w:rPr>
              <w:t>em</w:t>
            </w:r>
            <w:r>
              <w:rPr>
                <w:spacing w:val="5"/>
                <w:sz w:val="21"/>
              </w:rPr>
              <w:t> </w:t>
            </w:r>
            <w:r>
              <w:rPr>
                <w:w w:val="80"/>
                <w:sz w:val="21"/>
              </w:rPr>
              <w:t>planos</w:t>
            </w:r>
            <w:r>
              <w:rPr>
                <w:spacing w:val="5"/>
                <w:sz w:val="21"/>
              </w:rPr>
              <w:t> </w:t>
            </w:r>
            <w:r>
              <w:rPr>
                <w:w w:val="80"/>
                <w:sz w:val="21"/>
              </w:rPr>
              <w:t>de</w:t>
            </w:r>
            <w:r>
              <w:rPr>
                <w:spacing w:val="14"/>
                <w:sz w:val="21"/>
              </w:rPr>
              <w:t> </w:t>
            </w:r>
            <w:r>
              <w:rPr>
                <w:spacing w:val="-2"/>
                <w:w w:val="80"/>
                <w:sz w:val="21"/>
              </w:rPr>
              <w:t>pensão</w:t>
            </w:r>
          </w:p>
        </w:tc>
        <w:tc>
          <w:tcPr>
            <w:tcW w:w="2176" w:type="dxa"/>
          </w:tcPr>
          <w:p>
            <w:pPr>
              <w:pStyle w:val="TableParagraph"/>
              <w:ind w:right="609"/>
              <w:rPr>
                <w:sz w:val="21"/>
              </w:rPr>
            </w:pPr>
            <w:r>
              <w:rPr>
                <w:spacing w:val="-2"/>
                <w:w w:val="95"/>
                <w:sz w:val="21"/>
              </w:rPr>
              <w:t>36.587</w:t>
            </w:r>
          </w:p>
        </w:tc>
        <w:tc>
          <w:tcPr>
            <w:tcW w:w="1315" w:type="dxa"/>
          </w:tcPr>
          <w:p>
            <w:pPr>
              <w:pStyle w:val="TableParagraph"/>
              <w:ind w:left="334"/>
              <w:jc w:val="center"/>
              <w:rPr>
                <w:sz w:val="21"/>
              </w:rPr>
            </w:pPr>
            <w:r>
              <w:rPr>
                <w:w w:val="95"/>
                <w:sz w:val="21"/>
              </w:rPr>
              <w:t>-</w:t>
            </w:r>
          </w:p>
        </w:tc>
        <w:tc>
          <w:tcPr>
            <w:tcW w:w="1437" w:type="dxa"/>
          </w:tcPr>
          <w:p>
            <w:pPr>
              <w:pStyle w:val="TableParagraph"/>
              <w:ind w:right="85"/>
              <w:rPr>
                <w:sz w:val="21"/>
              </w:rPr>
            </w:pPr>
            <w:r>
              <w:rPr>
                <w:spacing w:val="-2"/>
                <w:w w:val="95"/>
                <w:sz w:val="21"/>
              </w:rPr>
              <w:t>36.587</w:t>
            </w:r>
          </w:p>
        </w:tc>
      </w:tr>
      <w:tr>
        <w:trPr>
          <w:trHeight w:val="251" w:hRule="atLeast"/>
        </w:trPr>
        <w:tc>
          <w:tcPr>
            <w:tcW w:w="4071" w:type="dxa"/>
          </w:tcPr>
          <w:p>
            <w:pPr>
              <w:pStyle w:val="TableParagraph"/>
              <w:spacing w:line="231" w:lineRule="exact"/>
              <w:ind w:left="35"/>
              <w:jc w:val="left"/>
              <w:rPr>
                <w:b/>
                <w:sz w:val="21"/>
              </w:rPr>
            </w:pPr>
            <w:r>
              <w:rPr>
                <w:b/>
                <w:w w:val="80"/>
                <w:sz w:val="21"/>
              </w:rPr>
              <w:t>Resultado</w:t>
            </w:r>
            <w:r>
              <w:rPr>
                <w:b/>
                <w:spacing w:val="-4"/>
                <w:sz w:val="21"/>
              </w:rPr>
              <w:t> </w:t>
            </w:r>
            <w:r>
              <w:rPr>
                <w:b/>
                <w:w w:val="80"/>
                <w:sz w:val="21"/>
              </w:rPr>
              <w:t>abrangente</w:t>
            </w:r>
            <w:r>
              <w:rPr>
                <w:b/>
                <w:spacing w:val="4"/>
                <w:sz w:val="21"/>
              </w:rPr>
              <w:t> </w:t>
            </w:r>
            <w:r>
              <w:rPr>
                <w:b/>
                <w:w w:val="80"/>
                <w:sz w:val="21"/>
              </w:rPr>
              <w:t>do</w:t>
            </w:r>
            <w:r>
              <w:rPr>
                <w:b/>
                <w:spacing w:val="-1"/>
                <w:sz w:val="21"/>
              </w:rPr>
              <w:t> </w:t>
            </w:r>
            <w:r>
              <w:rPr>
                <w:b/>
                <w:spacing w:val="-2"/>
                <w:w w:val="80"/>
                <w:sz w:val="21"/>
              </w:rPr>
              <w:t>período</w:t>
            </w:r>
          </w:p>
        </w:tc>
        <w:tc>
          <w:tcPr>
            <w:tcW w:w="2176" w:type="dxa"/>
          </w:tcPr>
          <w:p>
            <w:pPr>
              <w:pStyle w:val="TableParagraph"/>
              <w:spacing w:line="231" w:lineRule="exact"/>
              <w:ind w:right="609"/>
              <w:rPr>
                <w:b/>
                <w:sz w:val="21"/>
              </w:rPr>
            </w:pPr>
            <w:r>
              <w:rPr>
                <w:b/>
                <w:spacing w:val="-2"/>
                <w:w w:val="95"/>
                <w:sz w:val="21"/>
              </w:rPr>
              <w:t>291.952</w:t>
            </w:r>
          </w:p>
        </w:tc>
        <w:tc>
          <w:tcPr>
            <w:tcW w:w="1315" w:type="dxa"/>
          </w:tcPr>
          <w:p>
            <w:pPr>
              <w:pStyle w:val="TableParagraph"/>
              <w:spacing w:line="231" w:lineRule="exact"/>
              <w:ind w:left="643"/>
              <w:jc w:val="left"/>
              <w:rPr>
                <w:b/>
                <w:sz w:val="21"/>
              </w:rPr>
            </w:pPr>
            <w:r>
              <w:rPr>
                <w:b/>
                <w:spacing w:val="-2"/>
                <w:w w:val="95"/>
                <w:sz w:val="21"/>
              </w:rPr>
              <w:t>2.943</w:t>
            </w:r>
          </w:p>
        </w:tc>
        <w:tc>
          <w:tcPr>
            <w:tcW w:w="1437" w:type="dxa"/>
          </w:tcPr>
          <w:p>
            <w:pPr>
              <w:pStyle w:val="TableParagraph"/>
              <w:spacing w:line="231" w:lineRule="exact"/>
              <w:ind w:right="85"/>
              <w:rPr>
                <w:b/>
                <w:sz w:val="21"/>
              </w:rPr>
            </w:pPr>
            <w:r>
              <w:rPr>
                <w:b/>
                <w:spacing w:val="-2"/>
                <w:w w:val="95"/>
                <w:sz w:val="21"/>
              </w:rPr>
              <w:t>294.895</w:t>
            </w:r>
          </w:p>
        </w:tc>
      </w:tr>
    </w:tbl>
    <w:p>
      <w:pPr>
        <w:pStyle w:val="TableParagraph"/>
        <w:spacing w:after="0" w:line="231" w:lineRule="exact"/>
        <w:rPr>
          <w:b/>
          <w:sz w:val="21"/>
        </w:rPr>
        <w:sectPr>
          <w:headerReference w:type="default" r:id="rId15"/>
          <w:footerReference w:type="default" r:id="rId16"/>
          <w:pgSz w:w="11910" w:h="16840"/>
          <w:pgMar w:header="1006" w:footer="1055" w:top="3540" w:bottom="1240" w:left="992" w:right="566"/>
        </w:sectPr>
      </w:pPr>
    </w:p>
    <w:p>
      <w:pPr>
        <w:pStyle w:val="BodyText"/>
        <w:rPr>
          <w:sz w:val="16"/>
        </w:rPr>
      </w:pPr>
    </w:p>
    <w:p>
      <w:pPr>
        <w:pStyle w:val="BodyText"/>
        <w:rPr>
          <w:sz w:val="16"/>
        </w:rPr>
      </w:pPr>
    </w:p>
    <w:p>
      <w:pPr>
        <w:pStyle w:val="BodyText"/>
        <w:spacing w:before="149"/>
        <w:rPr>
          <w:sz w:val="16"/>
        </w:rPr>
      </w:pPr>
    </w:p>
    <w:p>
      <w:pPr>
        <w:spacing w:before="0"/>
        <w:ind w:left="0" w:right="2566" w:firstLine="0"/>
        <w:jc w:val="right"/>
        <w:rPr>
          <w:sz w:val="16"/>
        </w:rPr>
      </w:pPr>
      <w:r>
        <w:rPr>
          <w:spacing w:val="-2"/>
          <w:sz w:val="16"/>
        </w:rPr>
        <w:t>30/09/2024</w:t>
      </w:r>
    </w:p>
    <w:tbl>
      <w:tblPr>
        <w:tblW w:w="0" w:type="auto"/>
        <w:jc w:val="left"/>
        <w:tblInd w:w="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51"/>
        <w:gridCol w:w="1525"/>
        <w:gridCol w:w="1675"/>
        <w:gridCol w:w="1490"/>
      </w:tblGrid>
      <w:tr>
        <w:trPr>
          <w:trHeight w:val="292" w:hRule="atLeast"/>
        </w:trPr>
        <w:tc>
          <w:tcPr>
            <w:tcW w:w="4651" w:type="dxa"/>
            <w:tcBorders>
              <w:top w:val="single" w:sz="6" w:space="0" w:color="000000"/>
            </w:tcBorders>
          </w:tcPr>
          <w:p>
            <w:pPr>
              <w:pStyle w:val="TableParagraph"/>
              <w:jc w:val="left"/>
              <w:rPr>
                <w:rFonts w:ascii="Times New Roman"/>
                <w:sz w:val="16"/>
              </w:rPr>
            </w:pPr>
          </w:p>
        </w:tc>
        <w:tc>
          <w:tcPr>
            <w:tcW w:w="1525" w:type="dxa"/>
            <w:tcBorders>
              <w:top w:val="single" w:sz="6" w:space="0" w:color="000000"/>
            </w:tcBorders>
          </w:tcPr>
          <w:p>
            <w:pPr>
              <w:pStyle w:val="TableParagraph"/>
              <w:spacing w:line="184" w:lineRule="exact"/>
              <w:ind w:right="239"/>
              <w:rPr>
                <w:sz w:val="16"/>
              </w:rPr>
            </w:pPr>
            <w:r>
              <w:rPr>
                <w:spacing w:val="-2"/>
                <w:sz w:val="16"/>
              </w:rPr>
              <w:t>Original</w:t>
            </w:r>
          </w:p>
        </w:tc>
        <w:tc>
          <w:tcPr>
            <w:tcW w:w="1675" w:type="dxa"/>
            <w:tcBorders>
              <w:top w:val="single" w:sz="6" w:space="0" w:color="000000"/>
            </w:tcBorders>
          </w:tcPr>
          <w:p>
            <w:pPr>
              <w:pStyle w:val="TableParagraph"/>
              <w:spacing w:line="184" w:lineRule="exact"/>
              <w:ind w:right="201"/>
              <w:rPr>
                <w:sz w:val="16"/>
              </w:rPr>
            </w:pPr>
            <w:r>
              <w:rPr>
                <w:spacing w:val="-2"/>
                <w:sz w:val="16"/>
              </w:rPr>
              <w:t>Ajuste</w:t>
            </w:r>
          </w:p>
        </w:tc>
        <w:tc>
          <w:tcPr>
            <w:tcW w:w="1490" w:type="dxa"/>
            <w:tcBorders>
              <w:top w:val="single" w:sz="6" w:space="0" w:color="000000"/>
            </w:tcBorders>
          </w:tcPr>
          <w:p>
            <w:pPr>
              <w:pStyle w:val="TableParagraph"/>
              <w:spacing w:line="184" w:lineRule="exact"/>
              <w:ind w:right="80"/>
              <w:rPr>
                <w:sz w:val="16"/>
              </w:rPr>
            </w:pPr>
            <w:r>
              <w:rPr>
                <w:spacing w:val="-2"/>
                <w:sz w:val="16"/>
              </w:rPr>
              <w:t>Reapresentado</w:t>
            </w:r>
          </w:p>
        </w:tc>
      </w:tr>
      <w:tr>
        <w:trPr>
          <w:trHeight w:val="286" w:hRule="atLeast"/>
        </w:trPr>
        <w:tc>
          <w:tcPr>
            <w:tcW w:w="4651" w:type="dxa"/>
          </w:tcPr>
          <w:p>
            <w:pPr>
              <w:pStyle w:val="TableParagraph"/>
              <w:spacing w:line="189" w:lineRule="exact" w:before="78"/>
              <w:ind w:left="31"/>
              <w:jc w:val="left"/>
              <w:rPr>
                <w:b/>
                <w:sz w:val="16"/>
              </w:rPr>
            </w:pPr>
            <w:r>
              <w:rPr>
                <w:b/>
                <w:spacing w:val="-4"/>
                <w:sz w:val="16"/>
              </w:rPr>
              <w:t>FLUXO DAS ATIVIDADES OPERACIONAIS</w:t>
            </w:r>
          </w:p>
        </w:tc>
        <w:tc>
          <w:tcPr>
            <w:tcW w:w="1525" w:type="dxa"/>
          </w:tcPr>
          <w:p>
            <w:pPr>
              <w:pStyle w:val="TableParagraph"/>
              <w:jc w:val="left"/>
              <w:rPr>
                <w:rFonts w:ascii="Times New Roman"/>
                <w:sz w:val="16"/>
              </w:rPr>
            </w:pPr>
          </w:p>
        </w:tc>
        <w:tc>
          <w:tcPr>
            <w:tcW w:w="1675" w:type="dxa"/>
          </w:tcPr>
          <w:p>
            <w:pPr>
              <w:pStyle w:val="TableParagraph"/>
              <w:jc w:val="left"/>
              <w:rPr>
                <w:rFonts w:ascii="Times New Roman"/>
                <w:sz w:val="16"/>
              </w:rPr>
            </w:pPr>
          </w:p>
        </w:tc>
        <w:tc>
          <w:tcPr>
            <w:tcW w:w="1490" w:type="dxa"/>
          </w:tcPr>
          <w:p>
            <w:pPr>
              <w:pStyle w:val="TableParagraph"/>
              <w:jc w:val="left"/>
              <w:rPr>
                <w:rFonts w:ascii="Times New Roman"/>
                <w:sz w:val="16"/>
              </w:rPr>
            </w:pPr>
          </w:p>
        </w:tc>
      </w:tr>
      <w:tr>
        <w:trPr>
          <w:trHeight w:val="190" w:hRule="atLeast"/>
        </w:trPr>
        <w:tc>
          <w:tcPr>
            <w:tcW w:w="4651" w:type="dxa"/>
          </w:tcPr>
          <w:p>
            <w:pPr>
              <w:pStyle w:val="TableParagraph"/>
              <w:spacing w:line="171" w:lineRule="exact"/>
              <w:ind w:left="31"/>
              <w:jc w:val="left"/>
              <w:rPr>
                <w:b/>
                <w:sz w:val="16"/>
              </w:rPr>
            </w:pPr>
            <w:r>
              <w:rPr>
                <w:b/>
                <w:spacing w:val="-2"/>
                <w:sz w:val="16"/>
              </w:rPr>
              <w:t>Fluxo</w:t>
            </w:r>
            <w:r>
              <w:rPr>
                <w:b/>
                <w:spacing w:val="-7"/>
                <w:sz w:val="16"/>
              </w:rPr>
              <w:t> </w:t>
            </w:r>
            <w:r>
              <w:rPr>
                <w:b/>
                <w:spacing w:val="-2"/>
                <w:sz w:val="16"/>
              </w:rPr>
              <w:t>da</w:t>
            </w:r>
            <w:r>
              <w:rPr>
                <w:b/>
                <w:spacing w:val="-9"/>
                <w:sz w:val="16"/>
              </w:rPr>
              <w:t> </w:t>
            </w:r>
            <w:r>
              <w:rPr>
                <w:b/>
                <w:spacing w:val="-2"/>
                <w:sz w:val="16"/>
              </w:rPr>
              <w:t>atividade</w:t>
            </w:r>
            <w:r>
              <w:rPr>
                <w:b/>
                <w:spacing w:val="1"/>
                <w:sz w:val="16"/>
              </w:rPr>
              <w:t> </w:t>
            </w:r>
            <w:r>
              <w:rPr>
                <w:b/>
                <w:spacing w:val="-2"/>
                <w:sz w:val="16"/>
              </w:rPr>
              <w:t>principal</w:t>
            </w:r>
          </w:p>
        </w:tc>
        <w:tc>
          <w:tcPr>
            <w:tcW w:w="1525" w:type="dxa"/>
          </w:tcPr>
          <w:p>
            <w:pPr>
              <w:pStyle w:val="TableParagraph"/>
              <w:jc w:val="left"/>
              <w:rPr>
                <w:rFonts w:ascii="Times New Roman"/>
                <w:sz w:val="12"/>
              </w:rPr>
            </w:pPr>
          </w:p>
        </w:tc>
        <w:tc>
          <w:tcPr>
            <w:tcW w:w="1675" w:type="dxa"/>
          </w:tcPr>
          <w:p>
            <w:pPr>
              <w:pStyle w:val="TableParagraph"/>
              <w:jc w:val="left"/>
              <w:rPr>
                <w:rFonts w:ascii="Times New Roman"/>
                <w:sz w:val="12"/>
              </w:rPr>
            </w:pPr>
          </w:p>
        </w:tc>
        <w:tc>
          <w:tcPr>
            <w:tcW w:w="1490" w:type="dxa"/>
          </w:tcPr>
          <w:p>
            <w:pPr>
              <w:pStyle w:val="TableParagraph"/>
              <w:jc w:val="left"/>
              <w:rPr>
                <w:rFonts w:ascii="Times New Roman"/>
                <w:sz w:val="12"/>
              </w:rPr>
            </w:pPr>
          </w:p>
        </w:tc>
      </w:tr>
      <w:tr>
        <w:trPr>
          <w:trHeight w:val="190" w:hRule="atLeast"/>
        </w:trPr>
        <w:tc>
          <w:tcPr>
            <w:tcW w:w="4651" w:type="dxa"/>
          </w:tcPr>
          <w:p>
            <w:pPr>
              <w:pStyle w:val="TableParagraph"/>
              <w:spacing w:line="171" w:lineRule="exact"/>
              <w:ind w:left="31"/>
              <w:jc w:val="left"/>
              <w:rPr>
                <w:sz w:val="16"/>
              </w:rPr>
            </w:pPr>
            <w:r>
              <w:rPr>
                <w:sz w:val="16"/>
              </w:rPr>
              <w:t>Resultado</w:t>
            </w:r>
            <w:r>
              <w:rPr>
                <w:spacing w:val="-10"/>
                <w:sz w:val="16"/>
              </w:rPr>
              <w:t> </w:t>
            </w:r>
            <w:r>
              <w:rPr>
                <w:sz w:val="16"/>
              </w:rPr>
              <w:t>do</w:t>
            </w:r>
            <w:r>
              <w:rPr>
                <w:spacing w:val="-7"/>
                <w:sz w:val="16"/>
              </w:rPr>
              <w:t> </w:t>
            </w:r>
            <w:r>
              <w:rPr>
                <w:spacing w:val="-2"/>
                <w:sz w:val="16"/>
              </w:rPr>
              <w:t>período</w:t>
            </w:r>
          </w:p>
        </w:tc>
        <w:tc>
          <w:tcPr>
            <w:tcW w:w="1525" w:type="dxa"/>
          </w:tcPr>
          <w:p>
            <w:pPr>
              <w:pStyle w:val="TableParagraph"/>
              <w:spacing w:line="171" w:lineRule="exact"/>
              <w:ind w:right="226"/>
              <w:rPr>
                <w:b/>
                <w:sz w:val="16"/>
              </w:rPr>
            </w:pPr>
            <w:r>
              <w:rPr>
                <w:b/>
                <w:spacing w:val="-2"/>
                <w:sz w:val="16"/>
              </w:rPr>
              <w:t>255.365</w:t>
            </w:r>
          </w:p>
        </w:tc>
        <w:tc>
          <w:tcPr>
            <w:tcW w:w="1675" w:type="dxa"/>
          </w:tcPr>
          <w:p>
            <w:pPr>
              <w:pStyle w:val="TableParagraph"/>
              <w:spacing w:line="171" w:lineRule="exact"/>
              <w:ind w:right="242"/>
              <w:rPr>
                <w:b/>
                <w:sz w:val="16"/>
              </w:rPr>
            </w:pPr>
            <w:r>
              <w:rPr>
                <w:b/>
                <w:spacing w:val="-2"/>
                <w:sz w:val="16"/>
              </w:rPr>
              <w:t>2.943</w:t>
            </w:r>
          </w:p>
        </w:tc>
        <w:tc>
          <w:tcPr>
            <w:tcW w:w="1490" w:type="dxa"/>
          </w:tcPr>
          <w:p>
            <w:pPr>
              <w:pStyle w:val="TableParagraph"/>
              <w:spacing w:line="171" w:lineRule="exact"/>
              <w:ind w:right="74"/>
              <w:rPr>
                <w:b/>
                <w:sz w:val="16"/>
              </w:rPr>
            </w:pPr>
            <w:r>
              <w:rPr>
                <w:b/>
                <w:spacing w:val="-2"/>
                <w:sz w:val="16"/>
              </w:rPr>
              <w:t>258.308</w:t>
            </w:r>
          </w:p>
        </w:tc>
      </w:tr>
      <w:tr>
        <w:trPr>
          <w:trHeight w:val="190" w:hRule="atLeast"/>
        </w:trPr>
        <w:tc>
          <w:tcPr>
            <w:tcW w:w="4651" w:type="dxa"/>
          </w:tcPr>
          <w:p>
            <w:pPr>
              <w:pStyle w:val="TableParagraph"/>
              <w:spacing w:line="171" w:lineRule="exact"/>
              <w:ind w:left="31"/>
              <w:jc w:val="left"/>
              <w:rPr>
                <w:sz w:val="16"/>
              </w:rPr>
            </w:pPr>
            <w:r>
              <w:rPr>
                <w:sz w:val="16"/>
              </w:rPr>
              <w:t>(+)</w:t>
            </w:r>
            <w:r>
              <w:rPr>
                <w:spacing w:val="-10"/>
                <w:sz w:val="16"/>
              </w:rPr>
              <w:t> </w:t>
            </w:r>
            <w:r>
              <w:rPr>
                <w:sz w:val="16"/>
              </w:rPr>
              <w:t>Ganhos</w:t>
            </w:r>
            <w:r>
              <w:rPr>
                <w:spacing w:val="-9"/>
                <w:sz w:val="16"/>
              </w:rPr>
              <w:t> </w:t>
            </w:r>
            <w:r>
              <w:rPr>
                <w:sz w:val="16"/>
              </w:rPr>
              <w:t>atuariais</w:t>
            </w:r>
            <w:r>
              <w:rPr>
                <w:spacing w:val="-9"/>
                <w:sz w:val="16"/>
              </w:rPr>
              <w:t> </w:t>
            </w:r>
            <w:r>
              <w:rPr>
                <w:sz w:val="16"/>
              </w:rPr>
              <w:t>em</w:t>
            </w:r>
            <w:r>
              <w:rPr>
                <w:spacing w:val="-9"/>
                <w:sz w:val="16"/>
              </w:rPr>
              <w:t> </w:t>
            </w:r>
            <w:r>
              <w:rPr>
                <w:sz w:val="16"/>
              </w:rPr>
              <w:t>planos</w:t>
            </w:r>
            <w:r>
              <w:rPr>
                <w:spacing w:val="-9"/>
                <w:sz w:val="16"/>
              </w:rPr>
              <w:t> </w:t>
            </w:r>
            <w:r>
              <w:rPr>
                <w:sz w:val="16"/>
              </w:rPr>
              <w:t>de</w:t>
            </w:r>
            <w:r>
              <w:rPr>
                <w:spacing w:val="-6"/>
                <w:sz w:val="16"/>
              </w:rPr>
              <w:t> </w:t>
            </w:r>
            <w:r>
              <w:rPr>
                <w:spacing w:val="-2"/>
                <w:sz w:val="16"/>
              </w:rPr>
              <w:t>pensão</w:t>
            </w:r>
          </w:p>
        </w:tc>
        <w:tc>
          <w:tcPr>
            <w:tcW w:w="1525" w:type="dxa"/>
          </w:tcPr>
          <w:p>
            <w:pPr>
              <w:pStyle w:val="TableParagraph"/>
              <w:spacing w:line="171" w:lineRule="exact"/>
              <w:ind w:right="226"/>
              <w:rPr>
                <w:sz w:val="16"/>
              </w:rPr>
            </w:pPr>
            <w:r>
              <w:rPr>
                <w:spacing w:val="-2"/>
                <w:sz w:val="16"/>
              </w:rPr>
              <w:t>36.587</w:t>
            </w:r>
          </w:p>
        </w:tc>
        <w:tc>
          <w:tcPr>
            <w:tcW w:w="1675" w:type="dxa"/>
          </w:tcPr>
          <w:p>
            <w:pPr>
              <w:pStyle w:val="TableParagraph"/>
              <w:spacing w:line="171" w:lineRule="exact"/>
              <w:ind w:right="399"/>
              <w:rPr>
                <w:sz w:val="16"/>
              </w:rPr>
            </w:pPr>
            <w:r>
              <w:rPr>
                <w:sz w:val="16"/>
              </w:rPr>
              <w:t>-</w:t>
            </w:r>
          </w:p>
        </w:tc>
        <w:tc>
          <w:tcPr>
            <w:tcW w:w="1490" w:type="dxa"/>
          </w:tcPr>
          <w:p>
            <w:pPr>
              <w:pStyle w:val="TableParagraph"/>
              <w:spacing w:line="171" w:lineRule="exact"/>
              <w:ind w:right="75"/>
              <w:rPr>
                <w:sz w:val="16"/>
              </w:rPr>
            </w:pPr>
            <w:r>
              <w:rPr>
                <w:spacing w:val="-2"/>
                <w:sz w:val="16"/>
              </w:rPr>
              <w:t>36.587</w:t>
            </w:r>
          </w:p>
        </w:tc>
      </w:tr>
      <w:tr>
        <w:trPr>
          <w:trHeight w:val="190" w:hRule="atLeast"/>
        </w:trPr>
        <w:tc>
          <w:tcPr>
            <w:tcW w:w="4651" w:type="dxa"/>
          </w:tcPr>
          <w:p>
            <w:pPr>
              <w:pStyle w:val="TableParagraph"/>
              <w:spacing w:line="171" w:lineRule="exact"/>
              <w:ind w:left="31"/>
              <w:jc w:val="left"/>
              <w:rPr>
                <w:sz w:val="16"/>
              </w:rPr>
            </w:pPr>
            <w:r>
              <w:rPr>
                <w:spacing w:val="-2"/>
                <w:sz w:val="16"/>
              </w:rPr>
              <w:t>(+)</w:t>
            </w:r>
            <w:r>
              <w:rPr>
                <w:spacing w:val="1"/>
                <w:sz w:val="16"/>
              </w:rPr>
              <w:t> </w:t>
            </w:r>
            <w:r>
              <w:rPr>
                <w:spacing w:val="-2"/>
                <w:sz w:val="16"/>
              </w:rPr>
              <w:t>Depreciação</w:t>
            </w:r>
            <w:r>
              <w:rPr>
                <w:spacing w:val="-3"/>
                <w:sz w:val="16"/>
              </w:rPr>
              <w:t> </w:t>
            </w:r>
            <w:r>
              <w:rPr>
                <w:spacing w:val="-2"/>
                <w:sz w:val="16"/>
              </w:rPr>
              <w:t>e</w:t>
            </w:r>
            <w:r>
              <w:rPr>
                <w:spacing w:val="2"/>
                <w:sz w:val="16"/>
              </w:rPr>
              <w:t> </w:t>
            </w:r>
            <w:r>
              <w:rPr>
                <w:spacing w:val="-2"/>
                <w:sz w:val="16"/>
              </w:rPr>
              <w:t>amortização</w:t>
            </w:r>
          </w:p>
        </w:tc>
        <w:tc>
          <w:tcPr>
            <w:tcW w:w="1525" w:type="dxa"/>
          </w:tcPr>
          <w:p>
            <w:pPr>
              <w:pStyle w:val="TableParagraph"/>
              <w:spacing w:line="171" w:lineRule="exact"/>
              <w:ind w:right="226"/>
              <w:rPr>
                <w:sz w:val="16"/>
              </w:rPr>
            </w:pPr>
            <w:r>
              <w:rPr>
                <w:spacing w:val="-2"/>
                <w:sz w:val="16"/>
              </w:rPr>
              <w:t>47.840</w:t>
            </w:r>
          </w:p>
        </w:tc>
        <w:tc>
          <w:tcPr>
            <w:tcW w:w="1675" w:type="dxa"/>
          </w:tcPr>
          <w:p>
            <w:pPr>
              <w:pStyle w:val="TableParagraph"/>
              <w:spacing w:line="171" w:lineRule="exact"/>
              <w:ind w:right="399"/>
              <w:rPr>
                <w:sz w:val="16"/>
              </w:rPr>
            </w:pPr>
            <w:r>
              <w:rPr>
                <w:sz w:val="16"/>
              </w:rPr>
              <w:t>-</w:t>
            </w:r>
          </w:p>
        </w:tc>
        <w:tc>
          <w:tcPr>
            <w:tcW w:w="1490" w:type="dxa"/>
          </w:tcPr>
          <w:p>
            <w:pPr>
              <w:pStyle w:val="TableParagraph"/>
              <w:spacing w:line="171" w:lineRule="exact"/>
              <w:ind w:right="75"/>
              <w:rPr>
                <w:sz w:val="16"/>
              </w:rPr>
            </w:pPr>
            <w:r>
              <w:rPr>
                <w:spacing w:val="-2"/>
                <w:sz w:val="16"/>
              </w:rPr>
              <w:t>47.840</w:t>
            </w:r>
          </w:p>
        </w:tc>
      </w:tr>
      <w:tr>
        <w:trPr>
          <w:trHeight w:val="191" w:hRule="atLeast"/>
        </w:trPr>
        <w:tc>
          <w:tcPr>
            <w:tcW w:w="4651" w:type="dxa"/>
          </w:tcPr>
          <w:p>
            <w:pPr>
              <w:pStyle w:val="TableParagraph"/>
              <w:spacing w:line="172" w:lineRule="exact"/>
              <w:ind w:left="31"/>
              <w:jc w:val="left"/>
              <w:rPr>
                <w:sz w:val="16"/>
              </w:rPr>
            </w:pPr>
            <w:r>
              <w:rPr>
                <w:sz w:val="16"/>
              </w:rPr>
              <w:t>(+)</w:t>
            </w:r>
            <w:r>
              <w:rPr>
                <w:spacing w:val="-6"/>
                <w:sz w:val="16"/>
              </w:rPr>
              <w:t> </w:t>
            </w:r>
            <w:r>
              <w:rPr>
                <w:sz w:val="16"/>
              </w:rPr>
              <w:t>Baixas</w:t>
            </w:r>
            <w:r>
              <w:rPr>
                <w:spacing w:val="-8"/>
                <w:sz w:val="16"/>
              </w:rPr>
              <w:t> </w:t>
            </w:r>
            <w:r>
              <w:rPr>
                <w:sz w:val="16"/>
              </w:rPr>
              <w:t>do</w:t>
            </w:r>
            <w:r>
              <w:rPr>
                <w:spacing w:val="-6"/>
                <w:sz w:val="16"/>
              </w:rPr>
              <w:t> </w:t>
            </w:r>
            <w:r>
              <w:rPr>
                <w:sz w:val="16"/>
              </w:rPr>
              <w:t>imobilizado</w:t>
            </w:r>
            <w:r>
              <w:rPr>
                <w:spacing w:val="-7"/>
                <w:sz w:val="16"/>
              </w:rPr>
              <w:t> </w:t>
            </w:r>
            <w:r>
              <w:rPr>
                <w:sz w:val="16"/>
              </w:rPr>
              <w:t>e</w:t>
            </w:r>
            <w:r>
              <w:rPr>
                <w:spacing w:val="-4"/>
                <w:sz w:val="16"/>
              </w:rPr>
              <w:t> </w:t>
            </w:r>
            <w:r>
              <w:rPr>
                <w:sz w:val="16"/>
              </w:rPr>
              <w:t>propriedades</w:t>
            </w:r>
            <w:r>
              <w:rPr>
                <w:spacing w:val="-7"/>
                <w:sz w:val="16"/>
              </w:rPr>
              <w:t> </w:t>
            </w:r>
            <w:r>
              <w:rPr>
                <w:sz w:val="16"/>
              </w:rPr>
              <w:t>para</w:t>
            </w:r>
            <w:r>
              <w:rPr>
                <w:spacing w:val="-9"/>
                <w:sz w:val="16"/>
              </w:rPr>
              <w:t> </w:t>
            </w:r>
            <w:r>
              <w:rPr>
                <w:spacing w:val="-2"/>
                <w:sz w:val="16"/>
              </w:rPr>
              <w:t>investimento</w:t>
            </w:r>
          </w:p>
        </w:tc>
        <w:tc>
          <w:tcPr>
            <w:tcW w:w="1525" w:type="dxa"/>
          </w:tcPr>
          <w:p>
            <w:pPr>
              <w:pStyle w:val="TableParagraph"/>
              <w:spacing w:line="172" w:lineRule="exact"/>
              <w:ind w:right="226"/>
              <w:rPr>
                <w:sz w:val="16"/>
              </w:rPr>
            </w:pPr>
            <w:r>
              <w:rPr>
                <w:spacing w:val="-2"/>
                <w:sz w:val="16"/>
              </w:rPr>
              <w:t>2.728</w:t>
            </w:r>
          </w:p>
        </w:tc>
        <w:tc>
          <w:tcPr>
            <w:tcW w:w="1675" w:type="dxa"/>
          </w:tcPr>
          <w:p>
            <w:pPr>
              <w:pStyle w:val="TableParagraph"/>
              <w:spacing w:line="172" w:lineRule="exact"/>
              <w:ind w:right="399"/>
              <w:rPr>
                <w:sz w:val="16"/>
              </w:rPr>
            </w:pPr>
            <w:r>
              <w:rPr>
                <w:sz w:val="16"/>
              </w:rPr>
              <w:t>-</w:t>
            </w:r>
          </w:p>
        </w:tc>
        <w:tc>
          <w:tcPr>
            <w:tcW w:w="1490" w:type="dxa"/>
          </w:tcPr>
          <w:p>
            <w:pPr>
              <w:pStyle w:val="TableParagraph"/>
              <w:spacing w:line="172" w:lineRule="exact"/>
              <w:ind w:right="74"/>
              <w:rPr>
                <w:sz w:val="16"/>
              </w:rPr>
            </w:pPr>
            <w:r>
              <w:rPr>
                <w:spacing w:val="-2"/>
                <w:sz w:val="16"/>
              </w:rPr>
              <w:t>2.728</w:t>
            </w:r>
          </w:p>
        </w:tc>
      </w:tr>
      <w:tr>
        <w:trPr>
          <w:trHeight w:val="190" w:hRule="atLeast"/>
        </w:trPr>
        <w:tc>
          <w:tcPr>
            <w:tcW w:w="4651" w:type="dxa"/>
          </w:tcPr>
          <w:p>
            <w:pPr>
              <w:pStyle w:val="TableParagraph"/>
              <w:spacing w:line="171" w:lineRule="exact"/>
              <w:ind w:left="31"/>
              <w:jc w:val="left"/>
              <w:rPr>
                <w:sz w:val="16"/>
              </w:rPr>
            </w:pPr>
            <w:r>
              <w:rPr>
                <w:sz w:val="16"/>
              </w:rPr>
              <w:t>(+)</w:t>
            </w:r>
            <w:r>
              <w:rPr>
                <w:spacing w:val="-10"/>
                <w:sz w:val="16"/>
              </w:rPr>
              <w:t> </w:t>
            </w:r>
            <w:r>
              <w:rPr>
                <w:sz w:val="16"/>
              </w:rPr>
              <w:t>Variação</w:t>
            </w:r>
            <w:r>
              <w:rPr>
                <w:spacing w:val="-9"/>
                <w:sz w:val="16"/>
              </w:rPr>
              <w:t> </w:t>
            </w:r>
            <w:r>
              <w:rPr>
                <w:sz w:val="16"/>
              </w:rPr>
              <w:t>monetária</w:t>
            </w:r>
            <w:r>
              <w:rPr>
                <w:spacing w:val="-9"/>
                <w:sz w:val="16"/>
              </w:rPr>
              <w:t> </w:t>
            </w:r>
            <w:r>
              <w:rPr>
                <w:sz w:val="16"/>
              </w:rPr>
              <w:t>de</w:t>
            </w:r>
            <w:r>
              <w:rPr>
                <w:spacing w:val="-8"/>
                <w:sz w:val="16"/>
              </w:rPr>
              <w:t> </w:t>
            </w:r>
            <w:r>
              <w:rPr>
                <w:sz w:val="16"/>
              </w:rPr>
              <w:t>créditos</w:t>
            </w:r>
            <w:r>
              <w:rPr>
                <w:spacing w:val="-9"/>
                <w:sz w:val="16"/>
              </w:rPr>
              <w:t> </w:t>
            </w:r>
            <w:r>
              <w:rPr>
                <w:sz w:val="16"/>
              </w:rPr>
              <w:t>de</w:t>
            </w:r>
            <w:r>
              <w:rPr>
                <w:spacing w:val="-8"/>
                <w:sz w:val="16"/>
              </w:rPr>
              <w:t> </w:t>
            </w:r>
            <w:r>
              <w:rPr>
                <w:spacing w:val="-2"/>
                <w:sz w:val="16"/>
              </w:rPr>
              <w:t>acionistas</w:t>
            </w:r>
          </w:p>
        </w:tc>
        <w:tc>
          <w:tcPr>
            <w:tcW w:w="1525" w:type="dxa"/>
          </w:tcPr>
          <w:p>
            <w:pPr>
              <w:pStyle w:val="TableParagraph"/>
              <w:spacing w:line="171" w:lineRule="exact"/>
              <w:ind w:right="226"/>
              <w:rPr>
                <w:sz w:val="16"/>
              </w:rPr>
            </w:pPr>
            <w:r>
              <w:rPr>
                <w:spacing w:val="-2"/>
                <w:sz w:val="16"/>
              </w:rPr>
              <w:t>22.320</w:t>
            </w:r>
          </w:p>
        </w:tc>
        <w:tc>
          <w:tcPr>
            <w:tcW w:w="1675" w:type="dxa"/>
          </w:tcPr>
          <w:p>
            <w:pPr>
              <w:pStyle w:val="TableParagraph"/>
              <w:spacing w:line="171" w:lineRule="exact"/>
              <w:ind w:right="399"/>
              <w:rPr>
                <w:sz w:val="16"/>
              </w:rPr>
            </w:pPr>
            <w:r>
              <w:rPr>
                <w:sz w:val="16"/>
              </w:rPr>
              <w:t>-</w:t>
            </w:r>
          </w:p>
        </w:tc>
        <w:tc>
          <w:tcPr>
            <w:tcW w:w="1490" w:type="dxa"/>
          </w:tcPr>
          <w:p>
            <w:pPr>
              <w:pStyle w:val="TableParagraph"/>
              <w:spacing w:line="171" w:lineRule="exact"/>
              <w:ind w:right="75"/>
              <w:rPr>
                <w:sz w:val="16"/>
              </w:rPr>
            </w:pPr>
            <w:r>
              <w:rPr>
                <w:spacing w:val="-2"/>
                <w:sz w:val="16"/>
              </w:rPr>
              <w:t>22.320</w:t>
            </w:r>
          </w:p>
        </w:tc>
      </w:tr>
      <w:tr>
        <w:trPr>
          <w:trHeight w:val="190" w:hRule="atLeast"/>
        </w:trPr>
        <w:tc>
          <w:tcPr>
            <w:tcW w:w="4651" w:type="dxa"/>
          </w:tcPr>
          <w:p>
            <w:pPr>
              <w:pStyle w:val="TableParagraph"/>
              <w:spacing w:line="171" w:lineRule="exact"/>
              <w:ind w:left="31"/>
              <w:jc w:val="left"/>
              <w:rPr>
                <w:sz w:val="16"/>
              </w:rPr>
            </w:pPr>
            <w:r>
              <w:rPr>
                <w:spacing w:val="-2"/>
                <w:sz w:val="16"/>
              </w:rPr>
              <w:t>(+)</w:t>
            </w:r>
            <w:r>
              <w:rPr>
                <w:spacing w:val="5"/>
                <w:sz w:val="16"/>
              </w:rPr>
              <w:t> </w:t>
            </w:r>
            <w:r>
              <w:rPr>
                <w:spacing w:val="-2"/>
                <w:sz w:val="16"/>
              </w:rPr>
              <w:t>Provisão</w:t>
            </w:r>
            <w:r>
              <w:rPr>
                <w:spacing w:val="3"/>
                <w:sz w:val="16"/>
              </w:rPr>
              <w:t> </w:t>
            </w:r>
            <w:r>
              <w:rPr>
                <w:spacing w:val="-2"/>
                <w:sz w:val="16"/>
              </w:rPr>
              <w:t>para</w:t>
            </w:r>
            <w:r>
              <w:rPr>
                <w:spacing w:val="-1"/>
                <w:sz w:val="16"/>
              </w:rPr>
              <w:t> </w:t>
            </w:r>
            <w:r>
              <w:rPr>
                <w:spacing w:val="-2"/>
                <w:sz w:val="16"/>
              </w:rPr>
              <w:t>perdas</w:t>
            </w:r>
            <w:r>
              <w:rPr>
                <w:spacing w:val="3"/>
                <w:sz w:val="16"/>
              </w:rPr>
              <w:t> </w:t>
            </w:r>
            <w:r>
              <w:rPr>
                <w:spacing w:val="-2"/>
                <w:sz w:val="16"/>
              </w:rPr>
              <w:t>estimadas</w:t>
            </w:r>
            <w:r>
              <w:rPr>
                <w:spacing w:val="1"/>
                <w:sz w:val="16"/>
              </w:rPr>
              <w:t> </w:t>
            </w:r>
            <w:r>
              <w:rPr>
                <w:spacing w:val="-2"/>
                <w:sz w:val="16"/>
              </w:rPr>
              <w:t>em</w:t>
            </w:r>
            <w:r>
              <w:rPr>
                <w:sz w:val="16"/>
              </w:rPr>
              <w:t> </w:t>
            </w:r>
            <w:r>
              <w:rPr>
                <w:spacing w:val="-2"/>
                <w:sz w:val="16"/>
              </w:rPr>
              <w:t>créditos</w:t>
            </w:r>
            <w:r>
              <w:rPr>
                <w:spacing w:val="4"/>
                <w:sz w:val="16"/>
              </w:rPr>
              <w:t> </w:t>
            </w:r>
            <w:r>
              <w:rPr>
                <w:spacing w:val="-2"/>
                <w:sz w:val="16"/>
              </w:rPr>
              <w:t>de</w:t>
            </w:r>
            <w:r>
              <w:rPr>
                <w:spacing w:val="6"/>
                <w:sz w:val="16"/>
              </w:rPr>
              <w:t> </w:t>
            </w:r>
            <w:r>
              <w:rPr>
                <w:spacing w:val="-2"/>
                <w:sz w:val="16"/>
              </w:rPr>
              <w:t>liquidação</w:t>
            </w:r>
            <w:r>
              <w:rPr>
                <w:spacing w:val="1"/>
                <w:sz w:val="16"/>
              </w:rPr>
              <w:t> </w:t>
            </w:r>
            <w:r>
              <w:rPr>
                <w:spacing w:val="-2"/>
                <w:sz w:val="16"/>
              </w:rPr>
              <w:t>duvidosa</w:t>
            </w:r>
          </w:p>
        </w:tc>
        <w:tc>
          <w:tcPr>
            <w:tcW w:w="1525" w:type="dxa"/>
          </w:tcPr>
          <w:p>
            <w:pPr>
              <w:pStyle w:val="TableParagraph"/>
              <w:spacing w:line="171" w:lineRule="exact"/>
              <w:ind w:right="184"/>
              <w:rPr>
                <w:sz w:val="16"/>
              </w:rPr>
            </w:pPr>
            <w:r>
              <w:rPr>
                <w:spacing w:val="-2"/>
                <w:sz w:val="16"/>
              </w:rPr>
              <w:t>(11.175)</w:t>
            </w:r>
          </w:p>
        </w:tc>
        <w:tc>
          <w:tcPr>
            <w:tcW w:w="1675" w:type="dxa"/>
          </w:tcPr>
          <w:p>
            <w:pPr>
              <w:pStyle w:val="TableParagraph"/>
              <w:spacing w:line="171" w:lineRule="exact"/>
              <w:ind w:right="399"/>
              <w:rPr>
                <w:sz w:val="16"/>
              </w:rPr>
            </w:pPr>
            <w:r>
              <w:rPr>
                <w:sz w:val="16"/>
              </w:rPr>
              <w:t>-</w:t>
            </w:r>
          </w:p>
        </w:tc>
        <w:tc>
          <w:tcPr>
            <w:tcW w:w="1490" w:type="dxa"/>
          </w:tcPr>
          <w:p>
            <w:pPr>
              <w:pStyle w:val="TableParagraph"/>
              <w:spacing w:line="171" w:lineRule="exact"/>
              <w:ind w:right="31"/>
              <w:rPr>
                <w:sz w:val="16"/>
              </w:rPr>
            </w:pPr>
            <w:r>
              <w:rPr>
                <w:spacing w:val="-2"/>
                <w:sz w:val="16"/>
              </w:rPr>
              <w:t>(11.175)</w:t>
            </w:r>
          </w:p>
        </w:tc>
      </w:tr>
      <w:tr>
        <w:trPr>
          <w:trHeight w:val="201" w:hRule="atLeast"/>
        </w:trPr>
        <w:tc>
          <w:tcPr>
            <w:tcW w:w="4651" w:type="dxa"/>
          </w:tcPr>
          <w:p>
            <w:pPr>
              <w:pStyle w:val="TableParagraph"/>
              <w:spacing w:line="179" w:lineRule="exact"/>
              <w:ind w:left="31"/>
              <w:jc w:val="left"/>
              <w:rPr>
                <w:sz w:val="16"/>
              </w:rPr>
            </w:pPr>
            <w:r>
              <w:rPr>
                <w:spacing w:val="-2"/>
                <w:sz w:val="16"/>
              </w:rPr>
              <w:t>(+)</w:t>
            </w:r>
            <w:r>
              <w:rPr>
                <w:spacing w:val="1"/>
                <w:sz w:val="16"/>
              </w:rPr>
              <w:t> </w:t>
            </w:r>
            <w:r>
              <w:rPr>
                <w:spacing w:val="-2"/>
                <w:sz w:val="16"/>
              </w:rPr>
              <w:t>Provisão</w:t>
            </w:r>
            <w:r>
              <w:rPr>
                <w:sz w:val="16"/>
              </w:rPr>
              <w:t> </w:t>
            </w:r>
            <w:r>
              <w:rPr>
                <w:spacing w:val="-2"/>
                <w:sz w:val="16"/>
              </w:rPr>
              <w:t>para</w:t>
            </w:r>
            <w:r>
              <w:rPr>
                <w:spacing w:val="-5"/>
                <w:sz w:val="16"/>
              </w:rPr>
              <w:t> </w:t>
            </w:r>
            <w:r>
              <w:rPr>
                <w:spacing w:val="-2"/>
                <w:sz w:val="16"/>
              </w:rPr>
              <w:t>contingências</w:t>
            </w:r>
          </w:p>
        </w:tc>
        <w:tc>
          <w:tcPr>
            <w:tcW w:w="1525" w:type="dxa"/>
          </w:tcPr>
          <w:p>
            <w:pPr>
              <w:pStyle w:val="TableParagraph"/>
              <w:spacing w:line="179" w:lineRule="exact"/>
              <w:ind w:right="183"/>
              <w:rPr>
                <w:sz w:val="16"/>
              </w:rPr>
            </w:pPr>
            <w:r>
              <w:rPr>
                <w:spacing w:val="-2"/>
                <w:sz w:val="16"/>
              </w:rPr>
              <w:t>(200.163)</w:t>
            </w:r>
          </w:p>
        </w:tc>
        <w:tc>
          <w:tcPr>
            <w:tcW w:w="1675" w:type="dxa"/>
          </w:tcPr>
          <w:p>
            <w:pPr>
              <w:pStyle w:val="TableParagraph"/>
              <w:spacing w:line="179" w:lineRule="exact"/>
              <w:ind w:right="399"/>
              <w:rPr>
                <w:sz w:val="16"/>
              </w:rPr>
            </w:pPr>
            <w:r>
              <w:rPr>
                <w:sz w:val="16"/>
              </w:rPr>
              <w:t>-</w:t>
            </w:r>
          </w:p>
        </w:tc>
        <w:tc>
          <w:tcPr>
            <w:tcW w:w="1490" w:type="dxa"/>
          </w:tcPr>
          <w:p>
            <w:pPr>
              <w:pStyle w:val="TableParagraph"/>
              <w:spacing w:line="179" w:lineRule="exact"/>
              <w:ind w:right="31"/>
              <w:rPr>
                <w:sz w:val="16"/>
              </w:rPr>
            </w:pPr>
            <w:r>
              <w:rPr>
                <w:spacing w:val="-2"/>
                <w:sz w:val="16"/>
              </w:rPr>
              <w:t>(200.163)</w:t>
            </w:r>
          </w:p>
        </w:tc>
      </w:tr>
      <w:tr>
        <w:trPr>
          <w:trHeight w:val="190" w:hRule="atLeast"/>
        </w:trPr>
        <w:tc>
          <w:tcPr>
            <w:tcW w:w="4651" w:type="dxa"/>
          </w:tcPr>
          <w:p>
            <w:pPr>
              <w:pStyle w:val="TableParagraph"/>
              <w:spacing w:line="170" w:lineRule="exact"/>
              <w:ind w:left="31"/>
              <w:jc w:val="left"/>
              <w:rPr>
                <w:sz w:val="16"/>
              </w:rPr>
            </w:pPr>
            <w:r>
              <w:rPr>
                <w:sz w:val="16"/>
              </w:rPr>
              <w:t>(+)</w:t>
            </w:r>
            <w:r>
              <w:rPr>
                <w:spacing w:val="-6"/>
                <w:sz w:val="16"/>
              </w:rPr>
              <w:t> </w:t>
            </w:r>
            <w:r>
              <w:rPr>
                <w:sz w:val="16"/>
              </w:rPr>
              <w:t>Receitas</w:t>
            </w:r>
            <w:r>
              <w:rPr>
                <w:spacing w:val="-9"/>
                <w:sz w:val="16"/>
              </w:rPr>
              <w:t> </w:t>
            </w:r>
            <w:r>
              <w:rPr>
                <w:spacing w:val="-2"/>
                <w:sz w:val="16"/>
              </w:rPr>
              <w:t>diferidas</w:t>
            </w:r>
          </w:p>
        </w:tc>
        <w:tc>
          <w:tcPr>
            <w:tcW w:w="1525" w:type="dxa"/>
          </w:tcPr>
          <w:p>
            <w:pPr>
              <w:pStyle w:val="TableParagraph"/>
              <w:spacing w:line="170" w:lineRule="exact"/>
              <w:ind w:right="383"/>
              <w:rPr>
                <w:sz w:val="16"/>
              </w:rPr>
            </w:pPr>
            <w:r>
              <w:rPr>
                <w:sz w:val="16"/>
              </w:rPr>
              <w:t>-</w:t>
            </w:r>
          </w:p>
        </w:tc>
        <w:tc>
          <w:tcPr>
            <w:tcW w:w="1675" w:type="dxa"/>
          </w:tcPr>
          <w:p>
            <w:pPr>
              <w:pStyle w:val="TableParagraph"/>
              <w:spacing w:line="170" w:lineRule="exact"/>
              <w:ind w:right="398"/>
              <w:rPr>
                <w:sz w:val="16"/>
              </w:rPr>
            </w:pPr>
            <w:r>
              <w:rPr>
                <w:sz w:val="16"/>
              </w:rPr>
              <w:t>-</w:t>
            </w:r>
          </w:p>
        </w:tc>
        <w:tc>
          <w:tcPr>
            <w:tcW w:w="1490" w:type="dxa"/>
          </w:tcPr>
          <w:p>
            <w:pPr>
              <w:pStyle w:val="TableParagraph"/>
              <w:spacing w:line="170" w:lineRule="exact"/>
              <w:ind w:right="230"/>
              <w:rPr>
                <w:sz w:val="16"/>
              </w:rPr>
            </w:pPr>
            <w:r>
              <w:rPr>
                <w:sz w:val="16"/>
              </w:rPr>
              <w:t>-</w:t>
            </w:r>
          </w:p>
        </w:tc>
      </w:tr>
      <w:tr>
        <w:trPr>
          <w:trHeight w:val="203" w:hRule="atLeast"/>
        </w:trPr>
        <w:tc>
          <w:tcPr>
            <w:tcW w:w="4651" w:type="dxa"/>
          </w:tcPr>
          <w:p>
            <w:pPr>
              <w:pStyle w:val="TableParagraph"/>
              <w:spacing w:line="183" w:lineRule="exact"/>
              <w:ind w:left="31"/>
              <w:jc w:val="left"/>
              <w:rPr>
                <w:sz w:val="16"/>
              </w:rPr>
            </w:pPr>
            <w:r>
              <w:rPr>
                <w:sz w:val="16"/>
              </w:rPr>
              <w:t>(+)/</w:t>
            </w:r>
            <w:r>
              <w:rPr>
                <w:spacing w:val="-4"/>
                <w:sz w:val="16"/>
              </w:rPr>
              <w:t> </w:t>
            </w:r>
            <w:r>
              <w:rPr>
                <w:sz w:val="16"/>
              </w:rPr>
              <w:t>(-)</w:t>
            </w:r>
            <w:r>
              <w:rPr>
                <w:spacing w:val="-2"/>
                <w:sz w:val="16"/>
              </w:rPr>
              <w:t> </w:t>
            </w:r>
            <w:r>
              <w:rPr>
                <w:sz w:val="16"/>
              </w:rPr>
              <w:t>Benefícios</w:t>
            </w:r>
            <w:r>
              <w:rPr>
                <w:spacing w:val="-3"/>
                <w:sz w:val="16"/>
              </w:rPr>
              <w:t> </w:t>
            </w:r>
            <w:r>
              <w:rPr>
                <w:sz w:val="16"/>
              </w:rPr>
              <w:t>pós</w:t>
            </w:r>
            <w:r>
              <w:rPr>
                <w:spacing w:val="-5"/>
                <w:sz w:val="16"/>
              </w:rPr>
              <w:t> </w:t>
            </w:r>
            <w:r>
              <w:rPr>
                <w:spacing w:val="-2"/>
                <w:sz w:val="16"/>
              </w:rPr>
              <w:t>emprego</w:t>
            </w:r>
          </w:p>
        </w:tc>
        <w:tc>
          <w:tcPr>
            <w:tcW w:w="1525" w:type="dxa"/>
          </w:tcPr>
          <w:p>
            <w:pPr>
              <w:pStyle w:val="TableParagraph"/>
              <w:tabs>
                <w:tab w:pos="776" w:val="left" w:leader="none"/>
              </w:tabs>
              <w:spacing w:line="183" w:lineRule="exact"/>
              <w:ind w:right="184"/>
              <w:rPr>
                <w:sz w:val="16"/>
              </w:rPr>
            </w:pPr>
            <w:r>
              <w:rPr>
                <w:rFonts w:ascii="Times New Roman"/>
                <w:sz w:val="16"/>
                <w:u w:val="single"/>
              </w:rPr>
              <w:tab/>
            </w:r>
            <w:r>
              <w:rPr>
                <w:spacing w:val="-2"/>
                <w:sz w:val="16"/>
                <w:u w:val="single"/>
              </w:rPr>
              <w:t>(41.595)</w:t>
            </w:r>
          </w:p>
        </w:tc>
        <w:tc>
          <w:tcPr>
            <w:tcW w:w="1675" w:type="dxa"/>
          </w:tcPr>
          <w:p>
            <w:pPr>
              <w:pStyle w:val="TableParagraph"/>
              <w:tabs>
                <w:tab w:pos="1039" w:val="left" w:leader="none"/>
                <w:tab w:pos="1322" w:val="left" w:leader="none"/>
              </w:tabs>
              <w:spacing w:line="183" w:lineRule="exact"/>
              <w:ind w:right="164"/>
              <w:rPr>
                <w:sz w:val="16"/>
              </w:rPr>
            </w:pPr>
            <w:r>
              <w:rPr>
                <w:rFonts w:ascii="Times New Roman"/>
                <w:sz w:val="16"/>
                <w:u w:val="single"/>
              </w:rPr>
              <w:tab/>
            </w:r>
            <w:r>
              <w:rPr>
                <w:sz w:val="16"/>
                <w:u w:val="single"/>
              </w:rPr>
              <w:t>-</w:t>
              <w:tab/>
            </w:r>
          </w:p>
        </w:tc>
        <w:tc>
          <w:tcPr>
            <w:tcW w:w="1490" w:type="dxa"/>
          </w:tcPr>
          <w:p>
            <w:pPr>
              <w:pStyle w:val="TableParagraph"/>
              <w:tabs>
                <w:tab w:pos="777" w:val="left" w:leader="none"/>
              </w:tabs>
              <w:spacing w:line="183" w:lineRule="exact"/>
              <w:ind w:right="31"/>
              <w:rPr>
                <w:sz w:val="16"/>
              </w:rPr>
            </w:pPr>
            <w:r>
              <w:rPr>
                <w:rFonts w:ascii="Times New Roman"/>
                <w:sz w:val="16"/>
                <w:u w:val="single"/>
              </w:rPr>
              <w:tab/>
            </w:r>
            <w:r>
              <w:rPr>
                <w:spacing w:val="-2"/>
                <w:sz w:val="16"/>
                <w:u w:val="single"/>
              </w:rPr>
              <w:t>(41.595)</w:t>
            </w:r>
          </w:p>
        </w:tc>
      </w:tr>
      <w:tr>
        <w:trPr>
          <w:trHeight w:val="286" w:hRule="atLeast"/>
        </w:trPr>
        <w:tc>
          <w:tcPr>
            <w:tcW w:w="4651" w:type="dxa"/>
          </w:tcPr>
          <w:p>
            <w:pPr>
              <w:pStyle w:val="TableParagraph"/>
              <w:spacing w:line="179" w:lineRule="exact"/>
              <w:ind w:left="31"/>
              <w:jc w:val="left"/>
              <w:rPr>
                <w:b/>
                <w:sz w:val="16"/>
              </w:rPr>
            </w:pPr>
            <w:r>
              <w:rPr>
                <w:b/>
                <w:spacing w:val="-4"/>
                <w:sz w:val="16"/>
              </w:rPr>
              <w:t>Resultado</w:t>
            </w:r>
            <w:r>
              <w:rPr>
                <w:b/>
                <w:spacing w:val="7"/>
                <w:sz w:val="16"/>
              </w:rPr>
              <w:t> </w:t>
            </w:r>
            <w:r>
              <w:rPr>
                <w:b/>
                <w:spacing w:val="-2"/>
                <w:sz w:val="16"/>
              </w:rPr>
              <w:t>ajustado</w:t>
            </w:r>
          </w:p>
        </w:tc>
        <w:tc>
          <w:tcPr>
            <w:tcW w:w="1525" w:type="dxa"/>
          </w:tcPr>
          <w:p>
            <w:pPr>
              <w:pStyle w:val="TableParagraph"/>
              <w:spacing w:line="179" w:lineRule="exact"/>
              <w:ind w:right="226"/>
              <w:rPr>
                <w:b/>
                <w:sz w:val="16"/>
              </w:rPr>
            </w:pPr>
            <w:r>
              <w:rPr>
                <w:b/>
                <w:spacing w:val="-2"/>
                <w:sz w:val="16"/>
              </w:rPr>
              <w:t>111.907</w:t>
            </w:r>
          </w:p>
        </w:tc>
        <w:tc>
          <w:tcPr>
            <w:tcW w:w="1675" w:type="dxa"/>
          </w:tcPr>
          <w:p>
            <w:pPr>
              <w:pStyle w:val="TableParagraph"/>
              <w:spacing w:line="179" w:lineRule="exact"/>
              <w:ind w:right="242"/>
              <w:rPr>
                <w:b/>
                <w:sz w:val="16"/>
              </w:rPr>
            </w:pPr>
            <w:r>
              <w:rPr>
                <w:b/>
                <w:spacing w:val="-2"/>
                <w:sz w:val="16"/>
              </w:rPr>
              <w:t>2.943</w:t>
            </w:r>
          </w:p>
        </w:tc>
        <w:tc>
          <w:tcPr>
            <w:tcW w:w="1490" w:type="dxa"/>
          </w:tcPr>
          <w:p>
            <w:pPr>
              <w:pStyle w:val="TableParagraph"/>
              <w:spacing w:line="179" w:lineRule="exact"/>
              <w:ind w:right="74"/>
              <w:rPr>
                <w:b/>
                <w:sz w:val="16"/>
              </w:rPr>
            </w:pPr>
            <w:r>
              <w:rPr>
                <w:b/>
                <w:spacing w:val="-2"/>
                <w:sz w:val="16"/>
              </w:rPr>
              <w:t>114.850</w:t>
            </w:r>
          </w:p>
        </w:tc>
      </w:tr>
      <w:tr>
        <w:trPr>
          <w:trHeight w:val="285" w:hRule="atLeast"/>
        </w:trPr>
        <w:tc>
          <w:tcPr>
            <w:tcW w:w="4651" w:type="dxa"/>
          </w:tcPr>
          <w:p>
            <w:pPr>
              <w:pStyle w:val="TableParagraph"/>
              <w:spacing w:line="187" w:lineRule="exact" w:before="78"/>
              <w:ind w:left="31"/>
              <w:jc w:val="left"/>
              <w:rPr>
                <w:b/>
                <w:sz w:val="16"/>
              </w:rPr>
            </w:pPr>
            <w:r>
              <w:rPr>
                <w:b/>
                <w:spacing w:val="-4"/>
                <w:sz w:val="16"/>
              </w:rPr>
              <w:t>Variações</w:t>
            </w:r>
            <w:r>
              <w:rPr>
                <w:b/>
                <w:spacing w:val="4"/>
                <w:sz w:val="16"/>
              </w:rPr>
              <w:t> </w:t>
            </w:r>
            <w:r>
              <w:rPr>
                <w:b/>
                <w:spacing w:val="-4"/>
                <w:sz w:val="16"/>
              </w:rPr>
              <w:t>no</w:t>
            </w:r>
            <w:r>
              <w:rPr>
                <w:b/>
                <w:spacing w:val="1"/>
                <w:sz w:val="16"/>
              </w:rPr>
              <w:t> </w:t>
            </w:r>
            <w:r>
              <w:rPr>
                <w:b/>
                <w:spacing w:val="-4"/>
                <w:sz w:val="16"/>
              </w:rPr>
              <w:t>ativo</w:t>
            </w:r>
          </w:p>
        </w:tc>
        <w:tc>
          <w:tcPr>
            <w:tcW w:w="1525" w:type="dxa"/>
          </w:tcPr>
          <w:p>
            <w:pPr>
              <w:pStyle w:val="TableParagraph"/>
              <w:jc w:val="left"/>
              <w:rPr>
                <w:rFonts w:ascii="Times New Roman"/>
                <w:sz w:val="16"/>
              </w:rPr>
            </w:pPr>
          </w:p>
        </w:tc>
        <w:tc>
          <w:tcPr>
            <w:tcW w:w="1675" w:type="dxa"/>
          </w:tcPr>
          <w:p>
            <w:pPr>
              <w:pStyle w:val="TableParagraph"/>
              <w:jc w:val="left"/>
              <w:rPr>
                <w:rFonts w:ascii="Times New Roman"/>
                <w:sz w:val="16"/>
              </w:rPr>
            </w:pPr>
          </w:p>
        </w:tc>
        <w:tc>
          <w:tcPr>
            <w:tcW w:w="1490" w:type="dxa"/>
          </w:tcPr>
          <w:p>
            <w:pPr>
              <w:pStyle w:val="TableParagraph"/>
              <w:jc w:val="left"/>
              <w:rPr>
                <w:rFonts w:ascii="Times New Roman"/>
                <w:sz w:val="16"/>
              </w:rPr>
            </w:pPr>
          </w:p>
        </w:tc>
      </w:tr>
      <w:tr>
        <w:trPr>
          <w:trHeight w:val="190" w:hRule="atLeast"/>
        </w:trPr>
        <w:tc>
          <w:tcPr>
            <w:tcW w:w="4651" w:type="dxa"/>
          </w:tcPr>
          <w:p>
            <w:pPr>
              <w:pStyle w:val="TableParagraph"/>
              <w:spacing w:line="171" w:lineRule="exact"/>
              <w:ind w:left="31"/>
              <w:jc w:val="left"/>
              <w:rPr>
                <w:sz w:val="16"/>
              </w:rPr>
            </w:pPr>
            <w:r>
              <w:rPr>
                <w:spacing w:val="-2"/>
                <w:sz w:val="16"/>
              </w:rPr>
              <w:t>Contas</w:t>
            </w:r>
            <w:r>
              <w:rPr>
                <w:spacing w:val="-4"/>
                <w:sz w:val="16"/>
              </w:rPr>
              <w:t> </w:t>
            </w:r>
            <w:r>
              <w:rPr>
                <w:spacing w:val="-2"/>
                <w:sz w:val="16"/>
              </w:rPr>
              <w:t>a</w:t>
            </w:r>
            <w:r>
              <w:rPr>
                <w:spacing w:val="-6"/>
                <w:sz w:val="16"/>
              </w:rPr>
              <w:t> </w:t>
            </w:r>
            <w:r>
              <w:rPr>
                <w:spacing w:val="-2"/>
                <w:sz w:val="16"/>
              </w:rPr>
              <w:t>receber</w:t>
            </w:r>
          </w:p>
        </w:tc>
        <w:tc>
          <w:tcPr>
            <w:tcW w:w="1525" w:type="dxa"/>
          </w:tcPr>
          <w:p>
            <w:pPr>
              <w:pStyle w:val="TableParagraph"/>
              <w:spacing w:line="171" w:lineRule="exact"/>
              <w:ind w:right="226"/>
              <w:rPr>
                <w:sz w:val="16"/>
              </w:rPr>
            </w:pPr>
            <w:r>
              <w:rPr>
                <w:spacing w:val="-2"/>
                <w:sz w:val="16"/>
              </w:rPr>
              <w:t>12.038</w:t>
            </w:r>
          </w:p>
        </w:tc>
        <w:tc>
          <w:tcPr>
            <w:tcW w:w="1675" w:type="dxa"/>
          </w:tcPr>
          <w:p>
            <w:pPr>
              <w:pStyle w:val="TableParagraph"/>
              <w:spacing w:line="171" w:lineRule="exact"/>
              <w:ind w:right="242"/>
              <w:rPr>
                <w:sz w:val="16"/>
              </w:rPr>
            </w:pPr>
            <w:r>
              <w:rPr>
                <w:spacing w:val="-5"/>
                <w:sz w:val="16"/>
              </w:rPr>
              <w:t>164</w:t>
            </w:r>
          </w:p>
        </w:tc>
        <w:tc>
          <w:tcPr>
            <w:tcW w:w="1490" w:type="dxa"/>
          </w:tcPr>
          <w:p>
            <w:pPr>
              <w:pStyle w:val="TableParagraph"/>
              <w:spacing w:line="171" w:lineRule="exact"/>
              <w:ind w:right="75"/>
              <w:rPr>
                <w:sz w:val="16"/>
              </w:rPr>
            </w:pPr>
            <w:r>
              <w:rPr>
                <w:spacing w:val="-2"/>
                <w:sz w:val="16"/>
              </w:rPr>
              <w:t>12.202</w:t>
            </w:r>
          </w:p>
        </w:tc>
      </w:tr>
      <w:tr>
        <w:trPr>
          <w:trHeight w:val="191" w:hRule="atLeast"/>
        </w:trPr>
        <w:tc>
          <w:tcPr>
            <w:tcW w:w="4651" w:type="dxa"/>
          </w:tcPr>
          <w:p>
            <w:pPr>
              <w:pStyle w:val="TableParagraph"/>
              <w:spacing w:line="172" w:lineRule="exact"/>
              <w:ind w:left="31"/>
              <w:jc w:val="left"/>
              <w:rPr>
                <w:sz w:val="16"/>
              </w:rPr>
            </w:pPr>
            <w:r>
              <w:rPr>
                <w:sz w:val="16"/>
              </w:rPr>
              <w:t>Créditos</w:t>
            </w:r>
            <w:r>
              <w:rPr>
                <w:spacing w:val="-6"/>
                <w:sz w:val="16"/>
              </w:rPr>
              <w:t> </w:t>
            </w:r>
            <w:r>
              <w:rPr>
                <w:spacing w:val="-2"/>
                <w:sz w:val="16"/>
              </w:rPr>
              <w:t>fiscais</w:t>
            </w:r>
          </w:p>
        </w:tc>
        <w:tc>
          <w:tcPr>
            <w:tcW w:w="1525" w:type="dxa"/>
          </w:tcPr>
          <w:p>
            <w:pPr>
              <w:pStyle w:val="TableParagraph"/>
              <w:spacing w:line="172" w:lineRule="exact"/>
              <w:ind w:right="183"/>
              <w:rPr>
                <w:sz w:val="16"/>
              </w:rPr>
            </w:pPr>
            <w:r>
              <w:rPr>
                <w:spacing w:val="-2"/>
                <w:sz w:val="16"/>
              </w:rPr>
              <w:t>(5.920)</w:t>
            </w:r>
          </w:p>
        </w:tc>
        <w:tc>
          <w:tcPr>
            <w:tcW w:w="1675" w:type="dxa"/>
          </w:tcPr>
          <w:p>
            <w:pPr>
              <w:pStyle w:val="TableParagraph"/>
              <w:spacing w:line="172" w:lineRule="exact"/>
              <w:ind w:right="399"/>
              <w:rPr>
                <w:sz w:val="16"/>
              </w:rPr>
            </w:pPr>
            <w:r>
              <w:rPr>
                <w:sz w:val="16"/>
              </w:rPr>
              <w:t>-</w:t>
            </w:r>
          </w:p>
        </w:tc>
        <w:tc>
          <w:tcPr>
            <w:tcW w:w="1490" w:type="dxa"/>
          </w:tcPr>
          <w:p>
            <w:pPr>
              <w:pStyle w:val="TableParagraph"/>
              <w:spacing w:line="172" w:lineRule="exact"/>
              <w:ind w:right="31"/>
              <w:rPr>
                <w:sz w:val="16"/>
              </w:rPr>
            </w:pPr>
            <w:r>
              <w:rPr>
                <w:spacing w:val="-2"/>
                <w:sz w:val="16"/>
              </w:rPr>
              <w:t>(5.920)</w:t>
            </w:r>
          </w:p>
        </w:tc>
      </w:tr>
      <w:tr>
        <w:trPr>
          <w:trHeight w:val="190" w:hRule="atLeast"/>
        </w:trPr>
        <w:tc>
          <w:tcPr>
            <w:tcW w:w="4651" w:type="dxa"/>
          </w:tcPr>
          <w:p>
            <w:pPr>
              <w:pStyle w:val="TableParagraph"/>
              <w:spacing w:line="171" w:lineRule="exact"/>
              <w:ind w:left="31"/>
              <w:jc w:val="left"/>
              <w:rPr>
                <w:sz w:val="16"/>
              </w:rPr>
            </w:pPr>
            <w:r>
              <w:rPr>
                <w:sz w:val="16"/>
              </w:rPr>
              <w:t>Valores</w:t>
            </w:r>
            <w:r>
              <w:rPr>
                <w:spacing w:val="-3"/>
                <w:sz w:val="16"/>
              </w:rPr>
              <w:t> </w:t>
            </w:r>
            <w:r>
              <w:rPr>
                <w:sz w:val="16"/>
              </w:rPr>
              <w:t>a</w:t>
            </w:r>
            <w:r>
              <w:rPr>
                <w:spacing w:val="-7"/>
                <w:sz w:val="16"/>
              </w:rPr>
              <w:t> </w:t>
            </w:r>
            <w:r>
              <w:rPr>
                <w:spacing w:val="-2"/>
                <w:sz w:val="16"/>
              </w:rPr>
              <w:t>receber</w:t>
            </w:r>
          </w:p>
        </w:tc>
        <w:tc>
          <w:tcPr>
            <w:tcW w:w="1525" w:type="dxa"/>
          </w:tcPr>
          <w:p>
            <w:pPr>
              <w:pStyle w:val="TableParagraph"/>
              <w:spacing w:line="171" w:lineRule="exact"/>
              <w:ind w:right="183"/>
              <w:rPr>
                <w:sz w:val="16"/>
              </w:rPr>
            </w:pPr>
            <w:r>
              <w:rPr>
                <w:spacing w:val="-2"/>
                <w:sz w:val="16"/>
              </w:rPr>
              <w:t>(286)</w:t>
            </w:r>
          </w:p>
        </w:tc>
        <w:tc>
          <w:tcPr>
            <w:tcW w:w="1675" w:type="dxa"/>
          </w:tcPr>
          <w:p>
            <w:pPr>
              <w:pStyle w:val="TableParagraph"/>
              <w:spacing w:line="171" w:lineRule="exact"/>
              <w:ind w:right="399"/>
              <w:rPr>
                <w:sz w:val="16"/>
              </w:rPr>
            </w:pPr>
            <w:r>
              <w:rPr>
                <w:sz w:val="16"/>
              </w:rPr>
              <w:t>-</w:t>
            </w:r>
          </w:p>
        </w:tc>
        <w:tc>
          <w:tcPr>
            <w:tcW w:w="1490" w:type="dxa"/>
          </w:tcPr>
          <w:p>
            <w:pPr>
              <w:pStyle w:val="TableParagraph"/>
              <w:spacing w:line="171" w:lineRule="exact"/>
              <w:ind w:right="31"/>
              <w:rPr>
                <w:sz w:val="16"/>
              </w:rPr>
            </w:pPr>
            <w:r>
              <w:rPr>
                <w:spacing w:val="-2"/>
                <w:sz w:val="16"/>
              </w:rPr>
              <w:t>(286)</w:t>
            </w:r>
          </w:p>
        </w:tc>
      </w:tr>
      <w:tr>
        <w:trPr>
          <w:trHeight w:val="190" w:hRule="atLeast"/>
        </w:trPr>
        <w:tc>
          <w:tcPr>
            <w:tcW w:w="4651" w:type="dxa"/>
          </w:tcPr>
          <w:p>
            <w:pPr>
              <w:pStyle w:val="TableParagraph"/>
              <w:spacing w:line="171" w:lineRule="exact"/>
              <w:ind w:left="31"/>
              <w:jc w:val="left"/>
              <w:rPr>
                <w:sz w:val="16"/>
              </w:rPr>
            </w:pPr>
            <w:r>
              <w:rPr>
                <w:sz w:val="16"/>
              </w:rPr>
              <w:t>Depósitos</w:t>
            </w:r>
            <w:r>
              <w:rPr>
                <w:spacing w:val="-7"/>
                <w:sz w:val="16"/>
              </w:rPr>
              <w:t> </w:t>
            </w:r>
            <w:r>
              <w:rPr>
                <w:spacing w:val="-2"/>
                <w:sz w:val="16"/>
              </w:rPr>
              <w:t>judiciais</w:t>
            </w:r>
          </w:p>
        </w:tc>
        <w:tc>
          <w:tcPr>
            <w:tcW w:w="1525" w:type="dxa"/>
          </w:tcPr>
          <w:p>
            <w:pPr>
              <w:pStyle w:val="TableParagraph"/>
              <w:spacing w:line="171" w:lineRule="exact"/>
              <w:ind w:right="184"/>
              <w:rPr>
                <w:sz w:val="16"/>
              </w:rPr>
            </w:pPr>
            <w:r>
              <w:rPr>
                <w:spacing w:val="-2"/>
                <w:sz w:val="16"/>
              </w:rPr>
              <w:t>(25.313)</w:t>
            </w:r>
          </w:p>
        </w:tc>
        <w:tc>
          <w:tcPr>
            <w:tcW w:w="1675" w:type="dxa"/>
          </w:tcPr>
          <w:p>
            <w:pPr>
              <w:pStyle w:val="TableParagraph"/>
              <w:spacing w:line="171" w:lineRule="exact"/>
              <w:ind w:right="200"/>
              <w:rPr>
                <w:sz w:val="16"/>
              </w:rPr>
            </w:pPr>
            <w:r>
              <w:rPr>
                <w:spacing w:val="-2"/>
                <w:sz w:val="16"/>
              </w:rPr>
              <w:t>(1.989)</w:t>
            </w:r>
          </w:p>
        </w:tc>
        <w:tc>
          <w:tcPr>
            <w:tcW w:w="1490" w:type="dxa"/>
          </w:tcPr>
          <w:p>
            <w:pPr>
              <w:pStyle w:val="TableParagraph"/>
              <w:spacing w:line="171" w:lineRule="exact"/>
              <w:ind w:right="31"/>
              <w:rPr>
                <w:sz w:val="16"/>
              </w:rPr>
            </w:pPr>
            <w:r>
              <w:rPr>
                <w:spacing w:val="-2"/>
                <w:sz w:val="16"/>
              </w:rPr>
              <w:t>(27.302)</w:t>
            </w:r>
          </w:p>
        </w:tc>
      </w:tr>
      <w:tr>
        <w:trPr>
          <w:trHeight w:val="286" w:hRule="atLeast"/>
        </w:trPr>
        <w:tc>
          <w:tcPr>
            <w:tcW w:w="4651" w:type="dxa"/>
          </w:tcPr>
          <w:p>
            <w:pPr>
              <w:pStyle w:val="TableParagraph"/>
              <w:spacing w:line="179" w:lineRule="exact"/>
              <w:ind w:left="31"/>
              <w:jc w:val="left"/>
              <w:rPr>
                <w:sz w:val="16"/>
              </w:rPr>
            </w:pPr>
            <w:r>
              <w:rPr>
                <w:spacing w:val="-2"/>
                <w:sz w:val="16"/>
              </w:rPr>
              <w:t>Outros</w:t>
            </w:r>
            <w:r>
              <w:rPr>
                <w:spacing w:val="-3"/>
                <w:sz w:val="16"/>
              </w:rPr>
              <w:t> </w:t>
            </w:r>
            <w:r>
              <w:rPr>
                <w:spacing w:val="-2"/>
                <w:sz w:val="16"/>
              </w:rPr>
              <w:t>ativos</w:t>
            </w:r>
          </w:p>
        </w:tc>
        <w:tc>
          <w:tcPr>
            <w:tcW w:w="1525" w:type="dxa"/>
          </w:tcPr>
          <w:p>
            <w:pPr>
              <w:pStyle w:val="TableParagraph"/>
              <w:spacing w:line="179" w:lineRule="exact"/>
              <w:ind w:right="226"/>
              <w:rPr>
                <w:sz w:val="16"/>
              </w:rPr>
            </w:pPr>
            <w:r>
              <w:rPr>
                <w:spacing w:val="-2"/>
                <w:sz w:val="16"/>
              </w:rPr>
              <w:t>55.019</w:t>
            </w:r>
          </w:p>
        </w:tc>
        <w:tc>
          <w:tcPr>
            <w:tcW w:w="1675" w:type="dxa"/>
          </w:tcPr>
          <w:p>
            <w:pPr>
              <w:pStyle w:val="TableParagraph"/>
              <w:spacing w:line="179" w:lineRule="exact"/>
              <w:ind w:right="399"/>
              <w:rPr>
                <w:sz w:val="16"/>
              </w:rPr>
            </w:pPr>
            <w:r>
              <w:rPr>
                <w:sz w:val="16"/>
              </w:rPr>
              <w:t>-</w:t>
            </w:r>
          </w:p>
        </w:tc>
        <w:tc>
          <w:tcPr>
            <w:tcW w:w="1490" w:type="dxa"/>
          </w:tcPr>
          <w:p>
            <w:pPr>
              <w:pStyle w:val="TableParagraph"/>
              <w:spacing w:line="179" w:lineRule="exact"/>
              <w:ind w:right="75"/>
              <w:rPr>
                <w:sz w:val="16"/>
              </w:rPr>
            </w:pPr>
            <w:r>
              <w:rPr>
                <w:spacing w:val="-2"/>
                <w:sz w:val="16"/>
              </w:rPr>
              <w:t>55.019</w:t>
            </w:r>
          </w:p>
        </w:tc>
      </w:tr>
      <w:tr>
        <w:trPr>
          <w:trHeight w:val="286" w:hRule="atLeast"/>
        </w:trPr>
        <w:tc>
          <w:tcPr>
            <w:tcW w:w="4651" w:type="dxa"/>
          </w:tcPr>
          <w:p>
            <w:pPr>
              <w:pStyle w:val="TableParagraph"/>
              <w:spacing w:line="189" w:lineRule="exact" w:before="78"/>
              <w:ind w:left="31"/>
              <w:jc w:val="left"/>
              <w:rPr>
                <w:b/>
                <w:sz w:val="16"/>
              </w:rPr>
            </w:pPr>
            <w:r>
              <w:rPr>
                <w:b/>
                <w:spacing w:val="-4"/>
                <w:sz w:val="16"/>
              </w:rPr>
              <w:t>Variações</w:t>
            </w:r>
            <w:r>
              <w:rPr>
                <w:b/>
                <w:spacing w:val="4"/>
                <w:sz w:val="16"/>
              </w:rPr>
              <w:t> </w:t>
            </w:r>
            <w:r>
              <w:rPr>
                <w:b/>
                <w:spacing w:val="-4"/>
                <w:sz w:val="16"/>
              </w:rPr>
              <w:t>no</w:t>
            </w:r>
            <w:r>
              <w:rPr>
                <w:b/>
                <w:spacing w:val="1"/>
                <w:sz w:val="16"/>
              </w:rPr>
              <w:t> </w:t>
            </w:r>
            <w:r>
              <w:rPr>
                <w:b/>
                <w:spacing w:val="-4"/>
                <w:sz w:val="16"/>
              </w:rPr>
              <w:t>passivo</w:t>
            </w:r>
          </w:p>
        </w:tc>
        <w:tc>
          <w:tcPr>
            <w:tcW w:w="1525" w:type="dxa"/>
          </w:tcPr>
          <w:p>
            <w:pPr>
              <w:pStyle w:val="TableParagraph"/>
              <w:jc w:val="left"/>
              <w:rPr>
                <w:rFonts w:ascii="Times New Roman"/>
                <w:sz w:val="16"/>
              </w:rPr>
            </w:pPr>
          </w:p>
        </w:tc>
        <w:tc>
          <w:tcPr>
            <w:tcW w:w="1675" w:type="dxa"/>
          </w:tcPr>
          <w:p>
            <w:pPr>
              <w:pStyle w:val="TableParagraph"/>
              <w:jc w:val="left"/>
              <w:rPr>
                <w:rFonts w:ascii="Times New Roman"/>
                <w:sz w:val="16"/>
              </w:rPr>
            </w:pPr>
          </w:p>
        </w:tc>
        <w:tc>
          <w:tcPr>
            <w:tcW w:w="1490" w:type="dxa"/>
          </w:tcPr>
          <w:p>
            <w:pPr>
              <w:pStyle w:val="TableParagraph"/>
              <w:jc w:val="left"/>
              <w:rPr>
                <w:rFonts w:ascii="Times New Roman"/>
                <w:sz w:val="16"/>
              </w:rPr>
            </w:pPr>
          </w:p>
        </w:tc>
      </w:tr>
      <w:tr>
        <w:trPr>
          <w:trHeight w:val="190" w:hRule="atLeast"/>
        </w:trPr>
        <w:tc>
          <w:tcPr>
            <w:tcW w:w="4651" w:type="dxa"/>
          </w:tcPr>
          <w:p>
            <w:pPr>
              <w:pStyle w:val="TableParagraph"/>
              <w:spacing w:line="171" w:lineRule="exact"/>
              <w:ind w:left="31"/>
              <w:jc w:val="left"/>
              <w:rPr>
                <w:sz w:val="16"/>
              </w:rPr>
            </w:pPr>
            <w:r>
              <w:rPr>
                <w:spacing w:val="-2"/>
                <w:sz w:val="16"/>
              </w:rPr>
              <w:t>Fornecedores</w:t>
            </w:r>
          </w:p>
        </w:tc>
        <w:tc>
          <w:tcPr>
            <w:tcW w:w="1525" w:type="dxa"/>
          </w:tcPr>
          <w:p>
            <w:pPr>
              <w:pStyle w:val="TableParagraph"/>
              <w:spacing w:line="171" w:lineRule="exact"/>
              <w:ind w:right="184"/>
              <w:rPr>
                <w:sz w:val="16"/>
              </w:rPr>
            </w:pPr>
            <w:r>
              <w:rPr>
                <w:spacing w:val="-2"/>
                <w:sz w:val="16"/>
              </w:rPr>
              <w:t>(31.473)</w:t>
            </w:r>
          </w:p>
        </w:tc>
        <w:tc>
          <w:tcPr>
            <w:tcW w:w="1675" w:type="dxa"/>
          </w:tcPr>
          <w:p>
            <w:pPr>
              <w:pStyle w:val="TableParagraph"/>
              <w:spacing w:line="171" w:lineRule="exact"/>
              <w:ind w:right="399"/>
              <w:rPr>
                <w:sz w:val="16"/>
              </w:rPr>
            </w:pPr>
            <w:r>
              <w:rPr>
                <w:sz w:val="16"/>
              </w:rPr>
              <w:t>-</w:t>
            </w:r>
          </w:p>
        </w:tc>
        <w:tc>
          <w:tcPr>
            <w:tcW w:w="1490" w:type="dxa"/>
          </w:tcPr>
          <w:p>
            <w:pPr>
              <w:pStyle w:val="TableParagraph"/>
              <w:spacing w:line="171" w:lineRule="exact"/>
              <w:ind w:right="31"/>
              <w:rPr>
                <w:sz w:val="16"/>
              </w:rPr>
            </w:pPr>
            <w:r>
              <w:rPr>
                <w:spacing w:val="-2"/>
                <w:sz w:val="16"/>
              </w:rPr>
              <w:t>(31.473)</w:t>
            </w:r>
          </w:p>
        </w:tc>
      </w:tr>
      <w:tr>
        <w:trPr>
          <w:trHeight w:val="190" w:hRule="atLeast"/>
        </w:trPr>
        <w:tc>
          <w:tcPr>
            <w:tcW w:w="4651" w:type="dxa"/>
          </w:tcPr>
          <w:p>
            <w:pPr>
              <w:pStyle w:val="TableParagraph"/>
              <w:spacing w:line="171" w:lineRule="exact"/>
              <w:ind w:left="31"/>
              <w:jc w:val="left"/>
              <w:rPr>
                <w:sz w:val="16"/>
              </w:rPr>
            </w:pPr>
            <w:r>
              <w:rPr>
                <w:spacing w:val="-2"/>
                <w:sz w:val="16"/>
              </w:rPr>
              <w:t>Obrigações</w:t>
            </w:r>
            <w:r>
              <w:rPr>
                <w:spacing w:val="1"/>
                <w:sz w:val="16"/>
              </w:rPr>
              <w:t> </w:t>
            </w:r>
            <w:r>
              <w:rPr>
                <w:spacing w:val="-2"/>
                <w:sz w:val="16"/>
              </w:rPr>
              <w:t>trabalhistas</w:t>
            </w:r>
            <w:r>
              <w:rPr>
                <w:spacing w:val="2"/>
                <w:sz w:val="16"/>
              </w:rPr>
              <w:t> </w:t>
            </w:r>
            <w:r>
              <w:rPr>
                <w:spacing w:val="-2"/>
                <w:sz w:val="16"/>
              </w:rPr>
              <w:t>e</w:t>
            </w:r>
            <w:r>
              <w:rPr>
                <w:spacing w:val="7"/>
                <w:sz w:val="16"/>
              </w:rPr>
              <w:t> </w:t>
            </w:r>
            <w:r>
              <w:rPr>
                <w:spacing w:val="-2"/>
                <w:sz w:val="16"/>
              </w:rPr>
              <w:t>assistenciais</w:t>
            </w:r>
          </w:p>
        </w:tc>
        <w:tc>
          <w:tcPr>
            <w:tcW w:w="1525" w:type="dxa"/>
          </w:tcPr>
          <w:p>
            <w:pPr>
              <w:pStyle w:val="TableParagraph"/>
              <w:spacing w:line="171" w:lineRule="exact"/>
              <w:ind w:right="226"/>
              <w:rPr>
                <w:sz w:val="16"/>
              </w:rPr>
            </w:pPr>
            <w:r>
              <w:rPr>
                <w:spacing w:val="-2"/>
                <w:sz w:val="16"/>
              </w:rPr>
              <w:t>19.473</w:t>
            </w:r>
          </w:p>
        </w:tc>
        <w:tc>
          <w:tcPr>
            <w:tcW w:w="1675" w:type="dxa"/>
          </w:tcPr>
          <w:p>
            <w:pPr>
              <w:pStyle w:val="TableParagraph"/>
              <w:spacing w:line="171" w:lineRule="exact"/>
              <w:ind w:right="399"/>
              <w:rPr>
                <w:sz w:val="16"/>
              </w:rPr>
            </w:pPr>
            <w:r>
              <w:rPr>
                <w:sz w:val="16"/>
              </w:rPr>
              <w:t>-</w:t>
            </w:r>
          </w:p>
        </w:tc>
        <w:tc>
          <w:tcPr>
            <w:tcW w:w="1490" w:type="dxa"/>
          </w:tcPr>
          <w:p>
            <w:pPr>
              <w:pStyle w:val="TableParagraph"/>
              <w:spacing w:line="171" w:lineRule="exact"/>
              <w:ind w:right="75"/>
              <w:rPr>
                <w:sz w:val="16"/>
              </w:rPr>
            </w:pPr>
            <w:r>
              <w:rPr>
                <w:spacing w:val="-2"/>
                <w:sz w:val="16"/>
              </w:rPr>
              <w:t>19.473</w:t>
            </w:r>
          </w:p>
        </w:tc>
      </w:tr>
      <w:tr>
        <w:trPr>
          <w:trHeight w:val="192" w:hRule="atLeast"/>
        </w:trPr>
        <w:tc>
          <w:tcPr>
            <w:tcW w:w="4651" w:type="dxa"/>
          </w:tcPr>
          <w:p>
            <w:pPr>
              <w:pStyle w:val="TableParagraph"/>
              <w:spacing w:line="172" w:lineRule="exact"/>
              <w:ind w:left="31"/>
              <w:jc w:val="left"/>
              <w:rPr>
                <w:sz w:val="16"/>
              </w:rPr>
            </w:pPr>
            <w:r>
              <w:rPr>
                <w:spacing w:val="-2"/>
                <w:sz w:val="16"/>
              </w:rPr>
              <w:t>Obrigações</w:t>
            </w:r>
            <w:r>
              <w:rPr>
                <w:spacing w:val="2"/>
                <w:sz w:val="16"/>
              </w:rPr>
              <w:t> </w:t>
            </w:r>
            <w:r>
              <w:rPr>
                <w:spacing w:val="-2"/>
                <w:sz w:val="16"/>
              </w:rPr>
              <w:t>tributárias</w:t>
            </w:r>
          </w:p>
        </w:tc>
        <w:tc>
          <w:tcPr>
            <w:tcW w:w="1525" w:type="dxa"/>
          </w:tcPr>
          <w:p>
            <w:pPr>
              <w:pStyle w:val="TableParagraph"/>
              <w:spacing w:line="172" w:lineRule="exact"/>
              <w:ind w:right="226"/>
              <w:rPr>
                <w:sz w:val="16"/>
              </w:rPr>
            </w:pPr>
            <w:r>
              <w:rPr>
                <w:spacing w:val="-2"/>
                <w:sz w:val="16"/>
              </w:rPr>
              <w:t>21.485</w:t>
            </w:r>
          </w:p>
        </w:tc>
        <w:tc>
          <w:tcPr>
            <w:tcW w:w="1675" w:type="dxa"/>
          </w:tcPr>
          <w:p>
            <w:pPr>
              <w:pStyle w:val="TableParagraph"/>
              <w:spacing w:line="172" w:lineRule="exact"/>
              <w:ind w:right="242"/>
              <w:rPr>
                <w:sz w:val="16"/>
              </w:rPr>
            </w:pPr>
            <w:r>
              <w:rPr>
                <w:spacing w:val="-5"/>
                <w:sz w:val="16"/>
              </w:rPr>
              <w:t>26</w:t>
            </w:r>
          </w:p>
        </w:tc>
        <w:tc>
          <w:tcPr>
            <w:tcW w:w="1490" w:type="dxa"/>
          </w:tcPr>
          <w:p>
            <w:pPr>
              <w:pStyle w:val="TableParagraph"/>
              <w:spacing w:line="172" w:lineRule="exact"/>
              <w:ind w:right="75"/>
              <w:rPr>
                <w:sz w:val="16"/>
              </w:rPr>
            </w:pPr>
            <w:r>
              <w:rPr>
                <w:spacing w:val="-2"/>
                <w:sz w:val="16"/>
              </w:rPr>
              <w:t>21.511</w:t>
            </w:r>
          </w:p>
        </w:tc>
      </w:tr>
      <w:tr>
        <w:trPr>
          <w:trHeight w:val="286" w:hRule="atLeast"/>
        </w:trPr>
        <w:tc>
          <w:tcPr>
            <w:tcW w:w="4651" w:type="dxa"/>
          </w:tcPr>
          <w:p>
            <w:pPr>
              <w:pStyle w:val="TableParagraph"/>
              <w:spacing w:line="179" w:lineRule="exact"/>
              <w:ind w:left="31"/>
              <w:jc w:val="left"/>
              <w:rPr>
                <w:sz w:val="16"/>
              </w:rPr>
            </w:pPr>
            <w:r>
              <w:rPr>
                <w:spacing w:val="-2"/>
                <w:sz w:val="16"/>
              </w:rPr>
              <w:t>Obrigações</w:t>
            </w:r>
            <w:r>
              <w:rPr>
                <w:spacing w:val="2"/>
                <w:sz w:val="16"/>
              </w:rPr>
              <w:t> </w:t>
            </w:r>
            <w:r>
              <w:rPr>
                <w:spacing w:val="-2"/>
                <w:sz w:val="16"/>
              </w:rPr>
              <w:t>contratuais</w:t>
            </w:r>
          </w:p>
        </w:tc>
        <w:tc>
          <w:tcPr>
            <w:tcW w:w="1525" w:type="dxa"/>
          </w:tcPr>
          <w:p>
            <w:pPr>
              <w:pStyle w:val="TableParagraph"/>
              <w:spacing w:line="179" w:lineRule="exact"/>
              <w:ind w:right="183"/>
              <w:rPr>
                <w:sz w:val="16"/>
              </w:rPr>
            </w:pPr>
            <w:r>
              <w:rPr>
                <w:spacing w:val="-2"/>
                <w:sz w:val="16"/>
              </w:rPr>
              <w:t>(9.570)</w:t>
            </w:r>
          </w:p>
        </w:tc>
        <w:tc>
          <w:tcPr>
            <w:tcW w:w="1675" w:type="dxa"/>
          </w:tcPr>
          <w:p>
            <w:pPr>
              <w:pStyle w:val="TableParagraph"/>
              <w:spacing w:line="179" w:lineRule="exact"/>
              <w:ind w:right="399"/>
              <w:rPr>
                <w:sz w:val="16"/>
              </w:rPr>
            </w:pPr>
            <w:r>
              <w:rPr>
                <w:sz w:val="16"/>
              </w:rPr>
              <w:t>-</w:t>
            </w:r>
          </w:p>
        </w:tc>
        <w:tc>
          <w:tcPr>
            <w:tcW w:w="1490" w:type="dxa"/>
          </w:tcPr>
          <w:p>
            <w:pPr>
              <w:pStyle w:val="TableParagraph"/>
              <w:spacing w:line="179" w:lineRule="exact"/>
              <w:ind w:right="31"/>
              <w:rPr>
                <w:sz w:val="16"/>
              </w:rPr>
            </w:pPr>
            <w:r>
              <w:rPr>
                <w:spacing w:val="-2"/>
                <w:sz w:val="16"/>
              </w:rPr>
              <w:t>(9.570)</w:t>
            </w:r>
          </w:p>
        </w:tc>
      </w:tr>
      <w:tr>
        <w:trPr>
          <w:trHeight w:val="381" w:hRule="atLeast"/>
        </w:trPr>
        <w:tc>
          <w:tcPr>
            <w:tcW w:w="4651" w:type="dxa"/>
          </w:tcPr>
          <w:p>
            <w:pPr>
              <w:pStyle w:val="TableParagraph"/>
              <w:spacing w:before="78"/>
              <w:ind w:left="31"/>
              <w:jc w:val="left"/>
              <w:rPr>
                <w:b/>
                <w:sz w:val="16"/>
              </w:rPr>
            </w:pPr>
            <w:r>
              <w:rPr>
                <w:b/>
                <w:spacing w:val="-2"/>
                <w:sz w:val="16"/>
              </w:rPr>
              <w:t>Caixa</w:t>
            </w:r>
            <w:r>
              <w:rPr>
                <w:b/>
                <w:spacing w:val="-9"/>
                <w:sz w:val="16"/>
              </w:rPr>
              <w:t> </w:t>
            </w:r>
            <w:r>
              <w:rPr>
                <w:b/>
                <w:spacing w:val="-2"/>
                <w:sz w:val="16"/>
              </w:rPr>
              <w:t>líquido</w:t>
            </w:r>
            <w:r>
              <w:rPr>
                <w:b/>
                <w:spacing w:val="-6"/>
                <w:sz w:val="16"/>
              </w:rPr>
              <w:t> </w:t>
            </w:r>
            <w:r>
              <w:rPr>
                <w:b/>
                <w:spacing w:val="-2"/>
                <w:sz w:val="16"/>
              </w:rPr>
              <w:t>gerado</w:t>
            </w:r>
            <w:r>
              <w:rPr>
                <w:b/>
                <w:spacing w:val="-5"/>
                <w:sz w:val="16"/>
              </w:rPr>
              <w:t> </w:t>
            </w:r>
            <w:r>
              <w:rPr>
                <w:b/>
                <w:spacing w:val="-2"/>
                <w:sz w:val="16"/>
              </w:rPr>
              <w:t>nas</w:t>
            </w:r>
            <w:r>
              <w:rPr>
                <w:b/>
                <w:spacing w:val="-5"/>
                <w:sz w:val="16"/>
              </w:rPr>
              <w:t> </w:t>
            </w:r>
            <w:r>
              <w:rPr>
                <w:b/>
                <w:spacing w:val="-2"/>
                <w:sz w:val="16"/>
              </w:rPr>
              <w:t>atividades</w:t>
            </w:r>
            <w:r>
              <w:rPr>
                <w:b/>
                <w:spacing w:val="-6"/>
                <w:sz w:val="16"/>
              </w:rPr>
              <w:t> </w:t>
            </w:r>
            <w:r>
              <w:rPr>
                <w:b/>
                <w:spacing w:val="-2"/>
                <w:sz w:val="16"/>
              </w:rPr>
              <w:t>operacionais</w:t>
            </w:r>
          </w:p>
        </w:tc>
        <w:tc>
          <w:tcPr>
            <w:tcW w:w="1525" w:type="dxa"/>
          </w:tcPr>
          <w:p>
            <w:pPr>
              <w:pStyle w:val="TableParagraph"/>
              <w:spacing w:before="78"/>
              <w:ind w:right="226"/>
              <w:rPr>
                <w:b/>
                <w:sz w:val="16"/>
              </w:rPr>
            </w:pPr>
            <w:r>
              <w:rPr>
                <w:b/>
                <w:spacing w:val="-2"/>
                <w:sz w:val="16"/>
              </w:rPr>
              <w:t>147.360</w:t>
            </w:r>
          </w:p>
        </w:tc>
        <w:tc>
          <w:tcPr>
            <w:tcW w:w="1675" w:type="dxa"/>
          </w:tcPr>
          <w:p>
            <w:pPr>
              <w:pStyle w:val="TableParagraph"/>
              <w:spacing w:before="78"/>
              <w:ind w:right="242"/>
              <w:rPr>
                <w:b/>
                <w:sz w:val="16"/>
              </w:rPr>
            </w:pPr>
            <w:r>
              <w:rPr>
                <w:b/>
                <w:spacing w:val="-2"/>
                <w:sz w:val="16"/>
              </w:rPr>
              <w:t>1.144</w:t>
            </w:r>
          </w:p>
        </w:tc>
        <w:tc>
          <w:tcPr>
            <w:tcW w:w="1490" w:type="dxa"/>
          </w:tcPr>
          <w:p>
            <w:pPr>
              <w:pStyle w:val="TableParagraph"/>
              <w:spacing w:before="78"/>
              <w:ind w:right="74"/>
              <w:rPr>
                <w:b/>
                <w:sz w:val="16"/>
              </w:rPr>
            </w:pPr>
            <w:r>
              <w:rPr>
                <w:b/>
                <w:spacing w:val="-2"/>
                <w:sz w:val="16"/>
              </w:rPr>
              <w:t>148.504</w:t>
            </w:r>
          </w:p>
        </w:tc>
      </w:tr>
      <w:tr>
        <w:trPr>
          <w:trHeight w:val="286" w:hRule="atLeast"/>
        </w:trPr>
        <w:tc>
          <w:tcPr>
            <w:tcW w:w="4651" w:type="dxa"/>
          </w:tcPr>
          <w:p>
            <w:pPr>
              <w:pStyle w:val="TableParagraph"/>
              <w:spacing w:line="189" w:lineRule="exact" w:before="78"/>
              <w:ind w:left="31"/>
              <w:jc w:val="left"/>
              <w:rPr>
                <w:b/>
                <w:sz w:val="16"/>
              </w:rPr>
            </w:pPr>
            <w:r>
              <w:rPr>
                <w:b/>
                <w:spacing w:val="-4"/>
                <w:sz w:val="16"/>
              </w:rPr>
              <w:t>FLUXO</w:t>
            </w:r>
            <w:r>
              <w:rPr>
                <w:b/>
                <w:spacing w:val="-5"/>
                <w:sz w:val="16"/>
              </w:rPr>
              <w:t> </w:t>
            </w:r>
            <w:r>
              <w:rPr>
                <w:b/>
                <w:spacing w:val="-4"/>
                <w:sz w:val="16"/>
              </w:rPr>
              <w:t>DAS</w:t>
            </w:r>
            <w:r>
              <w:rPr>
                <w:b/>
                <w:spacing w:val="-5"/>
                <w:sz w:val="16"/>
              </w:rPr>
              <w:t> </w:t>
            </w:r>
            <w:r>
              <w:rPr>
                <w:b/>
                <w:spacing w:val="-4"/>
                <w:sz w:val="16"/>
              </w:rPr>
              <w:t>ATIVIDADES</w:t>
            </w:r>
            <w:r>
              <w:rPr>
                <w:b/>
                <w:spacing w:val="-5"/>
                <w:sz w:val="16"/>
              </w:rPr>
              <w:t> </w:t>
            </w:r>
            <w:r>
              <w:rPr>
                <w:b/>
                <w:spacing w:val="-4"/>
                <w:sz w:val="16"/>
              </w:rPr>
              <w:t>DE</w:t>
            </w:r>
            <w:r>
              <w:rPr>
                <w:b/>
                <w:spacing w:val="-8"/>
                <w:sz w:val="16"/>
              </w:rPr>
              <w:t> </w:t>
            </w:r>
            <w:r>
              <w:rPr>
                <w:b/>
                <w:spacing w:val="-4"/>
                <w:sz w:val="16"/>
              </w:rPr>
              <w:t>INVESTIMENTO</w:t>
            </w:r>
          </w:p>
        </w:tc>
        <w:tc>
          <w:tcPr>
            <w:tcW w:w="1525" w:type="dxa"/>
          </w:tcPr>
          <w:p>
            <w:pPr>
              <w:pStyle w:val="TableParagraph"/>
              <w:jc w:val="left"/>
              <w:rPr>
                <w:rFonts w:ascii="Times New Roman"/>
                <w:sz w:val="16"/>
              </w:rPr>
            </w:pPr>
          </w:p>
        </w:tc>
        <w:tc>
          <w:tcPr>
            <w:tcW w:w="1675" w:type="dxa"/>
          </w:tcPr>
          <w:p>
            <w:pPr>
              <w:pStyle w:val="TableParagraph"/>
              <w:jc w:val="left"/>
              <w:rPr>
                <w:rFonts w:ascii="Times New Roman"/>
                <w:sz w:val="16"/>
              </w:rPr>
            </w:pPr>
          </w:p>
        </w:tc>
        <w:tc>
          <w:tcPr>
            <w:tcW w:w="1490" w:type="dxa"/>
          </w:tcPr>
          <w:p>
            <w:pPr>
              <w:pStyle w:val="TableParagraph"/>
              <w:jc w:val="left"/>
              <w:rPr>
                <w:rFonts w:ascii="Times New Roman"/>
                <w:sz w:val="16"/>
              </w:rPr>
            </w:pPr>
          </w:p>
        </w:tc>
      </w:tr>
      <w:tr>
        <w:trPr>
          <w:trHeight w:val="207" w:hRule="atLeast"/>
        </w:trPr>
        <w:tc>
          <w:tcPr>
            <w:tcW w:w="4651" w:type="dxa"/>
          </w:tcPr>
          <w:p>
            <w:pPr>
              <w:pStyle w:val="TableParagraph"/>
              <w:spacing w:line="179" w:lineRule="exact"/>
              <w:ind w:left="31"/>
              <w:jc w:val="left"/>
              <w:rPr>
                <w:sz w:val="16"/>
              </w:rPr>
            </w:pPr>
            <w:r>
              <w:rPr>
                <w:spacing w:val="-2"/>
                <w:sz w:val="16"/>
              </w:rPr>
              <w:t>Imobilizado</w:t>
            </w:r>
          </w:p>
        </w:tc>
        <w:tc>
          <w:tcPr>
            <w:tcW w:w="1525" w:type="dxa"/>
          </w:tcPr>
          <w:p>
            <w:pPr>
              <w:pStyle w:val="TableParagraph"/>
              <w:spacing w:line="179" w:lineRule="exact"/>
              <w:ind w:right="183"/>
              <w:rPr>
                <w:sz w:val="16"/>
              </w:rPr>
            </w:pPr>
            <w:r>
              <w:rPr>
                <w:spacing w:val="-2"/>
                <w:sz w:val="16"/>
              </w:rPr>
              <w:t>(121.048)</w:t>
            </w:r>
          </w:p>
        </w:tc>
        <w:tc>
          <w:tcPr>
            <w:tcW w:w="1675" w:type="dxa"/>
          </w:tcPr>
          <w:p>
            <w:pPr>
              <w:pStyle w:val="TableParagraph"/>
              <w:spacing w:line="179" w:lineRule="exact"/>
              <w:ind w:right="200"/>
              <w:rPr>
                <w:sz w:val="16"/>
              </w:rPr>
            </w:pPr>
            <w:r>
              <w:rPr>
                <w:spacing w:val="-2"/>
                <w:sz w:val="16"/>
              </w:rPr>
              <w:t>(1.144)</w:t>
            </w:r>
          </w:p>
        </w:tc>
        <w:tc>
          <w:tcPr>
            <w:tcW w:w="1490" w:type="dxa"/>
          </w:tcPr>
          <w:p>
            <w:pPr>
              <w:pStyle w:val="TableParagraph"/>
              <w:spacing w:line="179" w:lineRule="exact"/>
              <w:ind w:right="31"/>
              <w:rPr>
                <w:sz w:val="16"/>
              </w:rPr>
            </w:pPr>
            <w:r>
              <w:rPr>
                <w:spacing w:val="-2"/>
                <w:sz w:val="16"/>
              </w:rPr>
              <w:t>(122.192)</w:t>
            </w:r>
          </w:p>
        </w:tc>
      </w:tr>
      <w:tr>
        <w:trPr>
          <w:trHeight w:val="212" w:hRule="atLeast"/>
        </w:trPr>
        <w:tc>
          <w:tcPr>
            <w:tcW w:w="4651" w:type="dxa"/>
          </w:tcPr>
          <w:p>
            <w:pPr>
              <w:pStyle w:val="TableParagraph"/>
              <w:spacing w:line="192" w:lineRule="exact"/>
              <w:ind w:left="31"/>
              <w:jc w:val="left"/>
              <w:rPr>
                <w:sz w:val="16"/>
              </w:rPr>
            </w:pPr>
            <w:r>
              <w:rPr>
                <w:spacing w:val="-2"/>
                <w:sz w:val="16"/>
              </w:rPr>
              <w:t>Variação</w:t>
            </w:r>
            <w:r>
              <w:rPr>
                <w:spacing w:val="-4"/>
                <w:sz w:val="16"/>
              </w:rPr>
              <w:t> </w:t>
            </w:r>
            <w:r>
              <w:rPr>
                <w:spacing w:val="-2"/>
                <w:sz w:val="16"/>
              </w:rPr>
              <w:t>no</w:t>
            </w:r>
            <w:r>
              <w:rPr>
                <w:spacing w:val="-3"/>
                <w:sz w:val="16"/>
              </w:rPr>
              <w:t> </w:t>
            </w:r>
            <w:r>
              <w:rPr>
                <w:spacing w:val="-2"/>
                <w:sz w:val="16"/>
              </w:rPr>
              <w:t>Intangível</w:t>
            </w:r>
          </w:p>
        </w:tc>
        <w:tc>
          <w:tcPr>
            <w:tcW w:w="1525" w:type="dxa"/>
          </w:tcPr>
          <w:p>
            <w:pPr>
              <w:pStyle w:val="TableParagraph"/>
              <w:spacing w:line="192" w:lineRule="exact"/>
              <w:ind w:right="225"/>
              <w:rPr>
                <w:sz w:val="16"/>
              </w:rPr>
            </w:pPr>
            <w:r>
              <w:rPr>
                <w:spacing w:val="-2"/>
                <w:sz w:val="16"/>
              </w:rPr>
              <w:t>1.204</w:t>
            </w:r>
          </w:p>
        </w:tc>
        <w:tc>
          <w:tcPr>
            <w:tcW w:w="1675" w:type="dxa"/>
          </w:tcPr>
          <w:p>
            <w:pPr>
              <w:pStyle w:val="TableParagraph"/>
              <w:spacing w:line="192" w:lineRule="exact"/>
              <w:ind w:right="398"/>
              <w:rPr>
                <w:sz w:val="16"/>
              </w:rPr>
            </w:pPr>
            <w:r>
              <w:rPr>
                <w:sz w:val="16"/>
              </w:rPr>
              <w:t>-</w:t>
            </w:r>
          </w:p>
        </w:tc>
        <w:tc>
          <w:tcPr>
            <w:tcW w:w="1490" w:type="dxa"/>
          </w:tcPr>
          <w:p>
            <w:pPr>
              <w:pStyle w:val="TableParagraph"/>
              <w:spacing w:line="192" w:lineRule="exact"/>
              <w:ind w:right="230"/>
              <w:rPr>
                <w:sz w:val="16"/>
              </w:rPr>
            </w:pPr>
            <w:r>
              <w:rPr>
                <w:sz w:val="16"/>
              </w:rPr>
              <w:t>-</w:t>
            </w:r>
          </w:p>
        </w:tc>
      </w:tr>
      <w:tr>
        <w:trPr>
          <w:trHeight w:val="291" w:hRule="atLeast"/>
        </w:trPr>
        <w:tc>
          <w:tcPr>
            <w:tcW w:w="4651" w:type="dxa"/>
          </w:tcPr>
          <w:p>
            <w:pPr>
              <w:pStyle w:val="TableParagraph"/>
              <w:spacing w:line="184" w:lineRule="exact"/>
              <w:ind w:left="31"/>
              <w:jc w:val="left"/>
              <w:rPr>
                <w:sz w:val="16"/>
              </w:rPr>
            </w:pPr>
            <w:r>
              <w:rPr>
                <w:spacing w:val="-2"/>
                <w:sz w:val="16"/>
              </w:rPr>
              <w:t>Propriedades</w:t>
            </w:r>
            <w:r>
              <w:rPr>
                <w:spacing w:val="5"/>
                <w:sz w:val="16"/>
              </w:rPr>
              <w:t> </w:t>
            </w:r>
            <w:r>
              <w:rPr>
                <w:spacing w:val="-2"/>
                <w:sz w:val="16"/>
              </w:rPr>
              <w:t>para</w:t>
            </w:r>
            <w:r>
              <w:rPr>
                <w:spacing w:val="2"/>
                <w:sz w:val="16"/>
              </w:rPr>
              <w:t> </w:t>
            </w:r>
            <w:r>
              <w:rPr>
                <w:spacing w:val="-2"/>
                <w:sz w:val="16"/>
              </w:rPr>
              <w:t>investimento</w:t>
            </w:r>
          </w:p>
        </w:tc>
        <w:tc>
          <w:tcPr>
            <w:tcW w:w="1525" w:type="dxa"/>
          </w:tcPr>
          <w:p>
            <w:pPr>
              <w:pStyle w:val="TableParagraph"/>
              <w:spacing w:line="184" w:lineRule="exact"/>
              <w:ind w:right="383"/>
              <w:rPr>
                <w:sz w:val="16"/>
              </w:rPr>
            </w:pPr>
            <w:r>
              <w:rPr>
                <w:sz w:val="16"/>
              </w:rPr>
              <w:t>-</w:t>
            </w:r>
          </w:p>
        </w:tc>
        <w:tc>
          <w:tcPr>
            <w:tcW w:w="1675" w:type="dxa"/>
          </w:tcPr>
          <w:p>
            <w:pPr>
              <w:pStyle w:val="TableParagraph"/>
              <w:spacing w:line="184" w:lineRule="exact"/>
              <w:ind w:right="398"/>
              <w:rPr>
                <w:sz w:val="16"/>
              </w:rPr>
            </w:pPr>
            <w:r>
              <w:rPr>
                <w:sz w:val="16"/>
              </w:rPr>
              <w:t>-</w:t>
            </w:r>
          </w:p>
        </w:tc>
        <w:tc>
          <w:tcPr>
            <w:tcW w:w="1490" w:type="dxa"/>
          </w:tcPr>
          <w:p>
            <w:pPr>
              <w:pStyle w:val="TableParagraph"/>
              <w:spacing w:line="184" w:lineRule="exact"/>
              <w:ind w:right="230"/>
              <w:rPr>
                <w:sz w:val="16"/>
              </w:rPr>
            </w:pPr>
            <w:r>
              <w:rPr>
                <w:sz w:val="16"/>
              </w:rPr>
              <w:t>-</w:t>
            </w:r>
          </w:p>
        </w:tc>
      </w:tr>
      <w:tr>
        <w:trPr>
          <w:trHeight w:val="403" w:hRule="atLeast"/>
        </w:trPr>
        <w:tc>
          <w:tcPr>
            <w:tcW w:w="4651" w:type="dxa"/>
          </w:tcPr>
          <w:p>
            <w:pPr>
              <w:pStyle w:val="TableParagraph"/>
              <w:spacing w:before="78"/>
              <w:ind w:left="31"/>
              <w:jc w:val="left"/>
              <w:rPr>
                <w:b/>
                <w:sz w:val="16"/>
              </w:rPr>
            </w:pPr>
            <w:r>
              <w:rPr>
                <w:b/>
                <w:spacing w:val="-2"/>
                <w:sz w:val="16"/>
              </w:rPr>
              <w:t>Caixa</w:t>
            </w:r>
            <w:r>
              <w:rPr>
                <w:b/>
                <w:spacing w:val="-9"/>
                <w:sz w:val="16"/>
              </w:rPr>
              <w:t> </w:t>
            </w:r>
            <w:r>
              <w:rPr>
                <w:b/>
                <w:spacing w:val="-2"/>
                <w:sz w:val="16"/>
              </w:rPr>
              <w:t>líquido</w:t>
            </w:r>
            <w:r>
              <w:rPr>
                <w:b/>
                <w:spacing w:val="-7"/>
                <w:sz w:val="16"/>
              </w:rPr>
              <w:t> </w:t>
            </w:r>
            <w:r>
              <w:rPr>
                <w:b/>
                <w:spacing w:val="-2"/>
                <w:sz w:val="16"/>
              </w:rPr>
              <w:t>aplicado</w:t>
            </w:r>
            <w:r>
              <w:rPr>
                <w:b/>
                <w:spacing w:val="-6"/>
                <w:sz w:val="16"/>
              </w:rPr>
              <w:t> </w:t>
            </w:r>
            <w:r>
              <w:rPr>
                <w:b/>
                <w:spacing w:val="-2"/>
                <w:sz w:val="16"/>
              </w:rPr>
              <w:t>nas</w:t>
            </w:r>
            <w:r>
              <w:rPr>
                <w:b/>
                <w:spacing w:val="-4"/>
                <w:sz w:val="16"/>
              </w:rPr>
              <w:t> </w:t>
            </w:r>
            <w:r>
              <w:rPr>
                <w:b/>
                <w:spacing w:val="-2"/>
                <w:sz w:val="16"/>
              </w:rPr>
              <w:t>atividades</w:t>
            </w:r>
            <w:r>
              <w:rPr>
                <w:b/>
                <w:spacing w:val="-3"/>
                <w:sz w:val="16"/>
              </w:rPr>
              <w:t> </w:t>
            </w:r>
            <w:r>
              <w:rPr>
                <w:b/>
                <w:spacing w:val="-2"/>
                <w:sz w:val="16"/>
              </w:rPr>
              <w:t>de investimento</w:t>
            </w:r>
          </w:p>
        </w:tc>
        <w:tc>
          <w:tcPr>
            <w:tcW w:w="1525" w:type="dxa"/>
          </w:tcPr>
          <w:p>
            <w:pPr>
              <w:pStyle w:val="TableParagraph"/>
              <w:spacing w:before="78"/>
              <w:ind w:right="182"/>
              <w:rPr>
                <w:b/>
                <w:sz w:val="16"/>
              </w:rPr>
            </w:pPr>
            <w:r>
              <w:rPr>
                <w:b/>
                <w:spacing w:val="-2"/>
                <w:sz w:val="16"/>
              </w:rPr>
              <w:t>(119.844)</w:t>
            </w:r>
          </w:p>
        </w:tc>
        <w:tc>
          <w:tcPr>
            <w:tcW w:w="1675" w:type="dxa"/>
          </w:tcPr>
          <w:p>
            <w:pPr>
              <w:pStyle w:val="TableParagraph"/>
              <w:spacing w:before="78"/>
              <w:ind w:right="199"/>
              <w:rPr>
                <w:b/>
                <w:sz w:val="16"/>
              </w:rPr>
            </w:pPr>
            <w:r>
              <w:rPr>
                <w:b/>
                <w:spacing w:val="-2"/>
                <w:sz w:val="16"/>
              </w:rPr>
              <w:t>(1.144)</w:t>
            </w:r>
          </w:p>
        </w:tc>
        <w:tc>
          <w:tcPr>
            <w:tcW w:w="1490" w:type="dxa"/>
          </w:tcPr>
          <w:p>
            <w:pPr>
              <w:pStyle w:val="TableParagraph"/>
              <w:spacing w:before="78"/>
              <w:ind w:right="30"/>
              <w:rPr>
                <w:b/>
                <w:sz w:val="16"/>
              </w:rPr>
            </w:pPr>
            <w:r>
              <w:rPr>
                <w:b/>
                <w:spacing w:val="-2"/>
                <w:sz w:val="16"/>
              </w:rPr>
              <w:t>(122.192)</w:t>
            </w:r>
          </w:p>
        </w:tc>
      </w:tr>
      <w:tr>
        <w:trPr>
          <w:trHeight w:val="318" w:hRule="atLeast"/>
        </w:trPr>
        <w:tc>
          <w:tcPr>
            <w:tcW w:w="4651" w:type="dxa"/>
          </w:tcPr>
          <w:p>
            <w:pPr>
              <w:pStyle w:val="TableParagraph"/>
              <w:spacing w:before="100"/>
              <w:ind w:left="31"/>
              <w:jc w:val="left"/>
              <w:rPr>
                <w:b/>
                <w:sz w:val="16"/>
              </w:rPr>
            </w:pPr>
            <w:r>
              <w:rPr>
                <w:b/>
                <w:spacing w:val="-4"/>
                <w:sz w:val="16"/>
              </w:rPr>
              <w:t>FLUXO</w:t>
            </w:r>
            <w:r>
              <w:rPr>
                <w:b/>
                <w:spacing w:val="-5"/>
                <w:sz w:val="16"/>
              </w:rPr>
              <w:t> </w:t>
            </w:r>
            <w:r>
              <w:rPr>
                <w:b/>
                <w:spacing w:val="-4"/>
                <w:sz w:val="16"/>
              </w:rPr>
              <w:t>DAS</w:t>
            </w:r>
            <w:r>
              <w:rPr>
                <w:b/>
                <w:spacing w:val="-5"/>
                <w:sz w:val="16"/>
              </w:rPr>
              <w:t> </w:t>
            </w:r>
            <w:r>
              <w:rPr>
                <w:b/>
                <w:spacing w:val="-4"/>
                <w:sz w:val="16"/>
              </w:rPr>
              <w:t>ATIVIDADES</w:t>
            </w:r>
            <w:r>
              <w:rPr>
                <w:b/>
                <w:spacing w:val="-5"/>
                <w:sz w:val="16"/>
              </w:rPr>
              <w:t> </w:t>
            </w:r>
            <w:r>
              <w:rPr>
                <w:b/>
                <w:spacing w:val="-4"/>
                <w:sz w:val="16"/>
              </w:rPr>
              <w:t>DE</w:t>
            </w:r>
            <w:r>
              <w:rPr>
                <w:b/>
                <w:spacing w:val="-8"/>
                <w:sz w:val="16"/>
              </w:rPr>
              <w:t> </w:t>
            </w:r>
            <w:r>
              <w:rPr>
                <w:b/>
                <w:spacing w:val="-4"/>
                <w:sz w:val="16"/>
              </w:rPr>
              <w:t>FINANCIAMENTO</w:t>
            </w:r>
          </w:p>
        </w:tc>
        <w:tc>
          <w:tcPr>
            <w:tcW w:w="1525" w:type="dxa"/>
          </w:tcPr>
          <w:p>
            <w:pPr>
              <w:pStyle w:val="TableParagraph"/>
              <w:jc w:val="left"/>
              <w:rPr>
                <w:rFonts w:ascii="Times New Roman"/>
                <w:sz w:val="16"/>
              </w:rPr>
            </w:pPr>
          </w:p>
        </w:tc>
        <w:tc>
          <w:tcPr>
            <w:tcW w:w="1675" w:type="dxa"/>
          </w:tcPr>
          <w:p>
            <w:pPr>
              <w:pStyle w:val="TableParagraph"/>
              <w:jc w:val="left"/>
              <w:rPr>
                <w:rFonts w:ascii="Times New Roman"/>
                <w:sz w:val="16"/>
              </w:rPr>
            </w:pPr>
          </w:p>
        </w:tc>
        <w:tc>
          <w:tcPr>
            <w:tcW w:w="1490" w:type="dxa"/>
          </w:tcPr>
          <w:p>
            <w:pPr>
              <w:pStyle w:val="TableParagraph"/>
              <w:jc w:val="left"/>
              <w:rPr>
                <w:rFonts w:ascii="Times New Roman"/>
                <w:sz w:val="16"/>
              </w:rPr>
            </w:pPr>
          </w:p>
        </w:tc>
      </w:tr>
      <w:tr>
        <w:trPr>
          <w:trHeight w:val="212" w:hRule="atLeast"/>
        </w:trPr>
        <w:tc>
          <w:tcPr>
            <w:tcW w:w="4651" w:type="dxa"/>
          </w:tcPr>
          <w:p>
            <w:pPr>
              <w:pStyle w:val="TableParagraph"/>
              <w:spacing w:line="188" w:lineRule="exact"/>
              <w:ind w:left="31"/>
              <w:jc w:val="left"/>
              <w:rPr>
                <w:sz w:val="16"/>
              </w:rPr>
            </w:pPr>
            <w:r>
              <w:rPr>
                <w:sz w:val="16"/>
              </w:rPr>
              <w:t>Aumento</w:t>
            </w:r>
            <w:r>
              <w:rPr>
                <w:spacing w:val="-8"/>
                <w:sz w:val="16"/>
              </w:rPr>
              <w:t> </w:t>
            </w:r>
            <w:r>
              <w:rPr>
                <w:sz w:val="16"/>
              </w:rPr>
              <w:t>de</w:t>
            </w:r>
            <w:r>
              <w:rPr>
                <w:spacing w:val="-4"/>
                <w:sz w:val="16"/>
              </w:rPr>
              <w:t> </w:t>
            </w:r>
            <w:r>
              <w:rPr>
                <w:spacing w:val="-2"/>
                <w:sz w:val="16"/>
              </w:rPr>
              <w:t>Capital</w:t>
            </w:r>
          </w:p>
        </w:tc>
        <w:tc>
          <w:tcPr>
            <w:tcW w:w="1525" w:type="dxa"/>
          </w:tcPr>
          <w:p>
            <w:pPr>
              <w:pStyle w:val="TableParagraph"/>
              <w:spacing w:line="188" w:lineRule="exact"/>
              <w:ind w:right="225"/>
              <w:rPr>
                <w:sz w:val="16"/>
              </w:rPr>
            </w:pPr>
            <w:r>
              <w:rPr>
                <w:spacing w:val="-2"/>
                <w:sz w:val="16"/>
              </w:rPr>
              <w:t>190.012</w:t>
            </w:r>
          </w:p>
        </w:tc>
        <w:tc>
          <w:tcPr>
            <w:tcW w:w="1675" w:type="dxa"/>
          </w:tcPr>
          <w:p>
            <w:pPr>
              <w:pStyle w:val="TableParagraph"/>
              <w:spacing w:line="188" w:lineRule="exact"/>
              <w:ind w:right="398"/>
              <w:rPr>
                <w:sz w:val="16"/>
              </w:rPr>
            </w:pPr>
            <w:r>
              <w:rPr>
                <w:sz w:val="16"/>
              </w:rPr>
              <w:t>-</w:t>
            </w:r>
          </w:p>
        </w:tc>
        <w:tc>
          <w:tcPr>
            <w:tcW w:w="1490" w:type="dxa"/>
          </w:tcPr>
          <w:p>
            <w:pPr>
              <w:pStyle w:val="TableParagraph"/>
              <w:spacing w:line="188" w:lineRule="exact"/>
              <w:ind w:right="74"/>
              <w:rPr>
                <w:sz w:val="16"/>
              </w:rPr>
            </w:pPr>
            <w:r>
              <w:rPr>
                <w:spacing w:val="-2"/>
                <w:sz w:val="16"/>
              </w:rPr>
              <w:t>190.012</w:t>
            </w:r>
          </w:p>
        </w:tc>
      </w:tr>
      <w:tr>
        <w:trPr>
          <w:trHeight w:val="319" w:hRule="atLeast"/>
        </w:trPr>
        <w:tc>
          <w:tcPr>
            <w:tcW w:w="4651" w:type="dxa"/>
          </w:tcPr>
          <w:p>
            <w:pPr>
              <w:pStyle w:val="TableParagraph"/>
              <w:spacing w:line="190" w:lineRule="exact"/>
              <w:ind w:left="31"/>
              <w:jc w:val="left"/>
              <w:rPr>
                <w:sz w:val="16"/>
              </w:rPr>
            </w:pPr>
            <w:r>
              <w:rPr>
                <w:spacing w:val="-2"/>
                <w:sz w:val="16"/>
              </w:rPr>
              <w:t>Adiantamento</w:t>
            </w:r>
            <w:r>
              <w:rPr>
                <w:spacing w:val="2"/>
                <w:sz w:val="16"/>
              </w:rPr>
              <w:t> </w:t>
            </w:r>
            <w:r>
              <w:rPr>
                <w:spacing w:val="-2"/>
                <w:sz w:val="16"/>
              </w:rPr>
              <w:t>para</w:t>
            </w:r>
            <w:r>
              <w:rPr>
                <w:spacing w:val="-3"/>
                <w:sz w:val="16"/>
              </w:rPr>
              <w:t> </w:t>
            </w:r>
            <w:r>
              <w:rPr>
                <w:spacing w:val="-2"/>
                <w:sz w:val="16"/>
              </w:rPr>
              <w:t>Futuro</w:t>
            </w:r>
            <w:r>
              <w:rPr>
                <w:spacing w:val="2"/>
                <w:sz w:val="16"/>
              </w:rPr>
              <w:t> </w:t>
            </w:r>
            <w:r>
              <w:rPr>
                <w:spacing w:val="-2"/>
                <w:sz w:val="16"/>
              </w:rPr>
              <w:t>Aumento</w:t>
            </w:r>
            <w:r>
              <w:rPr>
                <w:sz w:val="16"/>
              </w:rPr>
              <w:t> </w:t>
            </w:r>
            <w:r>
              <w:rPr>
                <w:spacing w:val="-2"/>
                <w:sz w:val="16"/>
              </w:rPr>
              <w:t>de</w:t>
            </w:r>
            <w:r>
              <w:rPr>
                <w:spacing w:val="6"/>
                <w:sz w:val="16"/>
              </w:rPr>
              <w:t> </w:t>
            </w:r>
            <w:r>
              <w:rPr>
                <w:spacing w:val="-2"/>
                <w:sz w:val="16"/>
              </w:rPr>
              <w:t>Capital</w:t>
            </w:r>
          </w:p>
        </w:tc>
        <w:tc>
          <w:tcPr>
            <w:tcW w:w="1525" w:type="dxa"/>
          </w:tcPr>
          <w:p>
            <w:pPr>
              <w:pStyle w:val="TableParagraph"/>
              <w:spacing w:line="190" w:lineRule="exact"/>
              <w:ind w:right="383"/>
              <w:rPr>
                <w:sz w:val="16"/>
              </w:rPr>
            </w:pPr>
            <w:r>
              <w:rPr>
                <w:sz w:val="16"/>
              </w:rPr>
              <w:t>-</w:t>
            </w:r>
          </w:p>
        </w:tc>
        <w:tc>
          <w:tcPr>
            <w:tcW w:w="1675" w:type="dxa"/>
          </w:tcPr>
          <w:p>
            <w:pPr>
              <w:pStyle w:val="TableParagraph"/>
              <w:spacing w:line="190" w:lineRule="exact"/>
              <w:ind w:right="398"/>
              <w:rPr>
                <w:sz w:val="16"/>
              </w:rPr>
            </w:pPr>
            <w:r>
              <w:rPr>
                <w:sz w:val="16"/>
              </w:rPr>
              <w:t>-</w:t>
            </w:r>
          </w:p>
        </w:tc>
        <w:tc>
          <w:tcPr>
            <w:tcW w:w="1490" w:type="dxa"/>
          </w:tcPr>
          <w:p>
            <w:pPr>
              <w:pStyle w:val="TableParagraph"/>
              <w:spacing w:line="190" w:lineRule="exact"/>
              <w:ind w:right="230"/>
              <w:rPr>
                <w:sz w:val="16"/>
              </w:rPr>
            </w:pPr>
            <w:r>
              <w:rPr>
                <w:sz w:val="16"/>
              </w:rPr>
              <w:t>-</w:t>
            </w:r>
          </w:p>
        </w:tc>
      </w:tr>
      <w:tr>
        <w:trPr>
          <w:trHeight w:val="413" w:hRule="atLeast"/>
        </w:trPr>
        <w:tc>
          <w:tcPr>
            <w:tcW w:w="4651" w:type="dxa"/>
          </w:tcPr>
          <w:p>
            <w:pPr>
              <w:pStyle w:val="TableParagraph"/>
              <w:spacing w:before="100"/>
              <w:ind w:left="31"/>
              <w:jc w:val="left"/>
              <w:rPr>
                <w:b/>
                <w:sz w:val="16"/>
              </w:rPr>
            </w:pPr>
            <w:r>
              <w:rPr>
                <w:b/>
                <w:spacing w:val="-2"/>
                <w:sz w:val="16"/>
              </w:rPr>
              <w:t>Caixa</w:t>
            </w:r>
            <w:r>
              <w:rPr>
                <w:b/>
                <w:spacing w:val="-9"/>
                <w:sz w:val="16"/>
              </w:rPr>
              <w:t> </w:t>
            </w:r>
            <w:r>
              <w:rPr>
                <w:b/>
                <w:spacing w:val="-2"/>
                <w:sz w:val="16"/>
              </w:rPr>
              <w:t>Líquido</w:t>
            </w:r>
            <w:r>
              <w:rPr>
                <w:b/>
                <w:spacing w:val="-4"/>
                <w:sz w:val="16"/>
              </w:rPr>
              <w:t> </w:t>
            </w:r>
            <w:r>
              <w:rPr>
                <w:b/>
                <w:spacing w:val="-2"/>
                <w:sz w:val="16"/>
              </w:rPr>
              <w:t>Gerado</w:t>
            </w:r>
            <w:r>
              <w:rPr>
                <w:b/>
                <w:spacing w:val="-5"/>
                <w:sz w:val="16"/>
              </w:rPr>
              <w:t> </w:t>
            </w:r>
            <w:r>
              <w:rPr>
                <w:b/>
                <w:spacing w:val="-2"/>
                <w:sz w:val="16"/>
              </w:rPr>
              <w:t>nas</w:t>
            </w:r>
            <w:r>
              <w:rPr>
                <w:b/>
                <w:spacing w:val="-6"/>
                <w:sz w:val="16"/>
              </w:rPr>
              <w:t> </w:t>
            </w:r>
            <w:r>
              <w:rPr>
                <w:b/>
                <w:spacing w:val="-2"/>
                <w:sz w:val="16"/>
              </w:rPr>
              <w:t>Atividades</w:t>
            </w:r>
            <w:r>
              <w:rPr>
                <w:b/>
                <w:spacing w:val="-6"/>
                <w:sz w:val="16"/>
              </w:rPr>
              <w:t> </w:t>
            </w:r>
            <w:r>
              <w:rPr>
                <w:b/>
                <w:spacing w:val="-2"/>
                <w:sz w:val="16"/>
              </w:rPr>
              <w:t>de</w:t>
            </w:r>
            <w:r>
              <w:rPr>
                <w:b/>
                <w:sz w:val="16"/>
              </w:rPr>
              <w:t> </w:t>
            </w:r>
            <w:r>
              <w:rPr>
                <w:b/>
                <w:spacing w:val="-2"/>
                <w:sz w:val="16"/>
              </w:rPr>
              <w:t>Financiamento</w:t>
            </w:r>
          </w:p>
        </w:tc>
        <w:tc>
          <w:tcPr>
            <w:tcW w:w="1525" w:type="dxa"/>
          </w:tcPr>
          <w:p>
            <w:pPr>
              <w:pStyle w:val="TableParagraph"/>
              <w:spacing w:before="100"/>
              <w:ind w:right="225"/>
              <w:rPr>
                <w:b/>
                <w:sz w:val="16"/>
              </w:rPr>
            </w:pPr>
            <w:r>
              <w:rPr>
                <w:b/>
                <w:spacing w:val="-2"/>
                <w:sz w:val="16"/>
              </w:rPr>
              <w:t>190.012</w:t>
            </w:r>
          </w:p>
        </w:tc>
        <w:tc>
          <w:tcPr>
            <w:tcW w:w="1675" w:type="dxa"/>
          </w:tcPr>
          <w:p>
            <w:pPr>
              <w:pStyle w:val="TableParagraph"/>
              <w:spacing w:before="100"/>
              <w:ind w:right="398"/>
              <w:rPr>
                <w:b/>
                <w:sz w:val="16"/>
              </w:rPr>
            </w:pPr>
            <w:r>
              <w:rPr>
                <w:b/>
                <w:sz w:val="16"/>
              </w:rPr>
              <w:t>-</w:t>
            </w:r>
          </w:p>
        </w:tc>
        <w:tc>
          <w:tcPr>
            <w:tcW w:w="1490" w:type="dxa"/>
          </w:tcPr>
          <w:p>
            <w:pPr>
              <w:pStyle w:val="TableParagraph"/>
              <w:spacing w:before="100"/>
              <w:ind w:right="74"/>
              <w:rPr>
                <w:b/>
                <w:sz w:val="16"/>
              </w:rPr>
            </w:pPr>
            <w:r>
              <w:rPr>
                <w:b/>
                <w:spacing w:val="-2"/>
                <w:sz w:val="16"/>
              </w:rPr>
              <w:t>190.012</w:t>
            </w:r>
          </w:p>
        </w:tc>
      </w:tr>
      <w:tr>
        <w:trPr>
          <w:trHeight w:val="392" w:hRule="atLeast"/>
        </w:trPr>
        <w:tc>
          <w:tcPr>
            <w:tcW w:w="4651" w:type="dxa"/>
          </w:tcPr>
          <w:p>
            <w:pPr>
              <w:pStyle w:val="TableParagraph"/>
              <w:spacing w:before="89"/>
              <w:ind w:left="31"/>
              <w:jc w:val="left"/>
              <w:rPr>
                <w:b/>
                <w:sz w:val="16"/>
              </w:rPr>
            </w:pPr>
            <w:r>
              <w:rPr>
                <w:b/>
                <w:spacing w:val="-4"/>
                <w:sz w:val="16"/>
              </w:rPr>
              <w:t>FLUXO DE</w:t>
            </w:r>
            <w:r>
              <w:rPr>
                <w:b/>
                <w:spacing w:val="-6"/>
                <w:sz w:val="16"/>
              </w:rPr>
              <w:t> </w:t>
            </w:r>
            <w:r>
              <w:rPr>
                <w:b/>
                <w:spacing w:val="-4"/>
                <w:sz w:val="16"/>
              </w:rPr>
              <w:t>CAIXA DO</w:t>
            </w:r>
            <w:r>
              <w:rPr>
                <w:b/>
                <w:spacing w:val="-3"/>
                <w:sz w:val="16"/>
              </w:rPr>
              <w:t> </w:t>
            </w:r>
            <w:r>
              <w:rPr>
                <w:b/>
                <w:spacing w:val="-4"/>
                <w:sz w:val="16"/>
              </w:rPr>
              <w:t>PERÍODO</w:t>
            </w:r>
          </w:p>
        </w:tc>
        <w:tc>
          <w:tcPr>
            <w:tcW w:w="1525" w:type="dxa"/>
          </w:tcPr>
          <w:p>
            <w:pPr>
              <w:pStyle w:val="TableParagraph"/>
              <w:spacing w:before="89"/>
              <w:ind w:right="226"/>
              <w:rPr>
                <w:b/>
                <w:sz w:val="16"/>
              </w:rPr>
            </w:pPr>
            <w:r>
              <w:rPr>
                <w:b/>
                <w:spacing w:val="-2"/>
                <w:sz w:val="16"/>
              </w:rPr>
              <w:t>217.527</w:t>
            </w:r>
          </w:p>
        </w:tc>
        <w:tc>
          <w:tcPr>
            <w:tcW w:w="1675" w:type="dxa"/>
          </w:tcPr>
          <w:p>
            <w:pPr>
              <w:pStyle w:val="TableParagraph"/>
              <w:spacing w:before="89"/>
              <w:ind w:right="399"/>
              <w:rPr>
                <w:b/>
                <w:sz w:val="16"/>
              </w:rPr>
            </w:pPr>
            <w:r>
              <w:rPr>
                <w:b/>
                <w:sz w:val="16"/>
              </w:rPr>
              <w:t>-</w:t>
            </w:r>
          </w:p>
        </w:tc>
        <w:tc>
          <w:tcPr>
            <w:tcW w:w="1490" w:type="dxa"/>
          </w:tcPr>
          <w:p>
            <w:pPr>
              <w:pStyle w:val="TableParagraph"/>
              <w:spacing w:before="89"/>
              <w:ind w:right="74"/>
              <w:rPr>
                <w:b/>
                <w:sz w:val="16"/>
              </w:rPr>
            </w:pPr>
            <w:r>
              <w:rPr>
                <w:b/>
                <w:spacing w:val="-2"/>
                <w:sz w:val="16"/>
              </w:rPr>
              <w:t>217.527</w:t>
            </w:r>
          </w:p>
        </w:tc>
      </w:tr>
      <w:tr>
        <w:trPr>
          <w:trHeight w:val="286" w:hRule="atLeast"/>
        </w:trPr>
        <w:tc>
          <w:tcPr>
            <w:tcW w:w="4651" w:type="dxa"/>
          </w:tcPr>
          <w:p>
            <w:pPr>
              <w:pStyle w:val="TableParagraph"/>
              <w:spacing w:line="189" w:lineRule="exact" w:before="78"/>
              <w:ind w:left="31"/>
              <w:jc w:val="left"/>
              <w:rPr>
                <w:b/>
                <w:sz w:val="16"/>
              </w:rPr>
            </w:pPr>
            <w:r>
              <w:rPr>
                <w:b/>
                <w:spacing w:val="-2"/>
                <w:sz w:val="16"/>
              </w:rPr>
              <w:t>Caixa</w:t>
            </w:r>
            <w:r>
              <w:rPr>
                <w:b/>
                <w:spacing w:val="-6"/>
                <w:sz w:val="16"/>
              </w:rPr>
              <w:t> </w:t>
            </w:r>
            <w:r>
              <w:rPr>
                <w:b/>
                <w:spacing w:val="-2"/>
                <w:sz w:val="16"/>
              </w:rPr>
              <w:t>e</w:t>
            </w:r>
            <w:r>
              <w:rPr>
                <w:b/>
                <w:spacing w:val="4"/>
                <w:sz w:val="16"/>
              </w:rPr>
              <w:t> </w:t>
            </w:r>
            <w:r>
              <w:rPr>
                <w:b/>
                <w:spacing w:val="-2"/>
                <w:sz w:val="16"/>
              </w:rPr>
              <w:t>equivalentes</w:t>
            </w:r>
            <w:r>
              <w:rPr>
                <w:b/>
                <w:spacing w:val="-3"/>
                <w:sz w:val="16"/>
              </w:rPr>
              <w:t> </w:t>
            </w:r>
            <w:r>
              <w:rPr>
                <w:b/>
                <w:spacing w:val="-2"/>
                <w:sz w:val="16"/>
              </w:rPr>
              <w:t>no início do período</w:t>
            </w:r>
          </w:p>
        </w:tc>
        <w:tc>
          <w:tcPr>
            <w:tcW w:w="1525" w:type="dxa"/>
          </w:tcPr>
          <w:p>
            <w:pPr>
              <w:pStyle w:val="TableParagraph"/>
              <w:spacing w:line="189" w:lineRule="exact" w:before="78"/>
              <w:ind w:right="226"/>
              <w:rPr>
                <w:b/>
                <w:sz w:val="16"/>
              </w:rPr>
            </w:pPr>
            <w:r>
              <w:rPr>
                <w:b/>
                <w:spacing w:val="-2"/>
                <w:sz w:val="16"/>
              </w:rPr>
              <w:t>310.909</w:t>
            </w:r>
          </w:p>
        </w:tc>
        <w:tc>
          <w:tcPr>
            <w:tcW w:w="1675" w:type="dxa"/>
          </w:tcPr>
          <w:p>
            <w:pPr>
              <w:pStyle w:val="TableParagraph"/>
              <w:spacing w:line="189" w:lineRule="exact" w:before="78"/>
              <w:ind w:right="399"/>
              <w:rPr>
                <w:b/>
                <w:sz w:val="16"/>
              </w:rPr>
            </w:pPr>
            <w:r>
              <w:rPr>
                <w:b/>
                <w:sz w:val="16"/>
              </w:rPr>
              <w:t>-</w:t>
            </w:r>
          </w:p>
        </w:tc>
        <w:tc>
          <w:tcPr>
            <w:tcW w:w="1490" w:type="dxa"/>
          </w:tcPr>
          <w:p>
            <w:pPr>
              <w:pStyle w:val="TableParagraph"/>
              <w:spacing w:line="189" w:lineRule="exact" w:before="78"/>
              <w:ind w:right="74"/>
              <w:rPr>
                <w:b/>
                <w:sz w:val="16"/>
              </w:rPr>
            </w:pPr>
            <w:r>
              <w:rPr>
                <w:b/>
                <w:spacing w:val="-2"/>
                <w:sz w:val="16"/>
              </w:rPr>
              <w:t>310.909</w:t>
            </w:r>
          </w:p>
        </w:tc>
      </w:tr>
      <w:tr>
        <w:trPr>
          <w:trHeight w:val="286" w:hRule="atLeast"/>
        </w:trPr>
        <w:tc>
          <w:tcPr>
            <w:tcW w:w="4651" w:type="dxa"/>
          </w:tcPr>
          <w:p>
            <w:pPr>
              <w:pStyle w:val="TableParagraph"/>
              <w:spacing w:line="179" w:lineRule="exact"/>
              <w:ind w:left="31"/>
              <w:jc w:val="left"/>
              <w:rPr>
                <w:b/>
                <w:sz w:val="16"/>
              </w:rPr>
            </w:pPr>
            <w:r>
              <w:rPr>
                <w:b/>
                <w:spacing w:val="-2"/>
                <w:sz w:val="16"/>
              </w:rPr>
              <w:t>Caixa</w:t>
            </w:r>
            <w:r>
              <w:rPr>
                <w:b/>
                <w:spacing w:val="-6"/>
                <w:sz w:val="16"/>
              </w:rPr>
              <w:t> </w:t>
            </w:r>
            <w:r>
              <w:rPr>
                <w:b/>
                <w:spacing w:val="-2"/>
                <w:sz w:val="16"/>
              </w:rPr>
              <w:t>e</w:t>
            </w:r>
            <w:r>
              <w:rPr>
                <w:b/>
                <w:spacing w:val="4"/>
                <w:sz w:val="16"/>
              </w:rPr>
              <w:t> </w:t>
            </w:r>
            <w:r>
              <w:rPr>
                <w:b/>
                <w:spacing w:val="-2"/>
                <w:sz w:val="16"/>
              </w:rPr>
              <w:t>equivalentes</w:t>
            </w:r>
            <w:r>
              <w:rPr>
                <w:b/>
                <w:spacing w:val="-4"/>
                <w:sz w:val="16"/>
              </w:rPr>
              <w:t> </w:t>
            </w:r>
            <w:r>
              <w:rPr>
                <w:b/>
                <w:spacing w:val="-2"/>
                <w:sz w:val="16"/>
              </w:rPr>
              <w:t>no fim</w:t>
            </w:r>
            <w:r>
              <w:rPr>
                <w:b/>
                <w:spacing w:val="-5"/>
                <w:sz w:val="16"/>
              </w:rPr>
              <w:t> </w:t>
            </w:r>
            <w:r>
              <w:rPr>
                <w:b/>
                <w:spacing w:val="-2"/>
                <w:sz w:val="16"/>
              </w:rPr>
              <w:t>do</w:t>
            </w:r>
            <w:r>
              <w:rPr>
                <w:b/>
                <w:spacing w:val="-3"/>
                <w:sz w:val="16"/>
              </w:rPr>
              <w:t> </w:t>
            </w:r>
            <w:r>
              <w:rPr>
                <w:b/>
                <w:spacing w:val="-2"/>
                <w:sz w:val="16"/>
              </w:rPr>
              <w:t>período</w:t>
            </w:r>
          </w:p>
        </w:tc>
        <w:tc>
          <w:tcPr>
            <w:tcW w:w="1525" w:type="dxa"/>
          </w:tcPr>
          <w:p>
            <w:pPr>
              <w:pStyle w:val="TableParagraph"/>
              <w:spacing w:line="179" w:lineRule="exact"/>
              <w:ind w:right="226"/>
              <w:rPr>
                <w:b/>
                <w:sz w:val="16"/>
              </w:rPr>
            </w:pPr>
            <w:r>
              <w:rPr>
                <w:b/>
                <w:spacing w:val="-2"/>
                <w:sz w:val="16"/>
              </w:rPr>
              <w:t>528.436</w:t>
            </w:r>
          </w:p>
        </w:tc>
        <w:tc>
          <w:tcPr>
            <w:tcW w:w="1675" w:type="dxa"/>
          </w:tcPr>
          <w:p>
            <w:pPr>
              <w:pStyle w:val="TableParagraph"/>
              <w:spacing w:line="179" w:lineRule="exact"/>
              <w:ind w:right="399"/>
              <w:rPr>
                <w:b/>
                <w:sz w:val="16"/>
              </w:rPr>
            </w:pPr>
            <w:r>
              <w:rPr>
                <w:b/>
                <w:sz w:val="16"/>
              </w:rPr>
              <w:t>-</w:t>
            </w:r>
          </w:p>
        </w:tc>
        <w:tc>
          <w:tcPr>
            <w:tcW w:w="1490" w:type="dxa"/>
          </w:tcPr>
          <w:p>
            <w:pPr>
              <w:pStyle w:val="TableParagraph"/>
              <w:spacing w:line="179" w:lineRule="exact"/>
              <w:ind w:right="74"/>
              <w:rPr>
                <w:b/>
                <w:sz w:val="16"/>
              </w:rPr>
            </w:pPr>
            <w:r>
              <w:rPr>
                <w:b/>
                <w:spacing w:val="-2"/>
                <w:sz w:val="16"/>
              </w:rPr>
              <w:t>528.436</w:t>
            </w:r>
          </w:p>
        </w:tc>
      </w:tr>
      <w:tr>
        <w:trPr>
          <w:trHeight w:val="270" w:hRule="atLeast"/>
        </w:trPr>
        <w:tc>
          <w:tcPr>
            <w:tcW w:w="4651" w:type="dxa"/>
          </w:tcPr>
          <w:p>
            <w:pPr>
              <w:pStyle w:val="TableParagraph"/>
              <w:spacing w:line="172" w:lineRule="exact" w:before="78"/>
              <w:ind w:left="31"/>
              <w:jc w:val="left"/>
              <w:rPr>
                <w:sz w:val="16"/>
              </w:rPr>
            </w:pPr>
            <w:r>
              <w:rPr>
                <w:spacing w:val="-2"/>
                <w:sz w:val="16"/>
              </w:rPr>
              <w:t>Variação</w:t>
            </w:r>
          </w:p>
        </w:tc>
        <w:tc>
          <w:tcPr>
            <w:tcW w:w="1525" w:type="dxa"/>
          </w:tcPr>
          <w:p>
            <w:pPr>
              <w:pStyle w:val="TableParagraph"/>
              <w:spacing w:line="172" w:lineRule="exact" w:before="78"/>
              <w:ind w:right="226"/>
              <w:rPr>
                <w:sz w:val="16"/>
              </w:rPr>
            </w:pPr>
            <w:r>
              <w:rPr>
                <w:spacing w:val="-2"/>
                <w:sz w:val="16"/>
              </w:rPr>
              <w:t>217.527</w:t>
            </w:r>
          </w:p>
        </w:tc>
        <w:tc>
          <w:tcPr>
            <w:tcW w:w="1675" w:type="dxa"/>
          </w:tcPr>
          <w:p>
            <w:pPr>
              <w:pStyle w:val="TableParagraph"/>
              <w:spacing w:line="172" w:lineRule="exact" w:before="78"/>
              <w:ind w:right="399"/>
              <w:rPr>
                <w:sz w:val="16"/>
              </w:rPr>
            </w:pPr>
            <w:r>
              <w:rPr>
                <w:sz w:val="16"/>
              </w:rPr>
              <w:t>-</w:t>
            </w:r>
          </w:p>
        </w:tc>
        <w:tc>
          <w:tcPr>
            <w:tcW w:w="1490" w:type="dxa"/>
          </w:tcPr>
          <w:p>
            <w:pPr>
              <w:pStyle w:val="TableParagraph"/>
              <w:spacing w:line="172" w:lineRule="exact" w:before="78"/>
              <w:ind w:right="74"/>
              <w:rPr>
                <w:sz w:val="16"/>
              </w:rPr>
            </w:pPr>
            <w:r>
              <w:rPr>
                <w:spacing w:val="-2"/>
                <w:sz w:val="16"/>
              </w:rPr>
              <w:t>217.527</w:t>
            </w:r>
          </w:p>
        </w:tc>
      </w:tr>
    </w:tbl>
    <w:p>
      <w:pPr>
        <w:pStyle w:val="TableParagraph"/>
        <w:spacing w:after="0" w:line="172" w:lineRule="exact"/>
        <w:rPr>
          <w:sz w:val="16"/>
        </w:rPr>
        <w:sectPr>
          <w:headerReference w:type="default" r:id="rId17"/>
          <w:footerReference w:type="default" r:id="rId18"/>
          <w:pgSz w:w="11910" w:h="16840"/>
          <w:pgMar w:header="1006" w:footer="1055" w:top="3540" w:bottom="1240" w:left="992" w:right="566"/>
        </w:sectPr>
      </w:pPr>
    </w:p>
    <w:p>
      <w:pPr>
        <w:pStyle w:val="BodyText"/>
        <w:rPr>
          <w:sz w:val="16"/>
        </w:rPr>
      </w:pPr>
    </w:p>
    <w:p>
      <w:pPr>
        <w:pStyle w:val="BodyText"/>
        <w:spacing w:before="136"/>
        <w:rPr>
          <w:sz w:val="16"/>
        </w:rPr>
      </w:pPr>
    </w:p>
    <w:p>
      <w:pPr>
        <w:spacing w:before="0"/>
        <w:ind w:left="1" w:right="196" w:firstLine="0"/>
        <w:jc w:val="center"/>
        <w:rPr>
          <w:b/>
          <w:sz w:val="16"/>
        </w:rPr>
      </w:pPr>
      <w:r>
        <w:rPr>
          <w:b/>
          <w:spacing w:val="-6"/>
          <w:sz w:val="16"/>
        </w:rPr>
        <w:t>DEMONSTRAÇÃO</w:t>
      </w:r>
      <w:r>
        <w:rPr>
          <w:b/>
          <w:spacing w:val="3"/>
          <w:sz w:val="16"/>
        </w:rPr>
        <w:t> </w:t>
      </w:r>
      <w:r>
        <w:rPr>
          <w:b/>
          <w:spacing w:val="-6"/>
          <w:sz w:val="16"/>
        </w:rPr>
        <w:t>DAS</w:t>
      </w:r>
      <w:r>
        <w:rPr>
          <w:b/>
          <w:spacing w:val="4"/>
          <w:sz w:val="16"/>
        </w:rPr>
        <w:t> </w:t>
      </w:r>
      <w:r>
        <w:rPr>
          <w:b/>
          <w:spacing w:val="-6"/>
          <w:sz w:val="16"/>
        </w:rPr>
        <w:t>MUTAÇÕES</w:t>
      </w:r>
      <w:r>
        <w:rPr>
          <w:b/>
          <w:spacing w:val="3"/>
          <w:sz w:val="16"/>
        </w:rPr>
        <w:t> </w:t>
      </w:r>
      <w:r>
        <w:rPr>
          <w:b/>
          <w:spacing w:val="-6"/>
          <w:sz w:val="16"/>
        </w:rPr>
        <w:t>DO</w:t>
      </w:r>
      <w:r>
        <w:rPr>
          <w:b/>
          <w:spacing w:val="4"/>
          <w:sz w:val="16"/>
        </w:rPr>
        <w:t> </w:t>
      </w:r>
      <w:r>
        <w:rPr>
          <w:b/>
          <w:spacing w:val="-6"/>
          <w:sz w:val="16"/>
        </w:rPr>
        <w:t>PATRIMÔNIO</w:t>
      </w:r>
      <w:r>
        <w:rPr>
          <w:b/>
          <w:spacing w:val="4"/>
          <w:sz w:val="16"/>
        </w:rPr>
        <w:t> </w:t>
      </w:r>
      <w:r>
        <w:rPr>
          <w:b/>
          <w:spacing w:val="-6"/>
          <w:sz w:val="16"/>
        </w:rPr>
        <w:t>LÍQUIDO</w:t>
      </w:r>
      <w:r>
        <w:rPr>
          <w:b/>
          <w:spacing w:val="3"/>
          <w:sz w:val="16"/>
        </w:rPr>
        <w:t> </w:t>
      </w:r>
      <w:r>
        <w:rPr>
          <w:b/>
          <w:spacing w:val="-6"/>
          <w:sz w:val="16"/>
        </w:rPr>
        <w:t>-</w:t>
      </w:r>
      <w:r>
        <w:rPr>
          <w:b/>
          <w:spacing w:val="12"/>
          <w:sz w:val="16"/>
        </w:rPr>
        <w:t> </w:t>
      </w:r>
      <w:r>
        <w:rPr>
          <w:b/>
          <w:spacing w:val="-6"/>
          <w:sz w:val="16"/>
        </w:rPr>
        <w:t>01/01/2025</w:t>
      </w:r>
      <w:r>
        <w:rPr>
          <w:b/>
          <w:spacing w:val="-2"/>
          <w:sz w:val="16"/>
        </w:rPr>
        <w:t> </w:t>
      </w:r>
      <w:r>
        <w:rPr>
          <w:b/>
          <w:spacing w:val="-6"/>
          <w:sz w:val="16"/>
        </w:rPr>
        <w:t>A</w:t>
      </w:r>
      <w:r>
        <w:rPr>
          <w:b/>
          <w:spacing w:val="6"/>
          <w:sz w:val="16"/>
        </w:rPr>
        <w:t> </w:t>
      </w:r>
      <w:r>
        <w:rPr>
          <w:b/>
          <w:spacing w:val="-6"/>
          <w:sz w:val="16"/>
        </w:rPr>
        <w:t>30/09/2025</w:t>
      </w:r>
    </w:p>
    <w:p>
      <w:pPr>
        <w:pStyle w:val="BodyText"/>
        <w:spacing w:before="59"/>
        <w:rPr>
          <w:b/>
          <w:sz w:val="20"/>
        </w:rPr>
      </w:pPr>
    </w:p>
    <w:tbl>
      <w:tblPr>
        <w:tblW w:w="0" w:type="auto"/>
        <w:jc w:val="left"/>
        <w:tblInd w:w="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97"/>
        <w:gridCol w:w="1501"/>
        <w:gridCol w:w="1074"/>
        <w:gridCol w:w="1391"/>
        <w:gridCol w:w="1369"/>
        <w:gridCol w:w="1077"/>
      </w:tblGrid>
      <w:tr>
        <w:trPr>
          <w:trHeight w:val="368" w:hRule="atLeast"/>
        </w:trPr>
        <w:tc>
          <w:tcPr>
            <w:tcW w:w="3297" w:type="dxa"/>
            <w:tcBorders>
              <w:bottom w:val="single" w:sz="6" w:space="0" w:color="000000"/>
            </w:tcBorders>
          </w:tcPr>
          <w:p>
            <w:pPr>
              <w:pStyle w:val="TableParagraph"/>
              <w:spacing w:line="168" w:lineRule="exact" w:before="180"/>
              <w:ind w:left="38"/>
              <w:jc w:val="center"/>
              <w:rPr>
                <w:sz w:val="16"/>
              </w:rPr>
            </w:pPr>
            <w:r>
              <w:rPr>
                <w:spacing w:val="-2"/>
                <w:sz w:val="16"/>
              </w:rPr>
              <w:t>Descrição</w:t>
            </w:r>
          </w:p>
        </w:tc>
        <w:tc>
          <w:tcPr>
            <w:tcW w:w="1501" w:type="dxa"/>
            <w:tcBorders>
              <w:bottom w:val="single" w:sz="6" w:space="0" w:color="000000"/>
            </w:tcBorders>
          </w:tcPr>
          <w:p>
            <w:pPr>
              <w:pStyle w:val="TableParagraph"/>
              <w:spacing w:line="168" w:lineRule="exact" w:before="180"/>
              <w:ind w:left="238"/>
              <w:jc w:val="left"/>
              <w:rPr>
                <w:sz w:val="16"/>
              </w:rPr>
            </w:pPr>
            <w:r>
              <w:rPr>
                <w:sz w:val="16"/>
              </w:rPr>
              <w:t>Capital</w:t>
            </w:r>
            <w:r>
              <w:rPr>
                <w:spacing w:val="-7"/>
                <w:sz w:val="16"/>
              </w:rPr>
              <w:t> </w:t>
            </w:r>
            <w:r>
              <w:rPr>
                <w:spacing w:val="-2"/>
                <w:sz w:val="16"/>
              </w:rPr>
              <w:t>Social</w:t>
            </w:r>
          </w:p>
        </w:tc>
        <w:tc>
          <w:tcPr>
            <w:tcW w:w="1074" w:type="dxa"/>
            <w:tcBorders>
              <w:bottom w:val="single" w:sz="6" w:space="0" w:color="000000"/>
            </w:tcBorders>
          </w:tcPr>
          <w:p>
            <w:pPr>
              <w:pStyle w:val="TableParagraph"/>
              <w:spacing w:line="168" w:lineRule="exact" w:before="180"/>
              <w:ind w:left="263"/>
              <w:jc w:val="left"/>
              <w:rPr>
                <w:sz w:val="16"/>
              </w:rPr>
            </w:pPr>
            <w:r>
              <w:rPr>
                <w:spacing w:val="-4"/>
                <w:sz w:val="16"/>
              </w:rPr>
              <w:t>AFAC</w:t>
            </w:r>
          </w:p>
        </w:tc>
        <w:tc>
          <w:tcPr>
            <w:tcW w:w="1391" w:type="dxa"/>
            <w:tcBorders>
              <w:bottom w:val="single" w:sz="6" w:space="0" w:color="000000"/>
            </w:tcBorders>
          </w:tcPr>
          <w:p>
            <w:pPr>
              <w:pStyle w:val="TableParagraph"/>
              <w:spacing w:line="162" w:lineRule="exact"/>
              <w:ind w:right="106"/>
              <w:jc w:val="center"/>
              <w:rPr>
                <w:sz w:val="16"/>
              </w:rPr>
            </w:pPr>
            <w:r>
              <w:rPr>
                <w:spacing w:val="-2"/>
                <w:sz w:val="16"/>
              </w:rPr>
              <w:t>Outros</w:t>
            </w:r>
            <w:r>
              <w:rPr>
                <w:spacing w:val="-3"/>
                <w:sz w:val="16"/>
              </w:rPr>
              <w:t> </w:t>
            </w:r>
            <w:r>
              <w:rPr>
                <w:spacing w:val="-2"/>
                <w:sz w:val="16"/>
              </w:rPr>
              <w:t>resultados</w:t>
            </w:r>
          </w:p>
          <w:p>
            <w:pPr>
              <w:pStyle w:val="TableParagraph"/>
              <w:spacing w:line="168" w:lineRule="exact" w:before="18"/>
              <w:ind w:left="13" w:right="106"/>
              <w:jc w:val="center"/>
              <w:rPr>
                <w:sz w:val="16"/>
              </w:rPr>
            </w:pPr>
            <w:r>
              <w:rPr>
                <w:spacing w:val="-2"/>
                <w:sz w:val="16"/>
              </w:rPr>
              <w:t>abrangentes</w:t>
            </w:r>
          </w:p>
        </w:tc>
        <w:tc>
          <w:tcPr>
            <w:tcW w:w="1369" w:type="dxa"/>
            <w:tcBorders>
              <w:bottom w:val="single" w:sz="6" w:space="0" w:color="000000"/>
            </w:tcBorders>
          </w:tcPr>
          <w:p>
            <w:pPr>
              <w:pStyle w:val="TableParagraph"/>
              <w:spacing w:line="162" w:lineRule="exact"/>
              <w:ind w:left="229"/>
              <w:jc w:val="left"/>
              <w:rPr>
                <w:sz w:val="16"/>
              </w:rPr>
            </w:pPr>
            <w:r>
              <w:rPr>
                <w:spacing w:val="-2"/>
                <w:sz w:val="16"/>
              </w:rPr>
              <w:t>Prejuízos</w:t>
            </w:r>
          </w:p>
          <w:p>
            <w:pPr>
              <w:pStyle w:val="TableParagraph"/>
              <w:spacing w:line="168" w:lineRule="exact" w:before="18"/>
              <w:ind w:left="136"/>
              <w:jc w:val="left"/>
              <w:rPr>
                <w:sz w:val="16"/>
              </w:rPr>
            </w:pPr>
            <w:r>
              <w:rPr>
                <w:spacing w:val="-2"/>
                <w:sz w:val="16"/>
              </w:rPr>
              <w:t>acumulados</w:t>
            </w:r>
          </w:p>
        </w:tc>
        <w:tc>
          <w:tcPr>
            <w:tcW w:w="1077" w:type="dxa"/>
            <w:tcBorders>
              <w:bottom w:val="single" w:sz="6" w:space="0" w:color="000000"/>
            </w:tcBorders>
          </w:tcPr>
          <w:p>
            <w:pPr>
              <w:pStyle w:val="TableParagraph"/>
              <w:spacing w:line="168" w:lineRule="exact" w:before="180"/>
              <w:ind w:left="228"/>
              <w:jc w:val="left"/>
              <w:rPr>
                <w:sz w:val="16"/>
              </w:rPr>
            </w:pPr>
            <w:r>
              <w:rPr>
                <w:spacing w:val="-2"/>
                <w:sz w:val="16"/>
              </w:rPr>
              <w:t>Totais</w:t>
            </w:r>
          </w:p>
        </w:tc>
      </w:tr>
      <w:tr>
        <w:trPr>
          <w:trHeight w:val="249" w:hRule="atLeast"/>
        </w:trPr>
        <w:tc>
          <w:tcPr>
            <w:tcW w:w="3297" w:type="dxa"/>
            <w:tcBorders>
              <w:top w:val="single" w:sz="6" w:space="0" w:color="000000"/>
            </w:tcBorders>
          </w:tcPr>
          <w:p>
            <w:pPr>
              <w:pStyle w:val="TableParagraph"/>
              <w:spacing w:before="20"/>
              <w:ind w:left="83"/>
              <w:jc w:val="left"/>
              <w:rPr>
                <w:sz w:val="16"/>
              </w:rPr>
            </w:pPr>
            <w:r>
              <w:rPr>
                <w:sz w:val="16"/>
              </w:rPr>
              <w:t>Saldos</w:t>
            </w:r>
            <w:r>
              <w:rPr>
                <w:spacing w:val="-10"/>
                <w:sz w:val="16"/>
              </w:rPr>
              <w:t> </w:t>
            </w:r>
            <w:r>
              <w:rPr>
                <w:sz w:val="16"/>
              </w:rPr>
              <w:t>em</w:t>
            </w:r>
            <w:r>
              <w:rPr>
                <w:spacing w:val="-8"/>
                <w:sz w:val="16"/>
              </w:rPr>
              <w:t> </w:t>
            </w:r>
            <w:r>
              <w:rPr>
                <w:sz w:val="16"/>
              </w:rPr>
              <w:t>31</w:t>
            </w:r>
            <w:r>
              <w:rPr>
                <w:spacing w:val="-12"/>
                <w:sz w:val="16"/>
              </w:rPr>
              <w:t> </w:t>
            </w:r>
            <w:r>
              <w:rPr>
                <w:sz w:val="16"/>
              </w:rPr>
              <w:t>de</w:t>
            </w:r>
            <w:r>
              <w:rPr>
                <w:spacing w:val="-3"/>
                <w:sz w:val="16"/>
              </w:rPr>
              <w:t> </w:t>
            </w:r>
            <w:r>
              <w:rPr>
                <w:sz w:val="16"/>
              </w:rPr>
              <w:t>dezembro</w:t>
            </w:r>
            <w:r>
              <w:rPr>
                <w:spacing w:val="-8"/>
                <w:sz w:val="16"/>
              </w:rPr>
              <w:t> </w:t>
            </w:r>
            <w:r>
              <w:rPr>
                <w:sz w:val="16"/>
              </w:rPr>
              <w:t>de</w:t>
            </w:r>
            <w:r>
              <w:rPr>
                <w:spacing w:val="-4"/>
                <w:sz w:val="16"/>
              </w:rPr>
              <w:t> 2024</w:t>
            </w:r>
          </w:p>
        </w:tc>
        <w:tc>
          <w:tcPr>
            <w:tcW w:w="1501" w:type="dxa"/>
            <w:tcBorders>
              <w:top w:val="single" w:sz="6" w:space="0" w:color="000000"/>
            </w:tcBorders>
          </w:tcPr>
          <w:p>
            <w:pPr>
              <w:pStyle w:val="TableParagraph"/>
              <w:spacing w:before="20"/>
              <w:ind w:right="263"/>
              <w:rPr>
                <w:sz w:val="16"/>
              </w:rPr>
            </w:pPr>
            <w:r>
              <w:rPr>
                <w:spacing w:val="-2"/>
                <w:sz w:val="16"/>
              </w:rPr>
              <w:t>2.162.322</w:t>
            </w:r>
          </w:p>
        </w:tc>
        <w:tc>
          <w:tcPr>
            <w:tcW w:w="1074" w:type="dxa"/>
            <w:tcBorders>
              <w:top w:val="single" w:sz="6" w:space="0" w:color="000000"/>
            </w:tcBorders>
          </w:tcPr>
          <w:p>
            <w:pPr>
              <w:pStyle w:val="TableParagraph"/>
              <w:spacing w:before="20"/>
              <w:ind w:right="65"/>
              <w:rPr>
                <w:sz w:val="16"/>
              </w:rPr>
            </w:pPr>
            <w:r>
              <w:rPr>
                <w:spacing w:val="-2"/>
                <w:sz w:val="16"/>
              </w:rPr>
              <w:t>190.012</w:t>
            </w:r>
          </w:p>
        </w:tc>
        <w:tc>
          <w:tcPr>
            <w:tcW w:w="1391" w:type="dxa"/>
            <w:tcBorders>
              <w:top w:val="single" w:sz="6" w:space="0" w:color="000000"/>
            </w:tcBorders>
          </w:tcPr>
          <w:p>
            <w:pPr>
              <w:pStyle w:val="TableParagraph"/>
              <w:spacing w:before="20"/>
              <w:ind w:left="531"/>
              <w:jc w:val="center"/>
              <w:rPr>
                <w:sz w:val="16"/>
              </w:rPr>
            </w:pPr>
            <w:r>
              <w:rPr>
                <w:spacing w:val="-2"/>
                <w:sz w:val="16"/>
              </w:rPr>
              <w:t>121.820</w:t>
            </w:r>
          </w:p>
        </w:tc>
        <w:tc>
          <w:tcPr>
            <w:tcW w:w="1369" w:type="dxa"/>
            <w:tcBorders>
              <w:top w:val="single" w:sz="6" w:space="0" w:color="000000"/>
            </w:tcBorders>
          </w:tcPr>
          <w:p>
            <w:pPr>
              <w:pStyle w:val="TableParagraph"/>
              <w:spacing w:before="20"/>
              <w:ind w:right="236"/>
              <w:rPr>
                <w:sz w:val="16"/>
              </w:rPr>
            </w:pPr>
            <w:r>
              <w:rPr>
                <w:spacing w:val="-2"/>
                <w:sz w:val="16"/>
              </w:rPr>
              <w:t>(4.062.390)</w:t>
            </w:r>
          </w:p>
        </w:tc>
        <w:tc>
          <w:tcPr>
            <w:tcW w:w="1077" w:type="dxa"/>
            <w:tcBorders>
              <w:top w:val="single" w:sz="6" w:space="0" w:color="000000"/>
            </w:tcBorders>
          </w:tcPr>
          <w:p>
            <w:pPr>
              <w:pStyle w:val="TableParagraph"/>
              <w:spacing w:before="20"/>
              <w:ind w:right="39"/>
              <w:rPr>
                <w:sz w:val="16"/>
              </w:rPr>
            </w:pPr>
            <w:r>
              <w:rPr>
                <w:spacing w:val="-2"/>
                <w:sz w:val="16"/>
              </w:rPr>
              <w:t>(1.588.236)</w:t>
            </w:r>
          </w:p>
        </w:tc>
      </w:tr>
      <w:tr>
        <w:trPr>
          <w:trHeight w:val="232" w:hRule="atLeast"/>
        </w:trPr>
        <w:tc>
          <w:tcPr>
            <w:tcW w:w="3297" w:type="dxa"/>
          </w:tcPr>
          <w:p>
            <w:pPr>
              <w:pStyle w:val="TableParagraph"/>
              <w:spacing w:before="4"/>
              <w:ind w:left="83"/>
              <w:jc w:val="left"/>
              <w:rPr>
                <w:sz w:val="16"/>
              </w:rPr>
            </w:pPr>
            <w:r>
              <w:rPr>
                <w:sz w:val="16"/>
              </w:rPr>
              <w:t>Ganhos</w:t>
            </w:r>
            <w:r>
              <w:rPr>
                <w:spacing w:val="-10"/>
                <w:sz w:val="16"/>
              </w:rPr>
              <w:t> </w:t>
            </w:r>
            <w:r>
              <w:rPr>
                <w:sz w:val="16"/>
              </w:rPr>
              <w:t>atuariais</w:t>
            </w:r>
            <w:r>
              <w:rPr>
                <w:spacing w:val="-9"/>
                <w:sz w:val="16"/>
              </w:rPr>
              <w:t> </w:t>
            </w:r>
            <w:r>
              <w:rPr>
                <w:sz w:val="16"/>
              </w:rPr>
              <w:t>em</w:t>
            </w:r>
            <w:r>
              <w:rPr>
                <w:spacing w:val="-9"/>
                <w:sz w:val="16"/>
              </w:rPr>
              <w:t> </w:t>
            </w:r>
            <w:r>
              <w:rPr>
                <w:sz w:val="16"/>
              </w:rPr>
              <w:t>planos</w:t>
            </w:r>
            <w:r>
              <w:rPr>
                <w:spacing w:val="-9"/>
                <w:sz w:val="16"/>
              </w:rPr>
              <w:t> </w:t>
            </w:r>
            <w:r>
              <w:rPr>
                <w:sz w:val="16"/>
              </w:rPr>
              <w:t>de</w:t>
            </w:r>
            <w:r>
              <w:rPr>
                <w:spacing w:val="-8"/>
                <w:sz w:val="16"/>
              </w:rPr>
              <w:t> </w:t>
            </w:r>
            <w:r>
              <w:rPr>
                <w:spacing w:val="-2"/>
                <w:sz w:val="16"/>
              </w:rPr>
              <w:t>pensão</w:t>
            </w:r>
          </w:p>
        </w:tc>
        <w:tc>
          <w:tcPr>
            <w:tcW w:w="1501" w:type="dxa"/>
          </w:tcPr>
          <w:p>
            <w:pPr>
              <w:pStyle w:val="TableParagraph"/>
              <w:spacing w:before="4"/>
              <w:ind w:right="423"/>
              <w:rPr>
                <w:sz w:val="16"/>
              </w:rPr>
            </w:pPr>
            <w:r>
              <w:rPr>
                <w:sz w:val="16"/>
              </w:rPr>
              <w:t>-</w:t>
            </w:r>
          </w:p>
        </w:tc>
        <w:tc>
          <w:tcPr>
            <w:tcW w:w="1074" w:type="dxa"/>
          </w:tcPr>
          <w:p>
            <w:pPr>
              <w:pStyle w:val="TableParagraph"/>
              <w:spacing w:before="4"/>
              <w:ind w:right="221"/>
              <w:rPr>
                <w:sz w:val="16"/>
              </w:rPr>
            </w:pPr>
            <w:r>
              <w:rPr>
                <w:sz w:val="16"/>
              </w:rPr>
              <w:t>-</w:t>
            </w:r>
          </w:p>
        </w:tc>
        <w:tc>
          <w:tcPr>
            <w:tcW w:w="1391" w:type="dxa"/>
          </w:tcPr>
          <w:p>
            <w:pPr>
              <w:pStyle w:val="TableParagraph"/>
              <w:spacing w:before="4"/>
              <w:ind w:left="595"/>
              <w:jc w:val="center"/>
              <w:rPr>
                <w:sz w:val="16"/>
              </w:rPr>
            </w:pPr>
            <w:r>
              <w:rPr>
                <w:spacing w:val="-2"/>
                <w:sz w:val="16"/>
              </w:rPr>
              <w:t>(13.523)</w:t>
            </w:r>
          </w:p>
        </w:tc>
        <w:tc>
          <w:tcPr>
            <w:tcW w:w="1369" w:type="dxa"/>
          </w:tcPr>
          <w:p>
            <w:pPr>
              <w:pStyle w:val="TableParagraph"/>
              <w:spacing w:before="4"/>
              <w:ind w:left="883"/>
              <w:jc w:val="left"/>
              <w:rPr>
                <w:sz w:val="16"/>
              </w:rPr>
            </w:pPr>
            <w:r>
              <w:rPr>
                <w:sz w:val="16"/>
              </w:rPr>
              <w:t>-</w:t>
            </w:r>
          </w:p>
        </w:tc>
        <w:tc>
          <w:tcPr>
            <w:tcW w:w="1077" w:type="dxa"/>
          </w:tcPr>
          <w:p>
            <w:pPr>
              <w:pStyle w:val="TableParagraph"/>
              <w:spacing w:before="4"/>
              <w:ind w:right="39"/>
              <w:rPr>
                <w:sz w:val="16"/>
              </w:rPr>
            </w:pPr>
            <w:r>
              <w:rPr>
                <w:spacing w:val="-2"/>
                <w:sz w:val="16"/>
              </w:rPr>
              <w:t>(13.523)</w:t>
            </w:r>
          </w:p>
        </w:tc>
      </w:tr>
      <w:tr>
        <w:trPr>
          <w:trHeight w:val="232" w:hRule="atLeast"/>
        </w:trPr>
        <w:tc>
          <w:tcPr>
            <w:tcW w:w="3297" w:type="dxa"/>
          </w:tcPr>
          <w:p>
            <w:pPr>
              <w:pStyle w:val="TableParagraph"/>
              <w:spacing w:before="4"/>
              <w:ind w:left="83"/>
              <w:jc w:val="left"/>
              <w:rPr>
                <w:sz w:val="16"/>
              </w:rPr>
            </w:pPr>
            <w:r>
              <w:rPr>
                <w:spacing w:val="-2"/>
                <w:sz w:val="16"/>
              </w:rPr>
              <w:t>Adiantamento</w:t>
            </w:r>
            <w:r>
              <w:rPr>
                <w:spacing w:val="2"/>
                <w:sz w:val="16"/>
              </w:rPr>
              <w:t> </w:t>
            </w:r>
            <w:r>
              <w:rPr>
                <w:spacing w:val="-2"/>
                <w:sz w:val="16"/>
              </w:rPr>
              <w:t>para</w:t>
            </w:r>
            <w:r>
              <w:rPr>
                <w:spacing w:val="-4"/>
                <w:sz w:val="16"/>
              </w:rPr>
              <w:t> </w:t>
            </w:r>
            <w:r>
              <w:rPr>
                <w:spacing w:val="-2"/>
                <w:sz w:val="16"/>
              </w:rPr>
              <w:t>futuro</w:t>
            </w:r>
            <w:r>
              <w:rPr>
                <w:spacing w:val="-1"/>
                <w:sz w:val="16"/>
              </w:rPr>
              <w:t> </w:t>
            </w:r>
            <w:r>
              <w:rPr>
                <w:spacing w:val="-2"/>
                <w:sz w:val="16"/>
              </w:rPr>
              <w:t>aumento</w:t>
            </w:r>
            <w:r>
              <w:rPr>
                <w:sz w:val="16"/>
              </w:rPr>
              <w:t> </w:t>
            </w:r>
            <w:r>
              <w:rPr>
                <w:spacing w:val="-2"/>
                <w:sz w:val="16"/>
              </w:rPr>
              <w:t>de</w:t>
            </w:r>
            <w:r>
              <w:rPr>
                <w:spacing w:val="6"/>
                <w:sz w:val="16"/>
              </w:rPr>
              <w:t> </w:t>
            </w:r>
            <w:r>
              <w:rPr>
                <w:spacing w:val="-2"/>
                <w:sz w:val="16"/>
              </w:rPr>
              <w:t>capital</w:t>
            </w:r>
          </w:p>
        </w:tc>
        <w:tc>
          <w:tcPr>
            <w:tcW w:w="1501" w:type="dxa"/>
          </w:tcPr>
          <w:p>
            <w:pPr>
              <w:pStyle w:val="TableParagraph"/>
              <w:spacing w:before="4"/>
              <w:ind w:right="423"/>
              <w:rPr>
                <w:sz w:val="16"/>
              </w:rPr>
            </w:pPr>
            <w:r>
              <w:rPr>
                <w:sz w:val="16"/>
              </w:rPr>
              <w:t>-</w:t>
            </w:r>
          </w:p>
        </w:tc>
        <w:tc>
          <w:tcPr>
            <w:tcW w:w="1074" w:type="dxa"/>
          </w:tcPr>
          <w:p>
            <w:pPr>
              <w:pStyle w:val="TableParagraph"/>
              <w:spacing w:before="4"/>
              <w:ind w:right="65"/>
              <w:rPr>
                <w:sz w:val="16"/>
              </w:rPr>
            </w:pPr>
            <w:r>
              <w:rPr>
                <w:spacing w:val="-2"/>
                <w:sz w:val="16"/>
              </w:rPr>
              <w:t>77.172</w:t>
            </w:r>
          </w:p>
        </w:tc>
        <w:tc>
          <w:tcPr>
            <w:tcW w:w="1391" w:type="dxa"/>
          </w:tcPr>
          <w:p>
            <w:pPr>
              <w:pStyle w:val="TableParagraph"/>
              <w:spacing w:before="4"/>
              <w:ind w:left="657"/>
              <w:jc w:val="center"/>
              <w:rPr>
                <w:sz w:val="16"/>
              </w:rPr>
            </w:pPr>
            <w:r>
              <w:rPr>
                <w:sz w:val="16"/>
              </w:rPr>
              <w:t>-</w:t>
            </w:r>
          </w:p>
        </w:tc>
        <w:tc>
          <w:tcPr>
            <w:tcW w:w="1369" w:type="dxa"/>
          </w:tcPr>
          <w:p>
            <w:pPr>
              <w:pStyle w:val="TableParagraph"/>
              <w:spacing w:before="4"/>
              <w:ind w:right="277"/>
              <w:rPr>
                <w:sz w:val="16"/>
              </w:rPr>
            </w:pPr>
            <w:r>
              <w:rPr>
                <w:spacing w:val="-5"/>
                <w:sz w:val="16"/>
              </w:rPr>
              <w:t>189</w:t>
            </w:r>
          </w:p>
        </w:tc>
        <w:tc>
          <w:tcPr>
            <w:tcW w:w="1077" w:type="dxa"/>
          </w:tcPr>
          <w:p>
            <w:pPr>
              <w:pStyle w:val="TableParagraph"/>
              <w:spacing w:before="4"/>
              <w:ind w:right="81"/>
              <w:rPr>
                <w:sz w:val="16"/>
              </w:rPr>
            </w:pPr>
            <w:r>
              <w:rPr>
                <w:spacing w:val="-2"/>
                <w:sz w:val="16"/>
              </w:rPr>
              <w:t>77.361</w:t>
            </w:r>
          </w:p>
        </w:tc>
      </w:tr>
      <w:tr>
        <w:trPr>
          <w:trHeight w:val="200" w:hRule="atLeast"/>
        </w:trPr>
        <w:tc>
          <w:tcPr>
            <w:tcW w:w="3297" w:type="dxa"/>
            <w:tcBorders>
              <w:bottom w:val="single" w:sz="8" w:space="0" w:color="000000"/>
            </w:tcBorders>
          </w:tcPr>
          <w:p>
            <w:pPr>
              <w:pStyle w:val="TableParagraph"/>
              <w:spacing w:line="177" w:lineRule="exact" w:before="4"/>
              <w:ind w:left="83"/>
              <w:jc w:val="left"/>
              <w:rPr>
                <w:sz w:val="16"/>
              </w:rPr>
            </w:pPr>
            <w:r>
              <w:rPr>
                <w:sz w:val="16"/>
              </w:rPr>
              <w:t>Resultado</w:t>
            </w:r>
            <w:r>
              <w:rPr>
                <w:spacing w:val="-9"/>
                <w:sz w:val="16"/>
              </w:rPr>
              <w:t> </w:t>
            </w:r>
            <w:r>
              <w:rPr>
                <w:sz w:val="16"/>
              </w:rPr>
              <w:t>do</w:t>
            </w:r>
            <w:r>
              <w:rPr>
                <w:spacing w:val="-9"/>
                <w:sz w:val="16"/>
              </w:rPr>
              <w:t> </w:t>
            </w:r>
            <w:r>
              <w:rPr>
                <w:spacing w:val="-2"/>
                <w:sz w:val="16"/>
              </w:rPr>
              <w:t>período</w:t>
            </w:r>
          </w:p>
        </w:tc>
        <w:tc>
          <w:tcPr>
            <w:tcW w:w="1501" w:type="dxa"/>
            <w:tcBorders>
              <w:bottom w:val="single" w:sz="8" w:space="0" w:color="000000"/>
            </w:tcBorders>
          </w:tcPr>
          <w:p>
            <w:pPr>
              <w:pStyle w:val="TableParagraph"/>
              <w:spacing w:line="177" w:lineRule="exact" w:before="4"/>
              <w:ind w:right="423"/>
              <w:rPr>
                <w:sz w:val="16"/>
              </w:rPr>
            </w:pPr>
            <w:r>
              <w:rPr>
                <w:sz w:val="16"/>
              </w:rPr>
              <w:t>-</w:t>
            </w:r>
          </w:p>
        </w:tc>
        <w:tc>
          <w:tcPr>
            <w:tcW w:w="1074" w:type="dxa"/>
            <w:tcBorders>
              <w:bottom w:val="single" w:sz="8" w:space="0" w:color="000000"/>
            </w:tcBorders>
          </w:tcPr>
          <w:p>
            <w:pPr>
              <w:pStyle w:val="TableParagraph"/>
              <w:spacing w:line="177" w:lineRule="exact" w:before="4"/>
              <w:ind w:right="221"/>
              <w:rPr>
                <w:sz w:val="16"/>
              </w:rPr>
            </w:pPr>
            <w:r>
              <w:rPr>
                <w:sz w:val="16"/>
              </w:rPr>
              <w:t>-</w:t>
            </w:r>
          </w:p>
        </w:tc>
        <w:tc>
          <w:tcPr>
            <w:tcW w:w="1391" w:type="dxa"/>
            <w:tcBorders>
              <w:bottom w:val="single" w:sz="8" w:space="0" w:color="000000"/>
            </w:tcBorders>
          </w:tcPr>
          <w:p>
            <w:pPr>
              <w:pStyle w:val="TableParagraph"/>
              <w:spacing w:line="177" w:lineRule="exact" w:before="4"/>
              <w:ind w:left="657"/>
              <w:jc w:val="center"/>
              <w:rPr>
                <w:sz w:val="16"/>
              </w:rPr>
            </w:pPr>
            <w:r>
              <w:rPr>
                <w:sz w:val="16"/>
              </w:rPr>
              <w:t>-</w:t>
            </w:r>
          </w:p>
        </w:tc>
        <w:tc>
          <w:tcPr>
            <w:tcW w:w="1369" w:type="dxa"/>
            <w:tcBorders>
              <w:bottom w:val="single" w:sz="8" w:space="0" w:color="000000"/>
            </w:tcBorders>
          </w:tcPr>
          <w:p>
            <w:pPr>
              <w:pStyle w:val="TableParagraph"/>
              <w:spacing w:line="177" w:lineRule="exact" w:before="4"/>
              <w:ind w:left="599"/>
              <w:jc w:val="left"/>
              <w:rPr>
                <w:sz w:val="16"/>
              </w:rPr>
            </w:pPr>
            <w:r>
              <w:rPr>
                <w:spacing w:val="-2"/>
                <w:sz w:val="16"/>
              </w:rPr>
              <w:t>786.408</w:t>
            </w:r>
          </w:p>
        </w:tc>
        <w:tc>
          <w:tcPr>
            <w:tcW w:w="1077" w:type="dxa"/>
            <w:tcBorders>
              <w:bottom w:val="single" w:sz="8" w:space="0" w:color="000000"/>
            </w:tcBorders>
          </w:tcPr>
          <w:p>
            <w:pPr>
              <w:pStyle w:val="TableParagraph"/>
              <w:spacing w:line="177" w:lineRule="exact" w:before="4"/>
              <w:ind w:right="81"/>
              <w:rPr>
                <w:sz w:val="16"/>
              </w:rPr>
            </w:pPr>
            <w:r>
              <w:rPr>
                <w:spacing w:val="-2"/>
                <w:sz w:val="16"/>
              </w:rPr>
              <w:t>786.408</w:t>
            </w:r>
          </w:p>
        </w:tc>
      </w:tr>
      <w:tr>
        <w:trPr>
          <w:trHeight w:val="215" w:hRule="atLeast"/>
        </w:trPr>
        <w:tc>
          <w:tcPr>
            <w:tcW w:w="3297" w:type="dxa"/>
            <w:tcBorders>
              <w:top w:val="single" w:sz="8" w:space="0" w:color="000000"/>
              <w:bottom w:val="single" w:sz="6" w:space="0" w:color="000000"/>
            </w:tcBorders>
          </w:tcPr>
          <w:p>
            <w:pPr>
              <w:pStyle w:val="TableParagraph"/>
              <w:spacing w:line="178" w:lineRule="exact" w:before="18"/>
              <w:ind w:left="83"/>
              <w:jc w:val="left"/>
              <w:rPr>
                <w:b/>
                <w:sz w:val="16"/>
              </w:rPr>
            </w:pPr>
            <w:r>
              <w:rPr>
                <w:b/>
                <w:spacing w:val="-2"/>
                <w:sz w:val="16"/>
              </w:rPr>
              <w:t>Saldos</w:t>
            </w:r>
            <w:r>
              <w:rPr>
                <w:b/>
                <w:spacing w:val="-8"/>
                <w:sz w:val="16"/>
              </w:rPr>
              <w:t> </w:t>
            </w:r>
            <w:r>
              <w:rPr>
                <w:b/>
                <w:spacing w:val="-2"/>
                <w:sz w:val="16"/>
              </w:rPr>
              <w:t>em</w:t>
            </w:r>
            <w:r>
              <w:rPr>
                <w:b/>
                <w:spacing w:val="-7"/>
                <w:sz w:val="16"/>
              </w:rPr>
              <w:t> </w:t>
            </w:r>
            <w:r>
              <w:rPr>
                <w:b/>
                <w:spacing w:val="-2"/>
                <w:sz w:val="16"/>
              </w:rPr>
              <w:t>30</w:t>
            </w:r>
            <w:r>
              <w:rPr>
                <w:b/>
                <w:spacing w:val="-12"/>
                <w:sz w:val="16"/>
              </w:rPr>
              <w:t> </w:t>
            </w:r>
            <w:r>
              <w:rPr>
                <w:b/>
                <w:spacing w:val="-2"/>
                <w:sz w:val="16"/>
              </w:rPr>
              <w:t>de</w:t>
            </w:r>
            <w:r>
              <w:rPr>
                <w:b/>
                <w:spacing w:val="-3"/>
                <w:sz w:val="16"/>
              </w:rPr>
              <w:t> </w:t>
            </w:r>
            <w:r>
              <w:rPr>
                <w:b/>
                <w:spacing w:val="-2"/>
                <w:sz w:val="16"/>
              </w:rPr>
              <w:t>setembro</w:t>
            </w:r>
            <w:r>
              <w:rPr>
                <w:b/>
                <w:spacing w:val="-4"/>
                <w:sz w:val="16"/>
              </w:rPr>
              <w:t> </w:t>
            </w:r>
            <w:r>
              <w:rPr>
                <w:b/>
                <w:spacing w:val="-2"/>
                <w:sz w:val="16"/>
              </w:rPr>
              <w:t>de </w:t>
            </w:r>
            <w:r>
              <w:rPr>
                <w:b/>
                <w:spacing w:val="-4"/>
                <w:sz w:val="16"/>
              </w:rPr>
              <w:t>2025</w:t>
            </w:r>
          </w:p>
        </w:tc>
        <w:tc>
          <w:tcPr>
            <w:tcW w:w="1501" w:type="dxa"/>
            <w:tcBorders>
              <w:top w:val="single" w:sz="8" w:space="0" w:color="000000"/>
              <w:bottom w:val="single" w:sz="6" w:space="0" w:color="000000"/>
            </w:tcBorders>
          </w:tcPr>
          <w:p>
            <w:pPr>
              <w:pStyle w:val="TableParagraph"/>
              <w:spacing w:line="178" w:lineRule="exact" w:before="18"/>
              <w:ind w:right="263"/>
              <w:rPr>
                <w:b/>
                <w:sz w:val="16"/>
              </w:rPr>
            </w:pPr>
            <w:r>
              <w:rPr>
                <w:b/>
                <w:spacing w:val="-2"/>
                <w:sz w:val="16"/>
              </w:rPr>
              <w:t>2.162.322</w:t>
            </w:r>
          </w:p>
        </w:tc>
        <w:tc>
          <w:tcPr>
            <w:tcW w:w="1074" w:type="dxa"/>
            <w:tcBorders>
              <w:top w:val="single" w:sz="8" w:space="0" w:color="000000"/>
              <w:bottom w:val="single" w:sz="6" w:space="0" w:color="000000"/>
            </w:tcBorders>
          </w:tcPr>
          <w:p>
            <w:pPr>
              <w:pStyle w:val="TableParagraph"/>
              <w:spacing w:line="178" w:lineRule="exact" w:before="18"/>
              <w:ind w:right="65"/>
              <w:rPr>
                <w:b/>
                <w:sz w:val="16"/>
              </w:rPr>
            </w:pPr>
            <w:r>
              <w:rPr>
                <w:b/>
                <w:spacing w:val="-2"/>
                <w:sz w:val="16"/>
              </w:rPr>
              <w:t>267.184</w:t>
            </w:r>
          </w:p>
        </w:tc>
        <w:tc>
          <w:tcPr>
            <w:tcW w:w="1391" w:type="dxa"/>
            <w:tcBorders>
              <w:top w:val="single" w:sz="8" w:space="0" w:color="000000"/>
              <w:bottom w:val="single" w:sz="6" w:space="0" w:color="000000"/>
            </w:tcBorders>
          </w:tcPr>
          <w:p>
            <w:pPr>
              <w:pStyle w:val="TableParagraph"/>
              <w:spacing w:line="178" w:lineRule="exact" w:before="18"/>
              <w:ind w:left="531"/>
              <w:jc w:val="center"/>
              <w:rPr>
                <w:b/>
                <w:sz w:val="16"/>
              </w:rPr>
            </w:pPr>
            <w:r>
              <w:rPr>
                <w:b/>
                <w:spacing w:val="-2"/>
                <w:sz w:val="16"/>
              </w:rPr>
              <w:t>108.297</w:t>
            </w:r>
          </w:p>
        </w:tc>
        <w:tc>
          <w:tcPr>
            <w:tcW w:w="1369" w:type="dxa"/>
            <w:tcBorders>
              <w:top w:val="single" w:sz="8" w:space="0" w:color="000000"/>
              <w:bottom w:val="single" w:sz="6" w:space="0" w:color="000000"/>
            </w:tcBorders>
          </w:tcPr>
          <w:p>
            <w:pPr>
              <w:pStyle w:val="TableParagraph"/>
              <w:spacing w:line="178" w:lineRule="exact" w:before="18"/>
              <w:ind w:right="235"/>
              <w:rPr>
                <w:b/>
                <w:sz w:val="16"/>
              </w:rPr>
            </w:pPr>
            <w:r>
              <w:rPr>
                <w:b/>
                <w:spacing w:val="-2"/>
                <w:sz w:val="16"/>
              </w:rPr>
              <w:t>(3.275.793)</w:t>
            </w:r>
          </w:p>
        </w:tc>
        <w:tc>
          <w:tcPr>
            <w:tcW w:w="1077" w:type="dxa"/>
            <w:tcBorders>
              <w:top w:val="single" w:sz="8" w:space="0" w:color="000000"/>
              <w:bottom w:val="single" w:sz="6" w:space="0" w:color="000000"/>
            </w:tcBorders>
          </w:tcPr>
          <w:p>
            <w:pPr>
              <w:pStyle w:val="TableParagraph"/>
              <w:spacing w:line="178" w:lineRule="exact" w:before="18"/>
              <w:ind w:right="38"/>
              <w:rPr>
                <w:b/>
                <w:sz w:val="16"/>
              </w:rPr>
            </w:pPr>
            <w:r>
              <w:rPr>
                <w:b/>
                <w:spacing w:val="-2"/>
                <w:sz w:val="16"/>
              </w:rPr>
              <w:t>(737.990)</w:t>
            </w:r>
          </w:p>
        </w:tc>
      </w:tr>
    </w:tbl>
    <w:p>
      <w:pPr>
        <w:pStyle w:val="BodyText"/>
        <w:spacing w:before="52"/>
        <w:rPr>
          <w:b/>
          <w:sz w:val="16"/>
        </w:rPr>
      </w:pPr>
    </w:p>
    <w:p>
      <w:pPr>
        <w:spacing w:before="0"/>
        <w:ind w:left="1" w:right="196" w:firstLine="0"/>
        <w:jc w:val="center"/>
        <w:rPr>
          <w:b/>
          <w:sz w:val="16"/>
        </w:rPr>
      </w:pPr>
      <w:r>
        <w:rPr>
          <w:b/>
          <w:spacing w:val="-6"/>
          <w:sz w:val="16"/>
        </w:rPr>
        <w:t>DEMONSTRAÇÃO</w:t>
      </w:r>
      <w:r>
        <w:rPr>
          <w:b/>
          <w:spacing w:val="3"/>
          <w:sz w:val="16"/>
        </w:rPr>
        <w:t> </w:t>
      </w:r>
      <w:r>
        <w:rPr>
          <w:b/>
          <w:spacing w:val="-6"/>
          <w:sz w:val="16"/>
        </w:rPr>
        <w:t>DAS</w:t>
      </w:r>
      <w:r>
        <w:rPr>
          <w:b/>
          <w:spacing w:val="4"/>
          <w:sz w:val="16"/>
        </w:rPr>
        <w:t> </w:t>
      </w:r>
      <w:r>
        <w:rPr>
          <w:b/>
          <w:spacing w:val="-6"/>
          <w:sz w:val="16"/>
        </w:rPr>
        <w:t>MUTAÇÕES</w:t>
      </w:r>
      <w:r>
        <w:rPr>
          <w:b/>
          <w:spacing w:val="3"/>
          <w:sz w:val="16"/>
        </w:rPr>
        <w:t> </w:t>
      </w:r>
      <w:r>
        <w:rPr>
          <w:b/>
          <w:spacing w:val="-6"/>
          <w:sz w:val="16"/>
        </w:rPr>
        <w:t>DO</w:t>
      </w:r>
      <w:r>
        <w:rPr>
          <w:b/>
          <w:spacing w:val="4"/>
          <w:sz w:val="16"/>
        </w:rPr>
        <w:t> </w:t>
      </w:r>
      <w:r>
        <w:rPr>
          <w:b/>
          <w:spacing w:val="-6"/>
          <w:sz w:val="16"/>
        </w:rPr>
        <w:t>PATRIMÔNIO</w:t>
      </w:r>
      <w:r>
        <w:rPr>
          <w:b/>
          <w:spacing w:val="4"/>
          <w:sz w:val="16"/>
        </w:rPr>
        <w:t> </w:t>
      </w:r>
      <w:r>
        <w:rPr>
          <w:b/>
          <w:spacing w:val="-6"/>
          <w:sz w:val="16"/>
        </w:rPr>
        <w:t>LÍQUIDO</w:t>
      </w:r>
      <w:r>
        <w:rPr>
          <w:b/>
          <w:spacing w:val="3"/>
          <w:sz w:val="16"/>
        </w:rPr>
        <w:t> </w:t>
      </w:r>
      <w:r>
        <w:rPr>
          <w:b/>
          <w:spacing w:val="-6"/>
          <w:sz w:val="16"/>
        </w:rPr>
        <w:t>-</w:t>
      </w:r>
      <w:r>
        <w:rPr>
          <w:b/>
          <w:spacing w:val="12"/>
          <w:sz w:val="16"/>
        </w:rPr>
        <w:t> </w:t>
      </w:r>
      <w:r>
        <w:rPr>
          <w:b/>
          <w:spacing w:val="-6"/>
          <w:sz w:val="16"/>
        </w:rPr>
        <w:t>01/01/2024</w:t>
      </w:r>
      <w:r>
        <w:rPr>
          <w:b/>
          <w:spacing w:val="-2"/>
          <w:sz w:val="16"/>
        </w:rPr>
        <w:t> </w:t>
      </w:r>
      <w:r>
        <w:rPr>
          <w:b/>
          <w:spacing w:val="-6"/>
          <w:sz w:val="16"/>
        </w:rPr>
        <w:t>A</w:t>
      </w:r>
      <w:r>
        <w:rPr>
          <w:b/>
          <w:spacing w:val="6"/>
          <w:sz w:val="16"/>
        </w:rPr>
        <w:t> </w:t>
      </w:r>
      <w:r>
        <w:rPr>
          <w:b/>
          <w:spacing w:val="-6"/>
          <w:sz w:val="16"/>
        </w:rPr>
        <w:t>31/12/2024</w:t>
      </w:r>
    </w:p>
    <w:p>
      <w:pPr>
        <w:pStyle w:val="BodyText"/>
        <w:spacing w:before="59"/>
        <w:rPr>
          <w:b/>
          <w:sz w:val="20"/>
        </w:rPr>
      </w:pPr>
    </w:p>
    <w:tbl>
      <w:tblPr>
        <w:tblW w:w="0" w:type="auto"/>
        <w:jc w:val="left"/>
        <w:tblInd w:w="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97"/>
        <w:gridCol w:w="1501"/>
        <w:gridCol w:w="1074"/>
        <w:gridCol w:w="1376"/>
        <w:gridCol w:w="1383"/>
        <w:gridCol w:w="1076"/>
      </w:tblGrid>
      <w:tr>
        <w:trPr>
          <w:trHeight w:val="366" w:hRule="atLeast"/>
        </w:trPr>
        <w:tc>
          <w:tcPr>
            <w:tcW w:w="3297" w:type="dxa"/>
            <w:tcBorders>
              <w:bottom w:val="single" w:sz="6" w:space="0" w:color="000000"/>
            </w:tcBorders>
          </w:tcPr>
          <w:p>
            <w:pPr>
              <w:pStyle w:val="TableParagraph"/>
              <w:spacing w:line="169" w:lineRule="exact" w:before="178"/>
              <w:ind w:left="38"/>
              <w:jc w:val="center"/>
              <w:rPr>
                <w:sz w:val="16"/>
              </w:rPr>
            </w:pPr>
            <w:r>
              <w:rPr>
                <w:spacing w:val="-2"/>
                <w:sz w:val="16"/>
              </w:rPr>
              <w:t>Descrição</w:t>
            </w:r>
          </w:p>
        </w:tc>
        <w:tc>
          <w:tcPr>
            <w:tcW w:w="1501" w:type="dxa"/>
            <w:tcBorders>
              <w:bottom w:val="single" w:sz="6" w:space="0" w:color="000000"/>
            </w:tcBorders>
          </w:tcPr>
          <w:p>
            <w:pPr>
              <w:pStyle w:val="TableParagraph"/>
              <w:spacing w:line="169" w:lineRule="exact" w:before="178"/>
              <w:ind w:left="238"/>
              <w:jc w:val="left"/>
              <w:rPr>
                <w:sz w:val="16"/>
              </w:rPr>
            </w:pPr>
            <w:r>
              <w:rPr>
                <w:sz w:val="16"/>
              </w:rPr>
              <w:t>Capital</w:t>
            </w:r>
            <w:r>
              <w:rPr>
                <w:spacing w:val="-7"/>
                <w:sz w:val="16"/>
              </w:rPr>
              <w:t> </w:t>
            </w:r>
            <w:r>
              <w:rPr>
                <w:spacing w:val="-2"/>
                <w:sz w:val="16"/>
              </w:rPr>
              <w:t>Social</w:t>
            </w:r>
          </w:p>
        </w:tc>
        <w:tc>
          <w:tcPr>
            <w:tcW w:w="1074" w:type="dxa"/>
            <w:tcBorders>
              <w:bottom w:val="single" w:sz="6" w:space="0" w:color="000000"/>
            </w:tcBorders>
          </w:tcPr>
          <w:p>
            <w:pPr>
              <w:pStyle w:val="TableParagraph"/>
              <w:spacing w:line="169" w:lineRule="exact" w:before="178"/>
              <w:ind w:left="263"/>
              <w:jc w:val="left"/>
              <w:rPr>
                <w:sz w:val="16"/>
              </w:rPr>
            </w:pPr>
            <w:r>
              <w:rPr>
                <w:spacing w:val="-4"/>
                <w:sz w:val="16"/>
              </w:rPr>
              <w:t>AFAC</w:t>
            </w:r>
          </w:p>
        </w:tc>
        <w:tc>
          <w:tcPr>
            <w:tcW w:w="1376" w:type="dxa"/>
            <w:tcBorders>
              <w:bottom w:val="single" w:sz="6" w:space="0" w:color="000000"/>
            </w:tcBorders>
          </w:tcPr>
          <w:p>
            <w:pPr>
              <w:pStyle w:val="TableParagraph"/>
              <w:spacing w:line="162" w:lineRule="exact"/>
              <w:ind w:right="91"/>
              <w:jc w:val="center"/>
              <w:rPr>
                <w:sz w:val="16"/>
              </w:rPr>
            </w:pPr>
            <w:r>
              <w:rPr>
                <w:spacing w:val="-2"/>
                <w:sz w:val="16"/>
              </w:rPr>
              <w:t>Outros</w:t>
            </w:r>
            <w:r>
              <w:rPr>
                <w:spacing w:val="-3"/>
                <w:sz w:val="16"/>
              </w:rPr>
              <w:t> </w:t>
            </w:r>
            <w:r>
              <w:rPr>
                <w:spacing w:val="-2"/>
                <w:sz w:val="16"/>
              </w:rPr>
              <w:t>resultados</w:t>
            </w:r>
          </w:p>
          <w:p>
            <w:pPr>
              <w:pStyle w:val="TableParagraph"/>
              <w:spacing w:line="169" w:lineRule="exact" w:before="16"/>
              <w:ind w:left="13" w:right="91"/>
              <w:jc w:val="center"/>
              <w:rPr>
                <w:sz w:val="16"/>
              </w:rPr>
            </w:pPr>
            <w:r>
              <w:rPr>
                <w:spacing w:val="-2"/>
                <w:sz w:val="16"/>
              </w:rPr>
              <w:t>abrangentes</w:t>
            </w:r>
          </w:p>
        </w:tc>
        <w:tc>
          <w:tcPr>
            <w:tcW w:w="1383" w:type="dxa"/>
            <w:tcBorders>
              <w:bottom w:val="single" w:sz="6" w:space="0" w:color="000000"/>
            </w:tcBorders>
          </w:tcPr>
          <w:p>
            <w:pPr>
              <w:pStyle w:val="TableParagraph"/>
              <w:spacing w:line="162" w:lineRule="exact"/>
              <w:ind w:left="244"/>
              <w:jc w:val="left"/>
              <w:rPr>
                <w:sz w:val="16"/>
              </w:rPr>
            </w:pPr>
            <w:r>
              <w:rPr>
                <w:spacing w:val="-2"/>
                <w:sz w:val="16"/>
              </w:rPr>
              <w:t>Prejuízos</w:t>
            </w:r>
          </w:p>
          <w:p>
            <w:pPr>
              <w:pStyle w:val="TableParagraph"/>
              <w:spacing w:line="169" w:lineRule="exact" w:before="16"/>
              <w:ind w:left="151"/>
              <w:jc w:val="left"/>
              <w:rPr>
                <w:sz w:val="16"/>
              </w:rPr>
            </w:pPr>
            <w:r>
              <w:rPr>
                <w:spacing w:val="-2"/>
                <w:sz w:val="16"/>
              </w:rPr>
              <w:t>acumulados</w:t>
            </w:r>
          </w:p>
        </w:tc>
        <w:tc>
          <w:tcPr>
            <w:tcW w:w="1076" w:type="dxa"/>
            <w:tcBorders>
              <w:bottom w:val="single" w:sz="6" w:space="0" w:color="000000"/>
            </w:tcBorders>
          </w:tcPr>
          <w:p>
            <w:pPr>
              <w:pStyle w:val="TableParagraph"/>
              <w:spacing w:line="169" w:lineRule="exact" w:before="178"/>
              <w:ind w:left="229"/>
              <w:jc w:val="left"/>
              <w:rPr>
                <w:sz w:val="16"/>
              </w:rPr>
            </w:pPr>
            <w:r>
              <w:rPr>
                <w:spacing w:val="-2"/>
                <w:sz w:val="16"/>
              </w:rPr>
              <w:t>Totais</w:t>
            </w:r>
          </w:p>
        </w:tc>
      </w:tr>
      <w:tr>
        <w:trPr>
          <w:trHeight w:val="260" w:hRule="atLeast"/>
        </w:trPr>
        <w:tc>
          <w:tcPr>
            <w:tcW w:w="3297" w:type="dxa"/>
            <w:tcBorders>
              <w:top w:val="single" w:sz="6" w:space="0" w:color="000000"/>
            </w:tcBorders>
          </w:tcPr>
          <w:p>
            <w:pPr>
              <w:pStyle w:val="TableParagraph"/>
              <w:spacing w:before="31"/>
              <w:ind w:left="83"/>
              <w:jc w:val="left"/>
              <w:rPr>
                <w:sz w:val="16"/>
              </w:rPr>
            </w:pPr>
            <w:r>
              <w:rPr>
                <w:sz w:val="16"/>
              </w:rPr>
              <w:t>Saldos</w:t>
            </w:r>
            <w:r>
              <w:rPr>
                <w:spacing w:val="-10"/>
                <w:sz w:val="16"/>
              </w:rPr>
              <w:t> </w:t>
            </w:r>
            <w:r>
              <w:rPr>
                <w:sz w:val="16"/>
              </w:rPr>
              <w:t>em</w:t>
            </w:r>
            <w:r>
              <w:rPr>
                <w:spacing w:val="-8"/>
                <w:sz w:val="16"/>
              </w:rPr>
              <w:t> </w:t>
            </w:r>
            <w:r>
              <w:rPr>
                <w:sz w:val="16"/>
              </w:rPr>
              <w:t>31</w:t>
            </w:r>
            <w:r>
              <w:rPr>
                <w:spacing w:val="-12"/>
                <w:sz w:val="16"/>
              </w:rPr>
              <w:t> </w:t>
            </w:r>
            <w:r>
              <w:rPr>
                <w:sz w:val="16"/>
              </w:rPr>
              <w:t>de</w:t>
            </w:r>
            <w:r>
              <w:rPr>
                <w:spacing w:val="-3"/>
                <w:sz w:val="16"/>
              </w:rPr>
              <w:t> </w:t>
            </w:r>
            <w:r>
              <w:rPr>
                <w:sz w:val="16"/>
              </w:rPr>
              <w:t>dezembro</w:t>
            </w:r>
            <w:r>
              <w:rPr>
                <w:spacing w:val="-8"/>
                <w:sz w:val="16"/>
              </w:rPr>
              <w:t> </w:t>
            </w:r>
            <w:r>
              <w:rPr>
                <w:sz w:val="16"/>
              </w:rPr>
              <w:t>de</w:t>
            </w:r>
            <w:r>
              <w:rPr>
                <w:spacing w:val="-4"/>
                <w:sz w:val="16"/>
              </w:rPr>
              <w:t> 2023</w:t>
            </w:r>
          </w:p>
        </w:tc>
        <w:tc>
          <w:tcPr>
            <w:tcW w:w="1501" w:type="dxa"/>
            <w:tcBorders>
              <w:top w:val="single" w:sz="6" w:space="0" w:color="000000"/>
            </w:tcBorders>
          </w:tcPr>
          <w:p>
            <w:pPr>
              <w:pStyle w:val="TableParagraph"/>
              <w:spacing w:before="31"/>
              <w:ind w:left="629"/>
              <w:jc w:val="left"/>
              <w:rPr>
                <w:sz w:val="16"/>
              </w:rPr>
            </w:pPr>
            <w:r>
              <w:rPr>
                <w:spacing w:val="-2"/>
                <w:sz w:val="16"/>
              </w:rPr>
              <w:t>2.162.322</w:t>
            </w:r>
          </w:p>
        </w:tc>
        <w:tc>
          <w:tcPr>
            <w:tcW w:w="1074" w:type="dxa"/>
            <w:tcBorders>
              <w:top w:val="single" w:sz="6" w:space="0" w:color="000000"/>
            </w:tcBorders>
          </w:tcPr>
          <w:p>
            <w:pPr>
              <w:pStyle w:val="TableParagraph"/>
              <w:spacing w:before="31"/>
              <w:ind w:right="221"/>
              <w:rPr>
                <w:sz w:val="16"/>
              </w:rPr>
            </w:pPr>
            <w:r>
              <w:rPr>
                <w:sz w:val="16"/>
              </w:rPr>
              <w:t>-</w:t>
            </w:r>
          </w:p>
        </w:tc>
        <w:tc>
          <w:tcPr>
            <w:tcW w:w="1376" w:type="dxa"/>
            <w:tcBorders>
              <w:top w:val="single" w:sz="6" w:space="0" w:color="000000"/>
            </w:tcBorders>
          </w:tcPr>
          <w:p>
            <w:pPr>
              <w:pStyle w:val="TableParagraph"/>
              <w:spacing w:before="31"/>
              <w:ind w:right="167"/>
              <w:rPr>
                <w:sz w:val="16"/>
              </w:rPr>
            </w:pPr>
            <w:r>
              <w:rPr>
                <w:spacing w:val="-2"/>
                <w:sz w:val="16"/>
              </w:rPr>
              <w:t>65.952</w:t>
            </w:r>
          </w:p>
        </w:tc>
        <w:tc>
          <w:tcPr>
            <w:tcW w:w="1383" w:type="dxa"/>
            <w:tcBorders>
              <w:top w:val="single" w:sz="6" w:space="0" w:color="000000"/>
            </w:tcBorders>
          </w:tcPr>
          <w:p>
            <w:pPr>
              <w:pStyle w:val="TableParagraph"/>
              <w:spacing w:before="31"/>
              <w:ind w:right="235"/>
              <w:rPr>
                <w:sz w:val="16"/>
              </w:rPr>
            </w:pPr>
            <w:r>
              <w:rPr>
                <w:spacing w:val="-2"/>
                <w:sz w:val="16"/>
              </w:rPr>
              <w:t>(4.246.655)</w:t>
            </w:r>
          </w:p>
        </w:tc>
        <w:tc>
          <w:tcPr>
            <w:tcW w:w="1076" w:type="dxa"/>
            <w:tcBorders>
              <w:top w:val="single" w:sz="6" w:space="0" w:color="000000"/>
            </w:tcBorders>
          </w:tcPr>
          <w:p>
            <w:pPr>
              <w:pStyle w:val="TableParagraph"/>
              <w:spacing w:before="31"/>
              <w:ind w:right="37"/>
              <w:rPr>
                <w:sz w:val="16"/>
              </w:rPr>
            </w:pPr>
            <w:r>
              <w:rPr>
                <w:spacing w:val="-2"/>
                <w:sz w:val="16"/>
              </w:rPr>
              <w:t>(2.018.381)</w:t>
            </w:r>
          </w:p>
        </w:tc>
      </w:tr>
      <w:tr>
        <w:trPr>
          <w:trHeight w:val="232" w:hRule="atLeast"/>
        </w:trPr>
        <w:tc>
          <w:tcPr>
            <w:tcW w:w="3297" w:type="dxa"/>
          </w:tcPr>
          <w:p>
            <w:pPr>
              <w:pStyle w:val="TableParagraph"/>
              <w:spacing w:before="4"/>
              <w:ind w:left="83"/>
              <w:jc w:val="left"/>
              <w:rPr>
                <w:sz w:val="16"/>
              </w:rPr>
            </w:pPr>
            <w:r>
              <w:rPr>
                <w:sz w:val="16"/>
              </w:rPr>
              <w:t>Efeitos</w:t>
            </w:r>
            <w:r>
              <w:rPr>
                <w:spacing w:val="-4"/>
                <w:sz w:val="16"/>
              </w:rPr>
              <w:t> </w:t>
            </w:r>
            <w:r>
              <w:rPr>
                <w:sz w:val="16"/>
              </w:rPr>
              <w:t>da</w:t>
            </w:r>
            <w:r>
              <w:rPr>
                <w:spacing w:val="-8"/>
                <w:sz w:val="16"/>
              </w:rPr>
              <w:t> </w:t>
            </w:r>
            <w:r>
              <w:rPr>
                <w:spacing w:val="-2"/>
                <w:sz w:val="16"/>
              </w:rPr>
              <w:t>reapresentação</w:t>
            </w:r>
          </w:p>
        </w:tc>
        <w:tc>
          <w:tcPr>
            <w:tcW w:w="1501" w:type="dxa"/>
          </w:tcPr>
          <w:p>
            <w:pPr>
              <w:pStyle w:val="TableParagraph"/>
              <w:spacing w:before="4"/>
              <w:ind w:right="423"/>
              <w:rPr>
                <w:sz w:val="16"/>
              </w:rPr>
            </w:pPr>
            <w:r>
              <w:rPr>
                <w:sz w:val="16"/>
              </w:rPr>
              <w:t>-</w:t>
            </w:r>
          </w:p>
        </w:tc>
        <w:tc>
          <w:tcPr>
            <w:tcW w:w="1074" w:type="dxa"/>
          </w:tcPr>
          <w:p>
            <w:pPr>
              <w:pStyle w:val="TableParagraph"/>
              <w:spacing w:before="4"/>
              <w:ind w:right="221"/>
              <w:rPr>
                <w:sz w:val="16"/>
              </w:rPr>
            </w:pPr>
            <w:r>
              <w:rPr>
                <w:sz w:val="16"/>
              </w:rPr>
              <w:t>-</w:t>
            </w:r>
          </w:p>
        </w:tc>
        <w:tc>
          <w:tcPr>
            <w:tcW w:w="1376" w:type="dxa"/>
          </w:tcPr>
          <w:p>
            <w:pPr>
              <w:pStyle w:val="TableParagraph"/>
              <w:spacing w:before="4"/>
              <w:ind w:right="325"/>
              <w:rPr>
                <w:sz w:val="16"/>
              </w:rPr>
            </w:pPr>
            <w:r>
              <w:rPr>
                <w:sz w:val="16"/>
              </w:rPr>
              <w:t>-</w:t>
            </w:r>
          </w:p>
        </w:tc>
        <w:tc>
          <w:tcPr>
            <w:tcW w:w="1383" w:type="dxa"/>
          </w:tcPr>
          <w:p>
            <w:pPr>
              <w:pStyle w:val="TableParagraph"/>
              <w:spacing w:before="4"/>
              <w:ind w:right="235"/>
              <w:rPr>
                <w:sz w:val="16"/>
              </w:rPr>
            </w:pPr>
            <w:r>
              <w:rPr>
                <w:sz w:val="16"/>
              </w:rPr>
              <mc:AlternateContent>
                <mc:Choice Requires="wps">
                  <w:drawing>
                    <wp:anchor distT="0" distB="0" distL="0" distR="0" allowOverlap="1" layoutInCell="1" locked="0" behindDoc="1" simplePos="0" relativeHeight="483297280">
                      <wp:simplePos x="0" y="0"/>
                      <wp:positionH relativeFrom="column">
                        <wp:posOffset>751609</wp:posOffset>
                      </wp:positionH>
                      <wp:positionV relativeFrom="paragraph">
                        <wp:posOffset>128758</wp:posOffset>
                      </wp:positionV>
                      <wp:extent cx="34290" cy="36195"/>
                      <wp:effectExtent l="0" t="0" r="0" b="0"/>
                      <wp:wrapNone/>
                      <wp:docPr id="177" name="Group 177"/>
                      <wp:cNvGraphicFramePr>
                        <a:graphicFrameLocks/>
                      </wp:cNvGraphicFramePr>
                      <a:graphic>
                        <a:graphicData uri="http://schemas.microsoft.com/office/word/2010/wordprocessingGroup">
                          <wpg:wgp>
                            <wpg:cNvPr id="177" name="Group 177"/>
                            <wpg:cNvGrpSpPr/>
                            <wpg:grpSpPr>
                              <a:xfrm>
                                <a:off x="0" y="0"/>
                                <a:ext cx="34290" cy="36195"/>
                                <a:chExt cx="34290" cy="36195"/>
                              </a:xfrm>
                            </wpg:grpSpPr>
                            <wps:wsp>
                              <wps:cNvPr id="178" name="Graphic 178"/>
                              <wps:cNvSpPr/>
                              <wps:spPr>
                                <a:xfrm>
                                  <a:off x="571" y="2381"/>
                                  <a:ext cx="33655" cy="1270"/>
                                </a:xfrm>
                                <a:custGeom>
                                  <a:avLst/>
                                  <a:gdLst/>
                                  <a:ahLst/>
                                  <a:cxnLst/>
                                  <a:rect l="l" t="t" r="r" b="b"/>
                                  <a:pathLst>
                                    <a:path w="33655" h="0">
                                      <a:moveTo>
                                        <a:pt x="0" y="0"/>
                                      </a:moveTo>
                                      <a:lnTo>
                                        <a:pt x="33432" y="0"/>
                                      </a:lnTo>
                                    </a:path>
                                  </a:pathLst>
                                </a:custGeom>
                                <a:ln w="4762">
                                  <a:solidFill>
                                    <a:srgbClr val="008000"/>
                                  </a:solidFill>
                                  <a:prstDash val="solid"/>
                                </a:ln>
                              </wps:spPr>
                              <wps:bodyPr wrap="square" lIns="0" tIns="0" rIns="0" bIns="0" rtlCol="0">
                                <a:prstTxWarp prst="textNoShape">
                                  <a:avLst/>
                                </a:prstTxWarp>
                                <a:noAutofit/>
                              </wps:bodyPr>
                            </wps:wsp>
                            <wps:wsp>
                              <wps:cNvPr id="179" name="Graphic 179"/>
                              <wps:cNvSpPr/>
                              <wps:spPr>
                                <a:xfrm>
                                  <a:off x="0" y="2571"/>
                                  <a:ext cx="33655" cy="6350"/>
                                </a:xfrm>
                                <a:custGeom>
                                  <a:avLst/>
                                  <a:gdLst/>
                                  <a:ahLst/>
                                  <a:cxnLst/>
                                  <a:rect l="l" t="t" r="r" b="b"/>
                                  <a:pathLst>
                                    <a:path w="33655" h="6350">
                                      <a:moveTo>
                                        <a:pt x="33527" y="6096"/>
                                      </a:moveTo>
                                      <a:lnTo>
                                        <a:pt x="0" y="6096"/>
                                      </a:lnTo>
                                      <a:lnTo>
                                        <a:pt x="0" y="0"/>
                                      </a:lnTo>
                                      <a:lnTo>
                                        <a:pt x="33527" y="0"/>
                                      </a:lnTo>
                                      <a:lnTo>
                                        <a:pt x="33527" y="6096"/>
                                      </a:lnTo>
                                      <a:close/>
                                    </a:path>
                                  </a:pathLst>
                                </a:custGeom>
                                <a:solidFill>
                                  <a:srgbClr val="008000"/>
                                </a:solidFill>
                              </wps:spPr>
                              <wps:bodyPr wrap="square" lIns="0" tIns="0" rIns="0" bIns="0" rtlCol="0">
                                <a:prstTxWarp prst="textNoShape">
                                  <a:avLst/>
                                </a:prstTxWarp>
                                <a:noAutofit/>
                              </wps:bodyPr>
                            </wps:wsp>
                            <wps:wsp>
                              <wps:cNvPr id="180" name="Graphic 180"/>
                              <wps:cNvSpPr/>
                              <wps:spPr>
                                <a:xfrm>
                                  <a:off x="571" y="9048"/>
                                  <a:ext cx="27305" cy="1270"/>
                                </a:xfrm>
                                <a:custGeom>
                                  <a:avLst/>
                                  <a:gdLst/>
                                  <a:ahLst/>
                                  <a:cxnLst/>
                                  <a:rect l="l" t="t" r="r" b="b"/>
                                  <a:pathLst>
                                    <a:path w="27305" h="0">
                                      <a:moveTo>
                                        <a:pt x="0" y="0"/>
                                      </a:moveTo>
                                      <a:lnTo>
                                        <a:pt x="26765" y="0"/>
                                      </a:lnTo>
                                    </a:path>
                                  </a:pathLst>
                                </a:custGeom>
                                <a:ln w="4762">
                                  <a:solidFill>
                                    <a:srgbClr val="008000"/>
                                  </a:solidFill>
                                  <a:prstDash val="solid"/>
                                </a:ln>
                              </wps:spPr>
                              <wps:bodyPr wrap="square" lIns="0" tIns="0" rIns="0" bIns="0" rtlCol="0">
                                <a:prstTxWarp prst="textNoShape">
                                  <a:avLst/>
                                </a:prstTxWarp>
                                <a:noAutofit/>
                              </wps:bodyPr>
                            </wps:wsp>
                            <wps:wsp>
                              <wps:cNvPr id="181" name="Graphic 181"/>
                              <wps:cNvSpPr/>
                              <wps:spPr>
                                <a:xfrm>
                                  <a:off x="0" y="8667"/>
                                  <a:ext cx="27940" cy="7620"/>
                                </a:xfrm>
                                <a:custGeom>
                                  <a:avLst/>
                                  <a:gdLst/>
                                  <a:ahLst/>
                                  <a:cxnLst/>
                                  <a:rect l="l" t="t" r="r" b="b"/>
                                  <a:pathLst>
                                    <a:path w="27940" h="7620">
                                      <a:moveTo>
                                        <a:pt x="27432" y="7619"/>
                                      </a:moveTo>
                                      <a:lnTo>
                                        <a:pt x="0" y="7619"/>
                                      </a:lnTo>
                                      <a:lnTo>
                                        <a:pt x="0" y="0"/>
                                      </a:lnTo>
                                      <a:lnTo>
                                        <a:pt x="27432" y="0"/>
                                      </a:lnTo>
                                      <a:lnTo>
                                        <a:pt x="27432" y="7619"/>
                                      </a:lnTo>
                                      <a:close/>
                                    </a:path>
                                  </a:pathLst>
                                </a:custGeom>
                                <a:solidFill>
                                  <a:srgbClr val="008000"/>
                                </a:solidFill>
                              </wps:spPr>
                              <wps:bodyPr wrap="square" lIns="0" tIns="0" rIns="0" bIns="0" rtlCol="0">
                                <a:prstTxWarp prst="textNoShape">
                                  <a:avLst/>
                                </a:prstTxWarp>
                                <a:noAutofit/>
                              </wps:bodyPr>
                            </wps:wsp>
                            <wps:wsp>
                              <wps:cNvPr id="182" name="Graphic 182"/>
                              <wps:cNvSpPr/>
                              <wps:spPr>
                                <a:xfrm>
                                  <a:off x="571" y="15811"/>
                                  <a:ext cx="20320" cy="1270"/>
                                </a:xfrm>
                                <a:custGeom>
                                  <a:avLst/>
                                  <a:gdLst/>
                                  <a:ahLst/>
                                  <a:cxnLst/>
                                  <a:rect l="l" t="t" r="r" b="b"/>
                                  <a:pathLst>
                                    <a:path w="20320" h="0">
                                      <a:moveTo>
                                        <a:pt x="0" y="0"/>
                                      </a:moveTo>
                                      <a:lnTo>
                                        <a:pt x="20002" y="0"/>
                                      </a:lnTo>
                                    </a:path>
                                  </a:pathLst>
                                </a:custGeom>
                                <a:ln w="4762">
                                  <a:solidFill>
                                    <a:srgbClr val="008000"/>
                                  </a:solidFill>
                                  <a:prstDash val="solid"/>
                                </a:ln>
                              </wps:spPr>
                              <wps:bodyPr wrap="square" lIns="0" tIns="0" rIns="0" bIns="0" rtlCol="0">
                                <a:prstTxWarp prst="textNoShape">
                                  <a:avLst/>
                                </a:prstTxWarp>
                                <a:noAutofit/>
                              </wps:bodyPr>
                            </wps:wsp>
                            <wps:wsp>
                              <wps:cNvPr id="183" name="Graphic 183"/>
                              <wps:cNvSpPr/>
                              <wps:spPr>
                                <a:xfrm>
                                  <a:off x="0" y="16287"/>
                                  <a:ext cx="21590" cy="6350"/>
                                </a:xfrm>
                                <a:custGeom>
                                  <a:avLst/>
                                  <a:gdLst/>
                                  <a:ahLst/>
                                  <a:cxnLst/>
                                  <a:rect l="l" t="t" r="r" b="b"/>
                                  <a:pathLst>
                                    <a:path w="21590" h="6350">
                                      <a:moveTo>
                                        <a:pt x="21335" y="6096"/>
                                      </a:moveTo>
                                      <a:lnTo>
                                        <a:pt x="0" y="6096"/>
                                      </a:lnTo>
                                      <a:lnTo>
                                        <a:pt x="0" y="0"/>
                                      </a:lnTo>
                                      <a:lnTo>
                                        <a:pt x="21335" y="0"/>
                                      </a:lnTo>
                                      <a:lnTo>
                                        <a:pt x="21335" y="6096"/>
                                      </a:lnTo>
                                      <a:close/>
                                    </a:path>
                                  </a:pathLst>
                                </a:custGeom>
                                <a:solidFill>
                                  <a:srgbClr val="008000"/>
                                </a:solidFill>
                              </wps:spPr>
                              <wps:bodyPr wrap="square" lIns="0" tIns="0" rIns="0" bIns="0" rtlCol="0">
                                <a:prstTxWarp prst="textNoShape">
                                  <a:avLst/>
                                </a:prstTxWarp>
                                <a:noAutofit/>
                              </wps:bodyPr>
                            </wps:wsp>
                            <wps:wsp>
                              <wps:cNvPr id="184" name="Graphic 184"/>
                              <wps:cNvSpPr/>
                              <wps:spPr>
                                <a:xfrm>
                                  <a:off x="571" y="22574"/>
                                  <a:ext cx="13335" cy="1270"/>
                                </a:xfrm>
                                <a:custGeom>
                                  <a:avLst/>
                                  <a:gdLst/>
                                  <a:ahLst/>
                                  <a:cxnLst/>
                                  <a:rect l="l" t="t" r="r" b="b"/>
                                  <a:pathLst>
                                    <a:path w="13335" h="0">
                                      <a:moveTo>
                                        <a:pt x="0" y="0"/>
                                      </a:moveTo>
                                      <a:lnTo>
                                        <a:pt x="13334" y="0"/>
                                      </a:lnTo>
                                    </a:path>
                                  </a:pathLst>
                                </a:custGeom>
                                <a:ln w="4762">
                                  <a:solidFill>
                                    <a:srgbClr val="008000"/>
                                  </a:solidFill>
                                  <a:prstDash val="solid"/>
                                </a:ln>
                              </wps:spPr>
                              <wps:bodyPr wrap="square" lIns="0" tIns="0" rIns="0" bIns="0" rtlCol="0">
                                <a:prstTxWarp prst="textNoShape">
                                  <a:avLst/>
                                </a:prstTxWarp>
                                <a:noAutofit/>
                              </wps:bodyPr>
                            </wps:wsp>
                            <wps:wsp>
                              <wps:cNvPr id="185" name="Graphic 185"/>
                              <wps:cNvSpPr/>
                              <wps:spPr>
                                <a:xfrm>
                                  <a:off x="0" y="22383"/>
                                  <a:ext cx="13970" cy="7620"/>
                                </a:xfrm>
                                <a:custGeom>
                                  <a:avLst/>
                                  <a:gdLst/>
                                  <a:ahLst/>
                                  <a:cxnLst/>
                                  <a:rect l="l" t="t" r="r" b="b"/>
                                  <a:pathLst>
                                    <a:path w="13970" h="7620">
                                      <a:moveTo>
                                        <a:pt x="13716" y="7619"/>
                                      </a:moveTo>
                                      <a:lnTo>
                                        <a:pt x="0" y="7619"/>
                                      </a:lnTo>
                                      <a:lnTo>
                                        <a:pt x="0" y="0"/>
                                      </a:lnTo>
                                      <a:lnTo>
                                        <a:pt x="13716" y="0"/>
                                      </a:lnTo>
                                      <a:lnTo>
                                        <a:pt x="13716" y="7619"/>
                                      </a:lnTo>
                                      <a:close/>
                                    </a:path>
                                  </a:pathLst>
                                </a:custGeom>
                                <a:solidFill>
                                  <a:srgbClr val="008000"/>
                                </a:solidFill>
                              </wps:spPr>
                              <wps:bodyPr wrap="square" lIns="0" tIns="0" rIns="0" bIns="0" rtlCol="0">
                                <a:prstTxWarp prst="textNoShape">
                                  <a:avLst/>
                                </a:prstTxWarp>
                                <a:noAutofit/>
                              </wps:bodyPr>
                            </wps:wsp>
                            <wps:wsp>
                              <wps:cNvPr id="186" name="Graphic 186"/>
                              <wps:cNvSpPr/>
                              <wps:spPr>
                                <a:xfrm>
                                  <a:off x="571" y="29336"/>
                                  <a:ext cx="6985" cy="1270"/>
                                </a:xfrm>
                                <a:custGeom>
                                  <a:avLst/>
                                  <a:gdLst/>
                                  <a:ahLst/>
                                  <a:cxnLst/>
                                  <a:rect l="l" t="t" r="r" b="b"/>
                                  <a:pathLst>
                                    <a:path w="6985" h="0">
                                      <a:moveTo>
                                        <a:pt x="0" y="0"/>
                                      </a:moveTo>
                                      <a:lnTo>
                                        <a:pt x="6667" y="0"/>
                                      </a:lnTo>
                                    </a:path>
                                  </a:pathLst>
                                </a:custGeom>
                                <a:ln w="4762">
                                  <a:solidFill>
                                    <a:srgbClr val="008000"/>
                                  </a:solidFill>
                                  <a:prstDash val="solid"/>
                                </a:ln>
                              </wps:spPr>
                              <wps:bodyPr wrap="square" lIns="0" tIns="0" rIns="0" bIns="0" rtlCol="0">
                                <a:prstTxWarp prst="textNoShape">
                                  <a:avLst/>
                                </a:prstTxWarp>
                                <a:noAutofit/>
                              </wps:bodyPr>
                            </wps:wsp>
                            <wps:wsp>
                              <wps:cNvPr id="187" name="Graphic 187"/>
                              <wps:cNvSpPr/>
                              <wps:spPr>
                                <a:xfrm>
                                  <a:off x="0" y="30003"/>
                                  <a:ext cx="7620" cy="6350"/>
                                </a:xfrm>
                                <a:custGeom>
                                  <a:avLst/>
                                  <a:gdLst/>
                                  <a:ahLst/>
                                  <a:cxnLst/>
                                  <a:rect l="l" t="t" r="r" b="b"/>
                                  <a:pathLst>
                                    <a:path w="7620" h="6350">
                                      <a:moveTo>
                                        <a:pt x="7619" y="6096"/>
                                      </a:moveTo>
                                      <a:lnTo>
                                        <a:pt x="0" y="6096"/>
                                      </a:lnTo>
                                      <a:lnTo>
                                        <a:pt x="0" y="0"/>
                                      </a:lnTo>
                                      <a:lnTo>
                                        <a:pt x="7619" y="0"/>
                                      </a:lnTo>
                                      <a:lnTo>
                                        <a:pt x="7619" y="6096"/>
                                      </a:lnTo>
                                      <a:close/>
                                    </a:path>
                                  </a:pathLst>
                                </a:custGeom>
                                <a:solidFill>
                                  <a:srgbClr val="008000"/>
                                </a:solidFill>
                              </wps:spPr>
                              <wps:bodyPr wrap="square" lIns="0" tIns="0" rIns="0" bIns="0" rtlCol="0">
                                <a:prstTxWarp prst="textNoShape">
                                  <a:avLst/>
                                </a:prstTxWarp>
                                <a:noAutofit/>
                              </wps:bodyPr>
                            </wps:wsp>
                          </wpg:wgp>
                        </a:graphicData>
                      </a:graphic>
                    </wp:anchor>
                  </w:drawing>
                </mc:Choice>
                <mc:Fallback>
                  <w:pict>
                    <v:group style="position:absolute;margin-left:59.181854pt;margin-top:10.138446pt;width:2.7pt;height:2.85pt;mso-position-horizontal-relative:column;mso-position-vertical-relative:paragraph;z-index:-20019200" id="docshapegroup147" coordorigin="1184,203" coordsize="54,57">
                      <v:line style="position:absolute" from="1185,207" to="1237,207" stroked="true" strokeweight=".375pt" strokecolor="#008000">
                        <v:stroke dashstyle="solid"/>
                      </v:line>
                      <v:rect style="position:absolute;left:1183;top:206;width:53;height:10" id="docshape148" filled="true" fillcolor="#008000" stroked="false">
                        <v:fill type="solid"/>
                      </v:rect>
                      <v:line style="position:absolute" from="1185,217" to="1227,217" stroked="true" strokeweight=".375pt" strokecolor="#008000">
                        <v:stroke dashstyle="solid"/>
                      </v:line>
                      <v:rect style="position:absolute;left:1183;top:216;width:44;height:12" id="docshape149" filled="true" fillcolor="#008000" stroked="false">
                        <v:fill type="solid"/>
                      </v:rect>
                      <v:line style="position:absolute" from="1185,228" to="1216,228" stroked="true" strokeweight=".375pt" strokecolor="#008000">
                        <v:stroke dashstyle="solid"/>
                      </v:line>
                      <v:rect style="position:absolute;left:1183;top:228;width:34;height:10" id="docshape150" filled="true" fillcolor="#008000" stroked="false">
                        <v:fill type="solid"/>
                      </v:rect>
                      <v:line style="position:absolute" from="1185,238" to="1206,238" stroked="true" strokeweight=".375pt" strokecolor="#008000">
                        <v:stroke dashstyle="solid"/>
                      </v:line>
                      <v:rect style="position:absolute;left:1183;top:238;width:22;height:12" id="docshape151" filled="true" fillcolor="#008000" stroked="false">
                        <v:fill type="solid"/>
                      </v:rect>
                      <v:line style="position:absolute" from="1185,249" to="1195,249" stroked="true" strokeweight=".375pt" strokecolor="#008000">
                        <v:stroke dashstyle="solid"/>
                      </v:line>
                      <v:rect style="position:absolute;left:1183;top:250;width:12;height:10" id="docshape152" filled="true" fillcolor="#008000" stroked="false">
                        <v:fill type="solid"/>
                      </v:rect>
                      <w10:wrap type="none"/>
                    </v:group>
                  </w:pict>
                </mc:Fallback>
              </mc:AlternateContent>
            </w:r>
            <w:r>
              <w:rPr>
                <w:spacing w:val="-2"/>
                <w:sz w:val="16"/>
              </w:rPr>
              <w:t>(59.098)</w:t>
            </w:r>
          </w:p>
        </w:tc>
        <w:tc>
          <w:tcPr>
            <w:tcW w:w="1076" w:type="dxa"/>
          </w:tcPr>
          <w:p>
            <w:pPr>
              <w:pStyle w:val="TableParagraph"/>
              <w:spacing w:before="4"/>
              <w:ind w:right="37"/>
              <w:rPr>
                <w:sz w:val="16"/>
              </w:rPr>
            </w:pPr>
            <w:r>
              <w:rPr>
                <w:spacing w:val="-2"/>
                <w:sz w:val="16"/>
              </w:rPr>
              <w:t>(59.098)</w:t>
            </w:r>
          </w:p>
        </w:tc>
      </w:tr>
      <w:tr>
        <w:trPr>
          <w:trHeight w:val="195" w:hRule="atLeast"/>
        </w:trPr>
        <w:tc>
          <w:tcPr>
            <w:tcW w:w="3297" w:type="dxa"/>
          </w:tcPr>
          <w:p>
            <w:pPr>
              <w:pStyle w:val="TableParagraph"/>
              <w:spacing w:line="172" w:lineRule="exact" w:before="4"/>
              <w:ind w:left="83"/>
              <w:jc w:val="left"/>
              <w:rPr>
                <w:sz w:val="16"/>
              </w:rPr>
            </w:pPr>
            <w:r>
              <w:rPr>
                <w:sz w:val="16"/>
              </w:rPr>
              <w:t>Saldos</w:t>
            </w:r>
            <w:r>
              <w:rPr>
                <w:spacing w:val="-8"/>
                <w:sz w:val="16"/>
              </w:rPr>
              <w:t> </w:t>
            </w:r>
            <w:r>
              <w:rPr>
                <w:sz w:val="16"/>
              </w:rPr>
              <w:t>em</w:t>
            </w:r>
            <w:r>
              <w:rPr>
                <w:spacing w:val="-8"/>
                <w:sz w:val="16"/>
              </w:rPr>
              <w:t> </w:t>
            </w:r>
            <w:r>
              <w:rPr>
                <w:sz w:val="16"/>
              </w:rPr>
              <w:t>01</w:t>
            </w:r>
            <w:r>
              <w:rPr>
                <w:spacing w:val="-12"/>
                <w:sz w:val="16"/>
              </w:rPr>
              <w:t> </w:t>
            </w:r>
            <w:r>
              <w:rPr>
                <w:sz w:val="16"/>
              </w:rPr>
              <w:t>de</w:t>
            </w:r>
            <w:r>
              <w:rPr>
                <w:spacing w:val="-2"/>
                <w:sz w:val="16"/>
              </w:rPr>
              <w:t> </w:t>
            </w:r>
            <w:r>
              <w:rPr>
                <w:sz w:val="16"/>
              </w:rPr>
              <w:t>janeiro</w:t>
            </w:r>
            <w:r>
              <w:rPr>
                <w:spacing w:val="-7"/>
                <w:sz w:val="16"/>
              </w:rPr>
              <w:t> </w:t>
            </w:r>
            <w:r>
              <w:rPr>
                <w:sz w:val="16"/>
              </w:rPr>
              <w:t>de</w:t>
            </w:r>
            <w:r>
              <w:rPr>
                <w:spacing w:val="-3"/>
                <w:sz w:val="16"/>
              </w:rPr>
              <w:t> </w:t>
            </w:r>
            <w:r>
              <w:rPr>
                <w:spacing w:val="-4"/>
                <w:sz w:val="16"/>
              </w:rPr>
              <w:t>2024</w:t>
            </w:r>
          </w:p>
        </w:tc>
        <w:tc>
          <w:tcPr>
            <w:tcW w:w="1501" w:type="dxa"/>
          </w:tcPr>
          <w:p>
            <w:pPr>
              <w:pStyle w:val="TableParagraph"/>
              <w:jc w:val="left"/>
              <w:rPr>
                <w:rFonts w:ascii="Times New Roman"/>
                <w:sz w:val="12"/>
              </w:rPr>
            </w:pPr>
          </w:p>
        </w:tc>
        <w:tc>
          <w:tcPr>
            <w:tcW w:w="1074" w:type="dxa"/>
          </w:tcPr>
          <w:p>
            <w:pPr>
              <w:pStyle w:val="TableParagraph"/>
              <w:jc w:val="left"/>
              <w:rPr>
                <w:rFonts w:ascii="Times New Roman"/>
                <w:sz w:val="12"/>
              </w:rPr>
            </w:pPr>
          </w:p>
        </w:tc>
        <w:tc>
          <w:tcPr>
            <w:tcW w:w="1376" w:type="dxa"/>
          </w:tcPr>
          <w:p>
            <w:pPr>
              <w:pStyle w:val="TableParagraph"/>
              <w:jc w:val="left"/>
              <w:rPr>
                <w:rFonts w:ascii="Times New Roman"/>
                <w:sz w:val="12"/>
              </w:rPr>
            </w:pPr>
          </w:p>
        </w:tc>
        <w:tc>
          <w:tcPr>
            <w:tcW w:w="1383" w:type="dxa"/>
          </w:tcPr>
          <w:p>
            <w:pPr>
              <w:pStyle w:val="TableParagraph"/>
              <w:spacing w:line="172" w:lineRule="exact" w:before="4"/>
              <w:ind w:right="236"/>
              <w:rPr>
                <w:sz w:val="16"/>
              </w:rPr>
            </w:pPr>
            <w:r>
              <w:rPr>
                <w:spacing w:val="-2"/>
                <w:sz w:val="16"/>
              </w:rPr>
              <w:t>(4.305.753)</w:t>
            </w:r>
          </w:p>
        </w:tc>
        <w:tc>
          <w:tcPr>
            <w:tcW w:w="1076" w:type="dxa"/>
          </w:tcPr>
          <w:p>
            <w:pPr>
              <w:pStyle w:val="TableParagraph"/>
              <w:spacing w:line="172" w:lineRule="exact" w:before="4"/>
              <w:ind w:right="37"/>
              <w:rPr>
                <w:sz w:val="16"/>
              </w:rPr>
            </w:pPr>
            <w:r>
              <w:rPr>
                <w:spacing w:val="-2"/>
                <w:sz w:val="16"/>
              </w:rPr>
              <w:t>(2.077.479)</w:t>
            </w:r>
          </w:p>
        </w:tc>
      </w:tr>
      <w:tr>
        <w:trPr>
          <w:trHeight w:val="264" w:hRule="atLeast"/>
        </w:trPr>
        <w:tc>
          <w:tcPr>
            <w:tcW w:w="3297" w:type="dxa"/>
          </w:tcPr>
          <w:p>
            <w:pPr>
              <w:pStyle w:val="TableParagraph"/>
              <w:spacing w:before="40"/>
              <w:ind w:left="83"/>
              <w:jc w:val="left"/>
              <w:rPr>
                <w:sz w:val="16"/>
              </w:rPr>
            </w:pPr>
            <w:r>
              <w:rPr>
                <w:sz w:val="16"/>
              </w:rPr>
              <w:t>Ganhos</w:t>
            </w:r>
            <w:r>
              <w:rPr>
                <w:spacing w:val="-10"/>
                <w:sz w:val="16"/>
              </w:rPr>
              <w:t> </w:t>
            </w:r>
            <w:r>
              <w:rPr>
                <w:sz w:val="16"/>
              </w:rPr>
              <w:t>atuariais</w:t>
            </w:r>
            <w:r>
              <w:rPr>
                <w:spacing w:val="-9"/>
                <w:sz w:val="16"/>
              </w:rPr>
              <w:t> </w:t>
            </w:r>
            <w:r>
              <w:rPr>
                <w:sz w:val="16"/>
              </w:rPr>
              <w:t>em</w:t>
            </w:r>
            <w:r>
              <w:rPr>
                <w:spacing w:val="-9"/>
                <w:sz w:val="16"/>
              </w:rPr>
              <w:t> </w:t>
            </w:r>
            <w:r>
              <w:rPr>
                <w:sz w:val="16"/>
              </w:rPr>
              <w:t>planos</w:t>
            </w:r>
            <w:r>
              <w:rPr>
                <w:spacing w:val="-9"/>
                <w:sz w:val="16"/>
              </w:rPr>
              <w:t> </w:t>
            </w:r>
            <w:r>
              <w:rPr>
                <w:sz w:val="16"/>
              </w:rPr>
              <w:t>de</w:t>
            </w:r>
            <w:r>
              <w:rPr>
                <w:spacing w:val="-8"/>
                <w:sz w:val="16"/>
              </w:rPr>
              <w:t> </w:t>
            </w:r>
            <w:r>
              <w:rPr>
                <w:spacing w:val="-2"/>
                <w:sz w:val="16"/>
              </w:rPr>
              <w:t>pensão</w:t>
            </w:r>
          </w:p>
        </w:tc>
        <w:tc>
          <w:tcPr>
            <w:tcW w:w="2575" w:type="dxa"/>
            <w:gridSpan w:val="2"/>
          </w:tcPr>
          <w:p>
            <w:pPr>
              <w:pStyle w:val="TableParagraph"/>
              <w:tabs>
                <w:tab w:pos="2302" w:val="left" w:leader="none"/>
              </w:tabs>
              <w:spacing w:before="40"/>
              <w:ind w:left="1027"/>
              <w:jc w:val="left"/>
              <w:rPr>
                <w:sz w:val="16"/>
              </w:rPr>
            </w:pPr>
            <w:r>
              <w:rPr>
                <w:sz w:val="16"/>
              </w:rPr>
              <w:t>-</w:t>
              <w:tab/>
              <w:t>-</w:t>
            </w:r>
          </w:p>
        </w:tc>
        <w:tc>
          <w:tcPr>
            <w:tcW w:w="1376" w:type="dxa"/>
          </w:tcPr>
          <w:p>
            <w:pPr>
              <w:pStyle w:val="TableParagraph"/>
              <w:spacing w:before="40"/>
              <w:ind w:right="167"/>
              <w:rPr>
                <w:sz w:val="16"/>
              </w:rPr>
            </w:pPr>
            <w:r>
              <w:rPr>
                <w:spacing w:val="-2"/>
                <w:sz w:val="16"/>
              </w:rPr>
              <w:t>55.868</w:t>
            </w:r>
          </w:p>
        </w:tc>
        <w:tc>
          <w:tcPr>
            <w:tcW w:w="1383" w:type="dxa"/>
          </w:tcPr>
          <w:p>
            <w:pPr>
              <w:pStyle w:val="TableParagraph"/>
              <w:spacing w:before="40"/>
              <w:ind w:left="898"/>
              <w:jc w:val="left"/>
              <w:rPr>
                <w:sz w:val="16"/>
              </w:rPr>
            </w:pPr>
            <w:r>
              <w:rPr>
                <w:sz w:val="16"/>
              </w:rPr>
              <w:t>-</w:t>
            </w:r>
          </w:p>
        </w:tc>
        <w:tc>
          <w:tcPr>
            <w:tcW w:w="1076" w:type="dxa"/>
          </w:tcPr>
          <w:p>
            <w:pPr>
              <w:pStyle w:val="TableParagraph"/>
              <w:spacing w:before="40"/>
              <w:ind w:right="79"/>
              <w:rPr>
                <w:sz w:val="16"/>
              </w:rPr>
            </w:pPr>
            <w:r>
              <w:rPr>
                <w:spacing w:val="-2"/>
                <w:sz w:val="16"/>
              </w:rPr>
              <w:t>55.868</w:t>
            </w:r>
          </w:p>
        </w:tc>
      </w:tr>
      <w:tr>
        <w:trPr>
          <w:trHeight w:val="240" w:hRule="atLeast"/>
        </w:trPr>
        <w:tc>
          <w:tcPr>
            <w:tcW w:w="3297" w:type="dxa"/>
          </w:tcPr>
          <w:p>
            <w:pPr>
              <w:pStyle w:val="TableParagraph"/>
              <w:spacing w:line="194" w:lineRule="exact"/>
              <w:ind w:left="83"/>
              <w:jc w:val="left"/>
              <w:rPr>
                <w:sz w:val="16"/>
              </w:rPr>
            </w:pPr>
            <w:r>
              <w:rPr>
                <w:spacing w:val="-2"/>
                <w:sz w:val="16"/>
              </w:rPr>
              <w:t>Adiantamento</w:t>
            </w:r>
            <w:r>
              <w:rPr>
                <w:spacing w:val="2"/>
                <w:sz w:val="16"/>
              </w:rPr>
              <w:t> </w:t>
            </w:r>
            <w:r>
              <w:rPr>
                <w:spacing w:val="-2"/>
                <w:sz w:val="16"/>
              </w:rPr>
              <w:t>para</w:t>
            </w:r>
            <w:r>
              <w:rPr>
                <w:spacing w:val="-4"/>
                <w:sz w:val="16"/>
              </w:rPr>
              <w:t> </w:t>
            </w:r>
            <w:r>
              <w:rPr>
                <w:spacing w:val="-2"/>
                <w:sz w:val="16"/>
              </w:rPr>
              <w:t>futuro</w:t>
            </w:r>
            <w:r>
              <w:rPr>
                <w:spacing w:val="-1"/>
                <w:sz w:val="16"/>
              </w:rPr>
              <w:t> </w:t>
            </w:r>
            <w:r>
              <w:rPr>
                <w:spacing w:val="-2"/>
                <w:sz w:val="16"/>
              </w:rPr>
              <w:t>aumento</w:t>
            </w:r>
            <w:r>
              <w:rPr>
                <w:sz w:val="16"/>
              </w:rPr>
              <w:t> </w:t>
            </w:r>
            <w:r>
              <w:rPr>
                <w:spacing w:val="-2"/>
                <w:sz w:val="16"/>
              </w:rPr>
              <w:t>de</w:t>
            </w:r>
            <w:r>
              <w:rPr>
                <w:spacing w:val="6"/>
                <w:sz w:val="16"/>
              </w:rPr>
              <w:t> </w:t>
            </w:r>
            <w:r>
              <w:rPr>
                <w:spacing w:val="-2"/>
                <w:sz w:val="16"/>
              </w:rPr>
              <w:t>capital</w:t>
            </w:r>
          </w:p>
        </w:tc>
        <w:tc>
          <w:tcPr>
            <w:tcW w:w="2575" w:type="dxa"/>
            <w:gridSpan w:val="2"/>
          </w:tcPr>
          <w:p>
            <w:pPr>
              <w:pStyle w:val="TableParagraph"/>
              <w:tabs>
                <w:tab w:pos="2017" w:val="left" w:leader="none"/>
              </w:tabs>
              <w:spacing w:line="194" w:lineRule="exact"/>
              <w:ind w:left="1027"/>
              <w:jc w:val="left"/>
              <w:rPr>
                <w:sz w:val="16"/>
              </w:rPr>
            </w:pPr>
            <w:r>
              <w:rPr>
                <w:sz w:val="16"/>
              </w:rPr>
              <w:t>-</w:t>
              <w:tab/>
            </w:r>
            <w:r>
              <w:rPr>
                <w:spacing w:val="-2"/>
                <w:sz w:val="16"/>
              </w:rPr>
              <w:t>190.012</w:t>
            </w:r>
          </w:p>
        </w:tc>
        <w:tc>
          <w:tcPr>
            <w:tcW w:w="1376" w:type="dxa"/>
          </w:tcPr>
          <w:p>
            <w:pPr>
              <w:pStyle w:val="TableParagraph"/>
              <w:spacing w:line="194" w:lineRule="exact"/>
              <w:ind w:right="325"/>
              <w:rPr>
                <w:sz w:val="16"/>
              </w:rPr>
            </w:pPr>
            <w:r>
              <w:rPr>
                <w:sz w:val="16"/>
              </w:rPr>
              <w:t>-</w:t>
            </w:r>
          </w:p>
        </w:tc>
        <w:tc>
          <w:tcPr>
            <w:tcW w:w="1383" w:type="dxa"/>
          </w:tcPr>
          <w:p>
            <w:pPr>
              <w:pStyle w:val="TableParagraph"/>
              <w:spacing w:line="194" w:lineRule="exact"/>
              <w:ind w:left="898"/>
              <w:jc w:val="left"/>
              <w:rPr>
                <w:sz w:val="16"/>
              </w:rPr>
            </w:pPr>
            <w:r>
              <w:rPr>
                <w:sz w:val="16"/>
              </w:rPr>
              <w:t>-</w:t>
            </w:r>
          </w:p>
        </w:tc>
        <w:tc>
          <w:tcPr>
            <w:tcW w:w="1076" w:type="dxa"/>
          </w:tcPr>
          <w:p>
            <w:pPr>
              <w:pStyle w:val="TableParagraph"/>
              <w:spacing w:before="11"/>
              <w:ind w:right="80"/>
              <w:rPr>
                <w:sz w:val="16"/>
              </w:rPr>
            </w:pPr>
            <w:r>
              <w:rPr>
                <w:spacing w:val="-2"/>
                <w:sz w:val="16"/>
              </w:rPr>
              <w:t>190.012</w:t>
            </w:r>
          </w:p>
        </w:tc>
      </w:tr>
      <w:tr>
        <w:trPr>
          <w:trHeight w:val="191" w:hRule="atLeast"/>
        </w:trPr>
        <w:tc>
          <w:tcPr>
            <w:tcW w:w="3297" w:type="dxa"/>
            <w:tcBorders>
              <w:bottom w:val="single" w:sz="6" w:space="0" w:color="000000"/>
            </w:tcBorders>
          </w:tcPr>
          <w:p>
            <w:pPr>
              <w:pStyle w:val="TableParagraph"/>
              <w:spacing w:line="168" w:lineRule="exact" w:before="4"/>
              <w:ind w:left="83"/>
              <w:jc w:val="left"/>
              <w:rPr>
                <w:sz w:val="16"/>
              </w:rPr>
            </w:pPr>
            <w:r>
              <w:rPr>
                <w:sz w:val="16"/>
              </w:rPr>
              <w:t>Resultado</w:t>
            </w:r>
            <w:r>
              <w:rPr>
                <w:spacing w:val="-9"/>
                <w:sz w:val="16"/>
              </w:rPr>
              <w:t> </w:t>
            </w:r>
            <w:r>
              <w:rPr>
                <w:sz w:val="16"/>
              </w:rPr>
              <w:t>do</w:t>
            </w:r>
            <w:r>
              <w:rPr>
                <w:spacing w:val="-9"/>
                <w:sz w:val="16"/>
              </w:rPr>
              <w:t> </w:t>
            </w:r>
            <w:r>
              <w:rPr>
                <w:spacing w:val="-2"/>
                <w:sz w:val="16"/>
              </w:rPr>
              <w:t>exercício</w:t>
            </w:r>
          </w:p>
        </w:tc>
        <w:tc>
          <w:tcPr>
            <w:tcW w:w="2575" w:type="dxa"/>
            <w:gridSpan w:val="2"/>
            <w:tcBorders>
              <w:bottom w:val="single" w:sz="6" w:space="0" w:color="000000"/>
            </w:tcBorders>
          </w:tcPr>
          <w:p>
            <w:pPr>
              <w:pStyle w:val="TableParagraph"/>
              <w:tabs>
                <w:tab w:pos="2302" w:val="left" w:leader="none"/>
              </w:tabs>
              <w:spacing w:line="168" w:lineRule="exact" w:before="4"/>
              <w:ind w:left="1027"/>
              <w:jc w:val="left"/>
              <w:rPr>
                <w:sz w:val="16"/>
              </w:rPr>
            </w:pPr>
            <w:r>
              <w:rPr>
                <w:sz w:val="16"/>
              </w:rPr>
              <w:t>-</w:t>
              <w:tab/>
              <w:t>-</w:t>
            </w:r>
          </w:p>
        </w:tc>
        <w:tc>
          <w:tcPr>
            <w:tcW w:w="1376" w:type="dxa"/>
            <w:tcBorders>
              <w:bottom w:val="single" w:sz="6" w:space="0" w:color="000000"/>
            </w:tcBorders>
          </w:tcPr>
          <w:p>
            <w:pPr>
              <w:pStyle w:val="TableParagraph"/>
              <w:spacing w:line="168" w:lineRule="exact" w:before="4"/>
              <w:ind w:right="325"/>
              <w:rPr>
                <w:sz w:val="16"/>
              </w:rPr>
            </w:pPr>
            <w:r>
              <w:rPr>
                <w:sz w:val="16"/>
              </w:rPr>
              <w:t>-</w:t>
            </w:r>
          </w:p>
        </w:tc>
        <w:tc>
          <w:tcPr>
            <w:tcW w:w="1383" w:type="dxa"/>
            <w:tcBorders>
              <w:bottom w:val="single" w:sz="6" w:space="0" w:color="000000"/>
            </w:tcBorders>
          </w:tcPr>
          <w:p>
            <w:pPr>
              <w:pStyle w:val="TableParagraph"/>
              <w:spacing w:line="168" w:lineRule="exact" w:before="4"/>
              <w:ind w:left="614"/>
              <w:jc w:val="left"/>
              <w:rPr>
                <w:sz w:val="16"/>
              </w:rPr>
            </w:pPr>
            <w:r>
              <w:rPr>
                <w:spacing w:val="-2"/>
                <w:sz w:val="16"/>
              </w:rPr>
              <w:t>243.363</w:t>
            </w:r>
          </w:p>
        </w:tc>
        <w:tc>
          <w:tcPr>
            <w:tcW w:w="1076" w:type="dxa"/>
            <w:tcBorders>
              <w:bottom w:val="single" w:sz="6" w:space="0" w:color="000000"/>
            </w:tcBorders>
          </w:tcPr>
          <w:p>
            <w:pPr>
              <w:pStyle w:val="TableParagraph"/>
              <w:spacing w:line="168" w:lineRule="exact" w:before="4"/>
              <w:ind w:right="79"/>
              <w:rPr>
                <w:sz w:val="16"/>
              </w:rPr>
            </w:pPr>
            <w:r>
              <w:rPr>
                <w:spacing w:val="-2"/>
                <w:sz w:val="16"/>
              </w:rPr>
              <w:t>243.363</w:t>
            </w:r>
          </w:p>
        </w:tc>
      </w:tr>
      <w:tr>
        <w:trPr>
          <w:trHeight w:val="218" w:hRule="atLeast"/>
        </w:trPr>
        <w:tc>
          <w:tcPr>
            <w:tcW w:w="3297" w:type="dxa"/>
            <w:tcBorders>
              <w:top w:val="single" w:sz="6" w:space="0" w:color="000000"/>
              <w:bottom w:val="single" w:sz="6" w:space="0" w:color="000000"/>
            </w:tcBorders>
          </w:tcPr>
          <w:p>
            <w:pPr>
              <w:pStyle w:val="TableParagraph"/>
              <w:spacing w:line="178" w:lineRule="exact" w:before="20"/>
              <w:ind w:left="83"/>
              <w:jc w:val="left"/>
              <w:rPr>
                <w:b/>
                <w:sz w:val="16"/>
              </w:rPr>
            </w:pPr>
            <w:r>
              <w:rPr>
                <w:b/>
                <w:spacing w:val="-2"/>
                <w:sz w:val="16"/>
              </w:rPr>
              <w:t>Saldos</w:t>
            </w:r>
            <w:r>
              <w:rPr>
                <w:b/>
                <w:spacing w:val="-6"/>
                <w:sz w:val="16"/>
              </w:rPr>
              <w:t> </w:t>
            </w:r>
            <w:r>
              <w:rPr>
                <w:b/>
                <w:spacing w:val="-2"/>
                <w:sz w:val="16"/>
              </w:rPr>
              <w:t>em</w:t>
            </w:r>
            <w:r>
              <w:rPr>
                <w:b/>
                <w:spacing w:val="-7"/>
                <w:sz w:val="16"/>
              </w:rPr>
              <w:t> </w:t>
            </w:r>
            <w:r>
              <w:rPr>
                <w:b/>
                <w:spacing w:val="-2"/>
                <w:sz w:val="16"/>
              </w:rPr>
              <w:t>31</w:t>
            </w:r>
            <w:r>
              <w:rPr>
                <w:b/>
                <w:spacing w:val="-12"/>
                <w:sz w:val="16"/>
              </w:rPr>
              <w:t> </w:t>
            </w:r>
            <w:r>
              <w:rPr>
                <w:b/>
                <w:spacing w:val="-2"/>
                <w:sz w:val="16"/>
              </w:rPr>
              <w:t>de dezembro</w:t>
            </w:r>
            <w:r>
              <w:rPr>
                <w:b/>
                <w:spacing w:val="-6"/>
                <w:sz w:val="16"/>
              </w:rPr>
              <w:t> </w:t>
            </w:r>
            <w:r>
              <w:rPr>
                <w:b/>
                <w:spacing w:val="-2"/>
                <w:sz w:val="16"/>
              </w:rPr>
              <w:t>de </w:t>
            </w:r>
            <w:r>
              <w:rPr>
                <w:b/>
                <w:spacing w:val="-4"/>
                <w:sz w:val="16"/>
              </w:rPr>
              <w:t>2024</w:t>
            </w:r>
          </w:p>
        </w:tc>
        <w:tc>
          <w:tcPr>
            <w:tcW w:w="2575" w:type="dxa"/>
            <w:gridSpan w:val="2"/>
            <w:tcBorders>
              <w:top w:val="single" w:sz="6" w:space="0" w:color="000000"/>
              <w:bottom w:val="single" w:sz="6" w:space="0" w:color="000000"/>
            </w:tcBorders>
          </w:tcPr>
          <w:p>
            <w:pPr>
              <w:pStyle w:val="TableParagraph"/>
              <w:tabs>
                <w:tab w:pos="2017" w:val="left" w:leader="none"/>
              </w:tabs>
              <w:spacing w:line="168" w:lineRule="exact" w:before="30"/>
              <w:ind w:left="629"/>
              <w:jc w:val="left"/>
              <w:rPr>
                <w:b/>
                <w:sz w:val="16"/>
              </w:rPr>
            </w:pPr>
            <w:r>
              <w:rPr>
                <w:b/>
                <w:spacing w:val="-2"/>
                <w:sz w:val="16"/>
              </w:rPr>
              <w:t>2.162.322</w:t>
            </w:r>
            <w:r>
              <w:rPr>
                <w:b/>
                <w:sz w:val="16"/>
              </w:rPr>
              <w:tab/>
            </w:r>
            <w:r>
              <w:rPr>
                <w:b/>
                <w:spacing w:val="-2"/>
                <w:sz w:val="16"/>
              </w:rPr>
              <w:t>190.012</w:t>
            </w:r>
          </w:p>
        </w:tc>
        <w:tc>
          <w:tcPr>
            <w:tcW w:w="1376" w:type="dxa"/>
            <w:tcBorders>
              <w:top w:val="single" w:sz="6" w:space="0" w:color="000000"/>
              <w:bottom w:val="single" w:sz="6" w:space="0" w:color="000000"/>
            </w:tcBorders>
          </w:tcPr>
          <w:p>
            <w:pPr>
              <w:pStyle w:val="TableParagraph"/>
              <w:spacing w:line="168" w:lineRule="exact" w:before="30"/>
              <w:ind w:right="167"/>
              <w:rPr>
                <w:b/>
                <w:sz w:val="16"/>
              </w:rPr>
            </w:pPr>
            <w:r>
              <w:rPr>
                <w:b/>
                <w:spacing w:val="-2"/>
                <w:sz w:val="16"/>
              </w:rPr>
              <w:t>121.820</w:t>
            </w:r>
          </w:p>
        </w:tc>
        <w:tc>
          <w:tcPr>
            <w:tcW w:w="1383" w:type="dxa"/>
            <w:tcBorders>
              <w:top w:val="single" w:sz="6" w:space="0" w:color="000000"/>
              <w:bottom w:val="single" w:sz="6" w:space="0" w:color="000000"/>
            </w:tcBorders>
          </w:tcPr>
          <w:p>
            <w:pPr>
              <w:pStyle w:val="TableParagraph"/>
              <w:spacing w:line="168" w:lineRule="exact" w:before="30"/>
              <w:ind w:right="234"/>
              <w:rPr>
                <w:b/>
                <w:sz w:val="16"/>
              </w:rPr>
            </w:pPr>
            <w:r>
              <w:rPr>
                <w:b/>
                <w:spacing w:val="-2"/>
                <w:sz w:val="16"/>
              </w:rPr>
              <w:t>(4.062.390)</w:t>
            </w:r>
          </w:p>
        </w:tc>
        <w:tc>
          <w:tcPr>
            <w:tcW w:w="1076" w:type="dxa"/>
            <w:tcBorders>
              <w:top w:val="single" w:sz="6" w:space="0" w:color="000000"/>
              <w:bottom w:val="single" w:sz="6" w:space="0" w:color="000000"/>
            </w:tcBorders>
          </w:tcPr>
          <w:p>
            <w:pPr>
              <w:pStyle w:val="TableParagraph"/>
              <w:spacing w:line="168" w:lineRule="exact" w:before="30"/>
              <w:ind w:right="36"/>
              <w:rPr>
                <w:b/>
                <w:sz w:val="16"/>
              </w:rPr>
            </w:pPr>
            <w:r>
              <w:rPr>
                <w:b/>
                <w:spacing w:val="-2"/>
                <w:sz w:val="16"/>
              </w:rPr>
              <w:t>(1.588.236)</w:t>
            </w:r>
          </w:p>
        </w:tc>
      </w:tr>
    </w:tbl>
    <w:p>
      <w:pPr>
        <w:pStyle w:val="TableParagraph"/>
        <w:spacing w:after="0" w:line="168" w:lineRule="exact"/>
        <w:rPr>
          <w:b/>
          <w:sz w:val="16"/>
        </w:rPr>
        <w:sectPr>
          <w:headerReference w:type="default" r:id="rId19"/>
          <w:footerReference w:type="default" r:id="rId20"/>
          <w:pgSz w:w="11910" w:h="16840"/>
          <w:pgMar w:header="1006" w:footer="1055" w:top="3540" w:bottom="1240" w:left="992" w:right="566"/>
        </w:sectPr>
      </w:pPr>
    </w:p>
    <w:p>
      <w:pPr>
        <w:pStyle w:val="BodyText"/>
        <w:rPr>
          <w:b/>
        </w:rPr>
      </w:pPr>
    </w:p>
    <w:p>
      <w:pPr>
        <w:pStyle w:val="BodyText"/>
        <w:spacing w:before="27"/>
        <w:rPr>
          <w:b/>
        </w:rPr>
      </w:pPr>
    </w:p>
    <w:p>
      <w:pPr>
        <w:pStyle w:val="Heading1"/>
        <w:spacing w:before="1"/>
        <w:ind w:left="2953" w:right="3149" w:firstLine="1"/>
      </w:pPr>
      <w:r>
        <w:rPr/>
        <w:t>COMPANHIA DOCAS DO RIO DE JANEIRO DEMONSTRAÇÃO</w:t>
      </w:r>
      <w:r>
        <w:rPr>
          <w:spacing w:val="-2"/>
        </w:rPr>
        <w:t> </w:t>
      </w:r>
      <w:r>
        <w:rPr/>
        <w:t>DO</w:t>
      </w:r>
      <w:r>
        <w:rPr>
          <w:spacing w:val="-2"/>
        </w:rPr>
        <w:t> </w:t>
      </w:r>
      <w:r>
        <w:rPr/>
        <w:t>VALOR</w:t>
      </w:r>
      <w:r>
        <w:rPr>
          <w:spacing w:val="1"/>
        </w:rPr>
        <w:t> </w:t>
      </w:r>
      <w:r>
        <w:rPr>
          <w:spacing w:val="-2"/>
        </w:rPr>
        <w:t>ADICIONADO</w:t>
      </w:r>
    </w:p>
    <w:p>
      <w:pPr>
        <w:spacing w:line="268" w:lineRule="exact" w:before="0"/>
        <w:ind w:left="2595" w:right="279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p>
      <w:pPr>
        <w:pStyle w:val="BodyText"/>
        <w:rPr>
          <w:sz w:val="20"/>
        </w:rPr>
      </w:pPr>
    </w:p>
    <w:p>
      <w:pPr>
        <w:pStyle w:val="BodyText"/>
        <w:spacing w:before="188"/>
        <w:rPr>
          <w:sz w:val="20"/>
        </w:rPr>
      </w:pPr>
    </w:p>
    <w:p>
      <w:pPr>
        <w:spacing w:before="0" w:after="3"/>
        <w:ind w:left="6882" w:right="0" w:firstLine="0"/>
        <w:jc w:val="left"/>
        <w:rPr>
          <w:sz w:val="20"/>
        </w:rPr>
      </w:pPr>
      <w:r>
        <w:rPr>
          <w:spacing w:val="-2"/>
          <w:w w:val="95"/>
          <w:sz w:val="20"/>
        </w:rPr>
        <w:t>30/09/2024</w:t>
      </w:r>
    </w:p>
    <w:tbl>
      <w:tblPr>
        <w:tblW w:w="0" w:type="auto"/>
        <w:jc w:val="left"/>
        <w:tblInd w:w="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90"/>
        <w:gridCol w:w="1814"/>
        <w:gridCol w:w="1409"/>
        <w:gridCol w:w="1495"/>
      </w:tblGrid>
      <w:tr>
        <w:trPr>
          <w:trHeight w:val="344" w:hRule="atLeast"/>
        </w:trPr>
        <w:tc>
          <w:tcPr>
            <w:tcW w:w="4490" w:type="dxa"/>
            <w:tcBorders>
              <w:top w:val="single" w:sz="8" w:space="0" w:color="000000"/>
            </w:tcBorders>
          </w:tcPr>
          <w:p>
            <w:pPr>
              <w:pStyle w:val="TableParagraph"/>
              <w:jc w:val="left"/>
              <w:rPr>
                <w:rFonts w:ascii="Times New Roman"/>
                <w:sz w:val="16"/>
              </w:rPr>
            </w:pPr>
          </w:p>
        </w:tc>
        <w:tc>
          <w:tcPr>
            <w:tcW w:w="1814" w:type="dxa"/>
            <w:tcBorders>
              <w:top w:val="single" w:sz="8" w:space="0" w:color="000000"/>
            </w:tcBorders>
          </w:tcPr>
          <w:p>
            <w:pPr>
              <w:pStyle w:val="TableParagraph"/>
              <w:spacing w:line="216" w:lineRule="exact"/>
              <w:ind w:left="540"/>
              <w:jc w:val="left"/>
              <w:rPr>
                <w:sz w:val="20"/>
              </w:rPr>
            </w:pPr>
            <w:r>
              <w:rPr>
                <w:spacing w:val="-2"/>
                <w:w w:val="95"/>
                <w:sz w:val="20"/>
              </w:rPr>
              <w:t>Original</w:t>
            </w:r>
          </w:p>
        </w:tc>
        <w:tc>
          <w:tcPr>
            <w:tcW w:w="1409" w:type="dxa"/>
            <w:tcBorders>
              <w:top w:val="single" w:sz="8" w:space="0" w:color="000000"/>
            </w:tcBorders>
          </w:tcPr>
          <w:p>
            <w:pPr>
              <w:pStyle w:val="TableParagraph"/>
              <w:spacing w:line="216" w:lineRule="exact"/>
              <w:ind w:left="344"/>
              <w:jc w:val="center"/>
              <w:rPr>
                <w:sz w:val="20"/>
              </w:rPr>
            </w:pPr>
            <w:r>
              <w:rPr>
                <w:spacing w:val="-2"/>
                <w:w w:val="95"/>
                <w:sz w:val="20"/>
              </w:rPr>
              <w:t>Ajuste</w:t>
            </w:r>
          </w:p>
        </w:tc>
        <w:tc>
          <w:tcPr>
            <w:tcW w:w="1495" w:type="dxa"/>
            <w:tcBorders>
              <w:top w:val="single" w:sz="8" w:space="0" w:color="000000"/>
            </w:tcBorders>
          </w:tcPr>
          <w:p>
            <w:pPr>
              <w:pStyle w:val="TableParagraph"/>
              <w:spacing w:line="216" w:lineRule="exact"/>
              <w:ind w:right="91"/>
              <w:rPr>
                <w:sz w:val="20"/>
              </w:rPr>
            </w:pPr>
            <w:r>
              <w:rPr>
                <w:spacing w:val="-2"/>
                <w:w w:val="95"/>
                <w:sz w:val="20"/>
              </w:rPr>
              <w:t>Reapresentado</w:t>
            </w:r>
          </w:p>
        </w:tc>
      </w:tr>
      <w:tr>
        <w:trPr>
          <w:trHeight w:val="345" w:hRule="atLeast"/>
        </w:trPr>
        <w:tc>
          <w:tcPr>
            <w:tcW w:w="4490" w:type="dxa"/>
          </w:tcPr>
          <w:p>
            <w:pPr>
              <w:pStyle w:val="TableParagraph"/>
              <w:spacing w:line="233" w:lineRule="exact" w:before="92"/>
              <w:ind w:left="36"/>
              <w:jc w:val="left"/>
              <w:rPr>
                <w:b/>
                <w:sz w:val="20"/>
              </w:rPr>
            </w:pPr>
            <w:r>
              <w:rPr>
                <w:b/>
                <w:spacing w:val="-2"/>
                <w:w w:val="95"/>
                <w:sz w:val="20"/>
              </w:rPr>
              <w:t>Receitas</w:t>
            </w:r>
          </w:p>
        </w:tc>
        <w:tc>
          <w:tcPr>
            <w:tcW w:w="1814" w:type="dxa"/>
          </w:tcPr>
          <w:p>
            <w:pPr>
              <w:pStyle w:val="TableParagraph"/>
              <w:spacing w:line="233" w:lineRule="exact" w:before="92"/>
              <w:ind w:left="446"/>
              <w:jc w:val="left"/>
              <w:rPr>
                <w:b/>
                <w:sz w:val="20"/>
              </w:rPr>
            </w:pPr>
            <w:r>
              <w:rPr>
                <w:b/>
                <w:spacing w:val="-2"/>
                <w:w w:val="95"/>
                <w:sz w:val="20"/>
              </w:rPr>
              <w:t>1.009.710</w:t>
            </w:r>
          </w:p>
        </w:tc>
        <w:tc>
          <w:tcPr>
            <w:tcW w:w="1409" w:type="dxa"/>
          </w:tcPr>
          <w:p>
            <w:pPr>
              <w:pStyle w:val="TableParagraph"/>
              <w:spacing w:line="233" w:lineRule="exact" w:before="92"/>
              <w:ind w:left="311"/>
              <w:jc w:val="center"/>
              <w:rPr>
                <w:b/>
                <w:sz w:val="20"/>
              </w:rPr>
            </w:pPr>
            <w:r>
              <w:rPr>
                <w:b/>
                <w:w w:val="95"/>
                <w:sz w:val="20"/>
              </w:rPr>
              <w:t>-</w:t>
            </w:r>
          </w:p>
        </w:tc>
        <w:tc>
          <w:tcPr>
            <w:tcW w:w="1495" w:type="dxa"/>
          </w:tcPr>
          <w:p>
            <w:pPr>
              <w:pStyle w:val="TableParagraph"/>
              <w:spacing w:line="233" w:lineRule="exact" w:before="92"/>
              <w:ind w:right="82"/>
              <w:rPr>
                <w:b/>
                <w:sz w:val="20"/>
              </w:rPr>
            </w:pPr>
            <w:r>
              <w:rPr>
                <w:b/>
                <w:spacing w:val="-2"/>
                <w:w w:val="95"/>
                <w:sz w:val="20"/>
              </w:rPr>
              <w:t>1.009.710</w:t>
            </w:r>
          </w:p>
        </w:tc>
      </w:tr>
      <w:tr>
        <w:trPr>
          <w:trHeight w:val="225" w:hRule="atLeast"/>
        </w:trPr>
        <w:tc>
          <w:tcPr>
            <w:tcW w:w="4490" w:type="dxa"/>
          </w:tcPr>
          <w:p>
            <w:pPr>
              <w:pStyle w:val="TableParagraph"/>
              <w:spacing w:line="206" w:lineRule="exact"/>
              <w:ind w:left="410"/>
              <w:jc w:val="left"/>
              <w:rPr>
                <w:sz w:val="20"/>
              </w:rPr>
            </w:pPr>
            <w:r>
              <w:rPr>
                <w:w w:val="85"/>
                <w:sz w:val="20"/>
              </w:rPr>
              <w:t>Tarifas</w:t>
            </w:r>
            <w:r>
              <w:rPr>
                <w:spacing w:val="-1"/>
                <w:sz w:val="20"/>
              </w:rPr>
              <w:t> </w:t>
            </w:r>
            <w:r>
              <w:rPr>
                <w:spacing w:val="-2"/>
                <w:w w:val="95"/>
                <w:sz w:val="20"/>
              </w:rPr>
              <w:t>portuárias</w:t>
            </w:r>
          </w:p>
        </w:tc>
        <w:tc>
          <w:tcPr>
            <w:tcW w:w="1814" w:type="dxa"/>
          </w:tcPr>
          <w:p>
            <w:pPr>
              <w:pStyle w:val="TableParagraph"/>
              <w:spacing w:line="206" w:lineRule="exact"/>
              <w:ind w:left="576"/>
              <w:jc w:val="left"/>
              <w:rPr>
                <w:sz w:val="20"/>
              </w:rPr>
            </w:pPr>
            <w:r>
              <w:rPr>
                <w:spacing w:val="-2"/>
                <w:w w:val="95"/>
                <w:sz w:val="20"/>
              </w:rPr>
              <w:t>112.167</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83"/>
              <w:rPr>
                <w:sz w:val="20"/>
              </w:rPr>
            </w:pPr>
            <w:r>
              <w:rPr>
                <w:spacing w:val="-2"/>
                <w:w w:val="95"/>
                <w:sz w:val="20"/>
              </w:rPr>
              <w:t>112.167</w:t>
            </w:r>
          </w:p>
        </w:tc>
      </w:tr>
      <w:tr>
        <w:trPr>
          <w:trHeight w:val="225" w:hRule="atLeast"/>
        </w:trPr>
        <w:tc>
          <w:tcPr>
            <w:tcW w:w="4490" w:type="dxa"/>
          </w:tcPr>
          <w:p>
            <w:pPr>
              <w:pStyle w:val="TableParagraph"/>
              <w:spacing w:line="206" w:lineRule="exact"/>
              <w:ind w:left="410"/>
              <w:jc w:val="left"/>
              <w:rPr>
                <w:sz w:val="20"/>
              </w:rPr>
            </w:pPr>
            <w:r>
              <w:rPr>
                <w:w w:val="85"/>
                <w:sz w:val="20"/>
              </w:rPr>
              <w:t>Arrendamentos</w:t>
            </w:r>
            <w:r>
              <w:rPr>
                <w:spacing w:val="10"/>
                <w:sz w:val="20"/>
              </w:rPr>
              <w:t> </w:t>
            </w:r>
            <w:r>
              <w:rPr>
                <w:w w:val="85"/>
                <w:sz w:val="20"/>
              </w:rPr>
              <w:t>operacionais</w:t>
            </w:r>
            <w:r>
              <w:rPr>
                <w:spacing w:val="11"/>
                <w:sz w:val="20"/>
              </w:rPr>
              <w:t> </w:t>
            </w:r>
            <w:r>
              <w:rPr>
                <w:w w:val="85"/>
                <w:sz w:val="20"/>
              </w:rPr>
              <w:t>e</w:t>
            </w:r>
            <w:r>
              <w:rPr>
                <w:spacing w:val="20"/>
                <w:sz w:val="20"/>
              </w:rPr>
              <w:t> </w:t>
            </w:r>
            <w:r>
              <w:rPr>
                <w:spacing w:val="-2"/>
                <w:w w:val="85"/>
                <w:sz w:val="20"/>
              </w:rPr>
              <w:t>aluguéis</w:t>
            </w:r>
          </w:p>
        </w:tc>
        <w:tc>
          <w:tcPr>
            <w:tcW w:w="1814" w:type="dxa"/>
          </w:tcPr>
          <w:p>
            <w:pPr>
              <w:pStyle w:val="TableParagraph"/>
              <w:spacing w:line="206" w:lineRule="exact"/>
              <w:ind w:left="576"/>
              <w:jc w:val="left"/>
              <w:rPr>
                <w:sz w:val="20"/>
              </w:rPr>
            </w:pPr>
            <w:r>
              <w:rPr>
                <w:spacing w:val="-2"/>
                <w:w w:val="95"/>
                <w:sz w:val="20"/>
              </w:rPr>
              <w:t>620.310</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83"/>
              <w:rPr>
                <w:sz w:val="20"/>
              </w:rPr>
            </w:pPr>
            <w:r>
              <w:rPr>
                <w:spacing w:val="-2"/>
                <w:w w:val="95"/>
                <w:sz w:val="20"/>
              </w:rPr>
              <w:t>620.310</w:t>
            </w:r>
          </w:p>
        </w:tc>
      </w:tr>
      <w:tr>
        <w:trPr>
          <w:trHeight w:val="225" w:hRule="atLeast"/>
        </w:trPr>
        <w:tc>
          <w:tcPr>
            <w:tcW w:w="4490" w:type="dxa"/>
          </w:tcPr>
          <w:p>
            <w:pPr>
              <w:pStyle w:val="TableParagraph"/>
              <w:spacing w:line="206" w:lineRule="exact"/>
              <w:ind w:left="410"/>
              <w:jc w:val="left"/>
              <w:rPr>
                <w:sz w:val="20"/>
              </w:rPr>
            </w:pPr>
            <w:r>
              <w:rPr>
                <w:w w:val="85"/>
                <w:sz w:val="20"/>
              </w:rPr>
              <w:t>Provisão</w:t>
            </w:r>
            <w:r>
              <w:rPr>
                <w:spacing w:val="2"/>
                <w:sz w:val="20"/>
              </w:rPr>
              <w:t> </w:t>
            </w:r>
            <w:r>
              <w:rPr>
                <w:w w:val="85"/>
                <w:sz w:val="20"/>
              </w:rPr>
              <w:t>para</w:t>
            </w:r>
            <w:r>
              <w:rPr>
                <w:spacing w:val="-2"/>
                <w:sz w:val="20"/>
              </w:rPr>
              <w:t> </w:t>
            </w:r>
            <w:r>
              <w:rPr>
                <w:w w:val="85"/>
                <w:sz w:val="20"/>
              </w:rPr>
              <w:t>perdas</w:t>
            </w:r>
            <w:r>
              <w:rPr>
                <w:spacing w:val="1"/>
                <w:sz w:val="20"/>
              </w:rPr>
              <w:t> </w:t>
            </w:r>
            <w:r>
              <w:rPr>
                <w:spacing w:val="-2"/>
                <w:w w:val="85"/>
                <w:sz w:val="20"/>
              </w:rPr>
              <w:t>estimadas</w:t>
            </w:r>
          </w:p>
        </w:tc>
        <w:tc>
          <w:tcPr>
            <w:tcW w:w="1814" w:type="dxa"/>
          </w:tcPr>
          <w:p>
            <w:pPr>
              <w:pStyle w:val="TableParagraph"/>
              <w:spacing w:line="206" w:lineRule="exact"/>
              <w:ind w:left="176" w:right="142"/>
              <w:jc w:val="center"/>
              <w:rPr>
                <w:sz w:val="20"/>
              </w:rPr>
            </w:pPr>
            <w:r>
              <w:rPr>
                <w:spacing w:val="-2"/>
                <w:w w:val="95"/>
                <w:sz w:val="20"/>
              </w:rPr>
              <w:t>(1.307)</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37"/>
              <w:rPr>
                <w:sz w:val="20"/>
              </w:rPr>
            </w:pPr>
            <w:r>
              <w:rPr>
                <w:spacing w:val="-2"/>
                <w:w w:val="95"/>
                <w:sz w:val="20"/>
              </w:rPr>
              <w:t>(1.307)</w:t>
            </w:r>
          </w:p>
        </w:tc>
      </w:tr>
      <w:tr>
        <w:trPr>
          <w:trHeight w:val="339" w:hRule="atLeast"/>
        </w:trPr>
        <w:tc>
          <w:tcPr>
            <w:tcW w:w="4490" w:type="dxa"/>
          </w:tcPr>
          <w:p>
            <w:pPr>
              <w:pStyle w:val="TableParagraph"/>
              <w:spacing w:line="216" w:lineRule="exact"/>
              <w:ind w:left="410"/>
              <w:jc w:val="left"/>
              <w:rPr>
                <w:sz w:val="20"/>
              </w:rPr>
            </w:pPr>
            <w:r>
              <w:rPr>
                <w:w w:val="85"/>
                <w:sz w:val="20"/>
              </w:rPr>
              <w:t>Reversão</w:t>
            </w:r>
            <w:r>
              <w:rPr>
                <w:sz w:val="20"/>
              </w:rPr>
              <w:t> </w:t>
            </w:r>
            <w:r>
              <w:rPr>
                <w:w w:val="85"/>
                <w:sz w:val="20"/>
              </w:rPr>
              <w:t>de</w:t>
            </w:r>
            <w:r>
              <w:rPr>
                <w:spacing w:val="11"/>
                <w:sz w:val="20"/>
              </w:rPr>
              <w:t> </w:t>
            </w:r>
            <w:r>
              <w:rPr>
                <w:spacing w:val="-2"/>
                <w:w w:val="85"/>
                <w:sz w:val="20"/>
              </w:rPr>
              <w:t>provisões</w:t>
            </w:r>
          </w:p>
        </w:tc>
        <w:tc>
          <w:tcPr>
            <w:tcW w:w="1814" w:type="dxa"/>
          </w:tcPr>
          <w:p>
            <w:pPr>
              <w:pStyle w:val="TableParagraph"/>
              <w:spacing w:line="216" w:lineRule="exact"/>
              <w:ind w:left="576"/>
              <w:jc w:val="left"/>
              <w:rPr>
                <w:sz w:val="20"/>
              </w:rPr>
            </w:pPr>
            <w:r>
              <w:rPr>
                <w:spacing w:val="-2"/>
                <w:w w:val="95"/>
                <w:sz w:val="20"/>
              </w:rPr>
              <w:t>278.540</w:t>
            </w:r>
          </w:p>
        </w:tc>
        <w:tc>
          <w:tcPr>
            <w:tcW w:w="1409" w:type="dxa"/>
          </w:tcPr>
          <w:p>
            <w:pPr>
              <w:pStyle w:val="TableParagraph"/>
              <w:spacing w:line="216" w:lineRule="exact"/>
              <w:ind w:left="311"/>
              <w:jc w:val="center"/>
              <w:rPr>
                <w:sz w:val="20"/>
              </w:rPr>
            </w:pPr>
            <w:r>
              <w:rPr>
                <w:w w:val="95"/>
                <w:sz w:val="20"/>
              </w:rPr>
              <w:t>-</w:t>
            </w:r>
          </w:p>
        </w:tc>
        <w:tc>
          <w:tcPr>
            <w:tcW w:w="1495" w:type="dxa"/>
          </w:tcPr>
          <w:p>
            <w:pPr>
              <w:pStyle w:val="TableParagraph"/>
              <w:spacing w:line="216" w:lineRule="exact"/>
              <w:ind w:right="83"/>
              <w:rPr>
                <w:sz w:val="20"/>
              </w:rPr>
            </w:pPr>
            <w:r>
              <w:rPr>
                <w:spacing w:val="-2"/>
                <w:w w:val="95"/>
                <w:sz w:val="20"/>
              </w:rPr>
              <w:t>278.540</w:t>
            </w:r>
          </w:p>
        </w:tc>
      </w:tr>
      <w:tr>
        <w:trPr>
          <w:trHeight w:val="339" w:hRule="atLeast"/>
        </w:trPr>
        <w:tc>
          <w:tcPr>
            <w:tcW w:w="4490" w:type="dxa"/>
          </w:tcPr>
          <w:p>
            <w:pPr>
              <w:pStyle w:val="TableParagraph"/>
              <w:spacing w:line="233" w:lineRule="exact" w:before="86"/>
              <w:ind w:left="36"/>
              <w:jc w:val="left"/>
              <w:rPr>
                <w:b/>
                <w:sz w:val="20"/>
              </w:rPr>
            </w:pPr>
            <w:r>
              <w:rPr>
                <w:b/>
                <w:w w:val="85"/>
                <w:sz w:val="20"/>
              </w:rPr>
              <w:t>Insumos</w:t>
            </w:r>
            <w:r>
              <w:rPr>
                <w:b/>
                <w:spacing w:val="-6"/>
                <w:sz w:val="20"/>
              </w:rPr>
              <w:t> </w:t>
            </w:r>
            <w:r>
              <w:rPr>
                <w:b/>
                <w:w w:val="85"/>
                <w:sz w:val="20"/>
              </w:rPr>
              <w:t>adquiridos</w:t>
            </w:r>
            <w:r>
              <w:rPr>
                <w:b/>
                <w:spacing w:val="-5"/>
                <w:sz w:val="20"/>
              </w:rPr>
              <w:t> </w:t>
            </w:r>
            <w:r>
              <w:rPr>
                <w:b/>
                <w:w w:val="85"/>
                <w:sz w:val="20"/>
              </w:rPr>
              <w:t>de</w:t>
            </w:r>
            <w:r>
              <w:rPr>
                <w:b/>
                <w:spacing w:val="1"/>
                <w:sz w:val="20"/>
              </w:rPr>
              <w:t> </w:t>
            </w:r>
            <w:r>
              <w:rPr>
                <w:b/>
                <w:spacing w:val="-2"/>
                <w:w w:val="85"/>
                <w:sz w:val="20"/>
              </w:rPr>
              <w:t>terceiros</w:t>
            </w:r>
          </w:p>
        </w:tc>
        <w:tc>
          <w:tcPr>
            <w:tcW w:w="1814" w:type="dxa"/>
          </w:tcPr>
          <w:p>
            <w:pPr>
              <w:pStyle w:val="TableParagraph"/>
              <w:spacing w:line="233" w:lineRule="exact" w:before="86"/>
              <w:ind w:right="643"/>
              <w:rPr>
                <w:b/>
                <w:sz w:val="20"/>
              </w:rPr>
            </w:pPr>
            <w:r>
              <w:rPr>
                <w:b/>
                <w:spacing w:val="-2"/>
                <w:w w:val="95"/>
                <w:sz w:val="20"/>
              </w:rPr>
              <w:t>(611.548)</w:t>
            </w:r>
          </w:p>
        </w:tc>
        <w:tc>
          <w:tcPr>
            <w:tcW w:w="1409" w:type="dxa"/>
          </w:tcPr>
          <w:p>
            <w:pPr>
              <w:pStyle w:val="TableParagraph"/>
              <w:spacing w:line="233" w:lineRule="exact" w:before="86"/>
              <w:ind w:left="337"/>
              <w:jc w:val="center"/>
              <w:rPr>
                <w:b/>
                <w:sz w:val="20"/>
              </w:rPr>
            </w:pPr>
            <w:r>
              <w:rPr>
                <w:b/>
                <w:spacing w:val="-2"/>
                <w:w w:val="95"/>
                <w:sz w:val="20"/>
              </w:rPr>
              <w:t>1.118</w:t>
            </w:r>
          </w:p>
        </w:tc>
        <w:tc>
          <w:tcPr>
            <w:tcW w:w="1495" w:type="dxa"/>
          </w:tcPr>
          <w:p>
            <w:pPr>
              <w:pStyle w:val="TableParagraph"/>
              <w:spacing w:line="233" w:lineRule="exact" w:before="86"/>
              <w:ind w:right="36"/>
              <w:rPr>
                <w:b/>
                <w:sz w:val="20"/>
              </w:rPr>
            </w:pPr>
            <w:r>
              <w:rPr>
                <w:b/>
                <w:spacing w:val="-2"/>
                <w:w w:val="95"/>
                <w:sz w:val="20"/>
              </w:rPr>
              <w:t>(610.430)</w:t>
            </w:r>
          </w:p>
        </w:tc>
      </w:tr>
      <w:tr>
        <w:trPr>
          <w:trHeight w:val="218" w:hRule="atLeast"/>
        </w:trPr>
        <w:tc>
          <w:tcPr>
            <w:tcW w:w="4490" w:type="dxa"/>
          </w:tcPr>
          <w:p>
            <w:pPr>
              <w:pStyle w:val="TableParagraph"/>
              <w:spacing w:line="198" w:lineRule="exact"/>
              <w:ind w:left="410"/>
              <w:jc w:val="left"/>
              <w:rPr>
                <w:sz w:val="20"/>
              </w:rPr>
            </w:pPr>
            <w:r>
              <w:rPr>
                <w:w w:val="85"/>
                <w:sz w:val="20"/>
              </w:rPr>
              <w:t>Materiais,</w:t>
            </w:r>
            <w:r>
              <w:rPr>
                <w:spacing w:val="4"/>
                <w:sz w:val="20"/>
              </w:rPr>
              <w:t> </w:t>
            </w:r>
            <w:r>
              <w:rPr>
                <w:w w:val="85"/>
                <w:sz w:val="20"/>
              </w:rPr>
              <w:t>água,</w:t>
            </w:r>
            <w:r>
              <w:rPr>
                <w:spacing w:val="5"/>
                <w:sz w:val="20"/>
              </w:rPr>
              <w:t> </w:t>
            </w:r>
            <w:r>
              <w:rPr>
                <w:w w:val="85"/>
                <w:sz w:val="20"/>
              </w:rPr>
              <w:t>energia</w:t>
            </w:r>
            <w:r>
              <w:rPr>
                <w:spacing w:val="-2"/>
                <w:sz w:val="20"/>
              </w:rPr>
              <w:t> </w:t>
            </w:r>
            <w:r>
              <w:rPr>
                <w:w w:val="85"/>
                <w:sz w:val="20"/>
              </w:rPr>
              <w:t>e</w:t>
            </w:r>
            <w:r>
              <w:rPr>
                <w:spacing w:val="7"/>
                <w:sz w:val="20"/>
              </w:rPr>
              <w:t> </w:t>
            </w:r>
            <w:r>
              <w:rPr>
                <w:w w:val="85"/>
                <w:sz w:val="20"/>
              </w:rPr>
              <w:t>serviços</w:t>
            </w:r>
            <w:r>
              <w:rPr>
                <w:spacing w:val="2"/>
                <w:sz w:val="20"/>
              </w:rPr>
              <w:t> </w:t>
            </w:r>
            <w:r>
              <w:rPr>
                <w:w w:val="85"/>
                <w:sz w:val="20"/>
              </w:rPr>
              <w:t>de</w:t>
            </w:r>
            <w:r>
              <w:rPr>
                <w:spacing w:val="10"/>
                <w:sz w:val="20"/>
              </w:rPr>
              <w:t> </w:t>
            </w:r>
            <w:r>
              <w:rPr>
                <w:spacing w:val="-2"/>
                <w:w w:val="85"/>
                <w:sz w:val="20"/>
              </w:rPr>
              <w:t>terceiros</w:t>
            </w:r>
          </w:p>
        </w:tc>
        <w:tc>
          <w:tcPr>
            <w:tcW w:w="1814" w:type="dxa"/>
          </w:tcPr>
          <w:p>
            <w:pPr>
              <w:pStyle w:val="TableParagraph"/>
              <w:spacing w:line="198" w:lineRule="exact"/>
              <w:ind w:left="600"/>
              <w:jc w:val="left"/>
              <w:rPr>
                <w:sz w:val="20"/>
              </w:rPr>
            </w:pPr>
            <w:r>
              <w:rPr>
                <w:spacing w:val="-2"/>
                <w:w w:val="95"/>
                <w:sz w:val="20"/>
              </w:rPr>
              <w:t>(29.560)</w:t>
            </w:r>
          </w:p>
        </w:tc>
        <w:tc>
          <w:tcPr>
            <w:tcW w:w="1409" w:type="dxa"/>
          </w:tcPr>
          <w:p>
            <w:pPr>
              <w:pStyle w:val="TableParagraph"/>
              <w:spacing w:line="198" w:lineRule="exact"/>
              <w:ind w:left="311"/>
              <w:jc w:val="center"/>
              <w:rPr>
                <w:sz w:val="20"/>
              </w:rPr>
            </w:pPr>
            <w:r>
              <w:rPr>
                <w:w w:val="95"/>
                <w:sz w:val="20"/>
              </w:rPr>
              <w:t>-</w:t>
            </w:r>
          </w:p>
        </w:tc>
        <w:tc>
          <w:tcPr>
            <w:tcW w:w="1495" w:type="dxa"/>
          </w:tcPr>
          <w:p>
            <w:pPr>
              <w:pStyle w:val="TableParagraph"/>
              <w:spacing w:line="198" w:lineRule="exact"/>
              <w:ind w:right="36"/>
              <w:rPr>
                <w:sz w:val="20"/>
              </w:rPr>
            </w:pPr>
            <w:r>
              <w:rPr>
                <w:spacing w:val="-2"/>
                <w:w w:val="95"/>
                <w:sz w:val="20"/>
              </w:rPr>
              <w:t>(29.560)</w:t>
            </w:r>
          </w:p>
        </w:tc>
      </w:tr>
      <w:tr>
        <w:trPr>
          <w:trHeight w:val="232" w:hRule="atLeast"/>
        </w:trPr>
        <w:tc>
          <w:tcPr>
            <w:tcW w:w="4490" w:type="dxa"/>
          </w:tcPr>
          <w:p>
            <w:pPr>
              <w:pStyle w:val="TableParagraph"/>
              <w:spacing w:line="213" w:lineRule="exact"/>
              <w:ind w:right="475"/>
              <w:rPr>
                <w:sz w:val="20"/>
              </w:rPr>
            </w:pPr>
            <w:r>
              <w:rPr>
                <w:w w:val="85"/>
                <w:sz w:val="20"/>
              </w:rPr>
              <w:t>Despesas</w:t>
            </w:r>
            <w:r>
              <w:rPr>
                <w:spacing w:val="6"/>
                <w:sz w:val="20"/>
              </w:rPr>
              <w:t> </w:t>
            </w:r>
            <w:r>
              <w:rPr>
                <w:w w:val="85"/>
                <w:sz w:val="20"/>
              </w:rPr>
              <w:t>judiciais</w:t>
            </w:r>
            <w:r>
              <w:rPr>
                <w:spacing w:val="7"/>
                <w:sz w:val="20"/>
              </w:rPr>
              <w:t> </w:t>
            </w:r>
            <w:r>
              <w:rPr>
                <w:w w:val="85"/>
                <w:sz w:val="20"/>
              </w:rPr>
              <w:t>e</w:t>
            </w:r>
            <w:r>
              <w:rPr>
                <w:spacing w:val="16"/>
                <w:sz w:val="20"/>
              </w:rPr>
              <w:t> </w:t>
            </w:r>
            <w:r>
              <w:rPr>
                <w:w w:val="85"/>
                <w:sz w:val="20"/>
              </w:rPr>
              <w:t>provisões</w:t>
            </w:r>
            <w:r>
              <w:rPr>
                <w:spacing w:val="6"/>
                <w:sz w:val="20"/>
              </w:rPr>
              <w:t> </w:t>
            </w:r>
            <w:r>
              <w:rPr>
                <w:w w:val="85"/>
                <w:sz w:val="20"/>
              </w:rPr>
              <w:t>para</w:t>
            </w:r>
            <w:r>
              <w:rPr>
                <w:sz w:val="20"/>
              </w:rPr>
              <w:t> </w:t>
            </w:r>
            <w:r>
              <w:rPr>
                <w:w w:val="85"/>
                <w:sz w:val="20"/>
              </w:rPr>
              <w:t>riscos</w:t>
            </w:r>
            <w:r>
              <w:rPr>
                <w:spacing w:val="7"/>
                <w:sz w:val="20"/>
              </w:rPr>
              <w:t> </w:t>
            </w:r>
            <w:r>
              <w:rPr>
                <w:spacing w:val="-2"/>
                <w:w w:val="85"/>
                <w:sz w:val="20"/>
              </w:rPr>
              <w:t>judiciais</w:t>
            </w:r>
          </w:p>
        </w:tc>
        <w:tc>
          <w:tcPr>
            <w:tcW w:w="1814" w:type="dxa"/>
          </w:tcPr>
          <w:p>
            <w:pPr>
              <w:pStyle w:val="TableParagraph"/>
              <w:spacing w:line="209" w:lineRule="exact"/>
              <w:ind w:left="518"/>
              <w:jc w:val="left"/>
              <w:rPr>
                <w:sz w:val="20"/>
              </w:rPr>
            </w:pPr>
            <w:r>
              <w:rPr>
                <w:spacing w:val="-2"/>
                <w:w w:val="95"/>
                <w:sz w:val="20"/>
              </w:rPr>
              <w:t>(571.638)</w:t>
            </w:r>
          </w:p>
        </w:tc>
        <w:tc>
          <w:tcPr>
            <w:tcW w:w="1409" w:type="dxa"/>
          </w:tcPr>
          <w:p>
            <w:pPr>
              <w:pStyle w:val="TableParagraph"/>
              <w:spacing w:line="213" w:lineRule="exact"/>
              <w:ind w:left="311"/>
              <w:jc w:val="center"/>
              <w:rPr>
                <w:sz w:val="20"/>
              </w:rPr>
            </w:pPr>
            <w:r>
              <w:rPr>
                <w:w w:val="95"/>
                <w:sz w:val="20"/>
              </w:rPr>
              <w:t>-</w:t>
            </w:r>
          </w:p>
        </w:tc>
        <w:tc>
          <w:tcPr>
            <w:tcW w:w="1495" w:type="dxa"/>
          </w:tcPr>
          <w:p>
            <w:pPr>
              <w:pStyle w:val="TableParagraph"/>
              <w:spacing w:line="213" w:lineRule="exact"/>
              <w:ind w:right="38"/>
              <w:rPr>
                <w:sz w:val="20"/>
              </w:rPr>
            </w:pPr>
            <w:r>
              <w:rPr>
                <w:spacing w:val="-2"/>
                <w:w w:val="95"/>
                <w:sz w:val="20"/>
              </w:rPr>
              <w:t>(571.638)</w:t>
            </w:r>
          </w:p>
        </w:tc>
      </w:tr>
      <w:tr>
        <w:trPr>
          <w:trHeight w:val="338" w:hRule="atLeast"/>
        </w:trPr>
        <w:tc>
          <w:tcPr>
            <w:tcW w:w="4490" w:type="dxa"/>
          </w:tcPr>
          <w:p>
            <w:pPr>
              <w:pStyle w:val="TableParagraph"/>
              <w:spacing w:line="216" w:lineRule="exact"/>
              <w:ind w:left="410"/>
              <w:jc w:val="left"/>
              <w:rPr>
                <w:sz w:val="20"/>
              </w:rPr>
            </w:pPr>
            <w:r>
              <w:rPr>
                <w:w w:val="85"/>
                <w:sz w:val="20"/>
              </w:rPr>
              <w:t>Outros</w:t>
            </w:r>
            <w:r>
              <w:rPr>
                <w:spacing w:val="-3"/>
                <w:sz w:val="20"/>
              </w:rPr>
              <w:t> </w:t>
            </w:r>
            <w:r>
              <w:rPr>
                <w:spacing w:val="-2"/>
                <w:w w:val="90"/>
                <w:sz w:val="20"/>
              </w:rPr>
              <w:t>custos</w:t>
            </w:r>
          </w:p>
        </w:tc>
        <w:tc>
          <w:tcPr>
            <w:tcW w:w="1814" w:type="dxa"/>
          </w:tcPr>
          <w:p>
            <w:pPr>
              <w:pStyle w:val="TableParagraph"/>
              <w:spacing w:line="216" w:lineRule="exact"/>
              <w:ind w:left="600"/>
              <w:jc w:val="left"/>
              <w:rPr>
                <w:sz w:val="20"/>
              </w:rPr>
            </w:pPr>
            <w:r>
              <w:rPr>
                <w:spacing w:val="-2"/>
                <w:w w:val="95"/>
                <w:sz w:val="20"/>
              </w:rPr>
              <w:t>(10.350)</w:t>
            </w:r>
          </w:p>
        </w:tc>
        <w:tc>
          <w:tcPr>
            <w:tcW w:w="1409" w:type="dxa"/>
          </w:tcPr>
          <w:p>
            <w:pPr>
              <w:pStyle w:val="TableParagraph"/>
              <w:spacing w:line="216" w:lineRule="exact"/>
              <w:ind w:left="337"/>
              <w:jc w:val="center"/>
              <w:rPr>
                <w:sz w:val="20"/>
              </w:rPr>
            </w:pPr>
            <w:r>
              <w:rPr>
                <w:spacing w:val="-2"/>
                <w:w w:val="95"/>
                <w:sz w:val="20"/>
              </w:rPr>
              <w:t>1.118</w:t>
            </w:r>
          </w:p>
        </w:tc>
        <w:tc>
          <w:tcPr>
            <w:tcW w:w="1495" w:type="dxa"/>
          </w:tcPr>
          <w:p>
            <w:pPr>
              <w:pStyle w:val="TableParagraph"/>
              <w:spacing w:line="216" w:lineRule="exact"/>
              <w:ind w:right="37"/>
              <w:rPr>
                <w:sz w:val="20"/>
              </w:rPr>
            </w:pPr>
            <w:r>
              <w:rPr>
                <w:spacing w:val="-2"/>
                <w:w w:val="95"/>
                <w:sz w:val="20"/>
              </w:rPr>
              <w:t>(9.232)</w:t>
            </w:r>
          </w:p>
        </w:tc>
      </w:tr>
      <w:tr>
        <w:trPr>
          <w:trHeight w:val="452" w:hRule="atLeast"/>
        </w:trPr>
        <w:tc>
          <w:tcPr>
            <w:tcW w:w="4490" w:type="dxa"/>
          </w:tcPr>
          <w:p>
            <w:pPr>
              <w:pStyle w:val="TableParagraph"/>
              <w:spacing w:before="85"/>
              <w:ind w:left="36"/>
              <w:jc w:val="left"/>
              <w:rPr>
                <w:b/>
                <w:sz w:val="20"/>
              </w:rPr>
            </w:pPr>
            <w:r>
              <w:rPr>
                <w:b/>
                <w:w w:val="85"/>
                <w:sz w:val="20"/>
              </w:rPr>
              <w:t>Valor</w:t>
            </w:r>
            <w:r>
              <w:rPr>
                <w:b/>
                <w:spacing w:val="-2"/>
                <w:w w:val="85"/>
                <w:sz w:val="20"/>
              </w:rPr>
              <w:t> </w:t>
            </w:r>
            <w:r>
              <w:rPr>
                <w:b/>
                <w:w w:val="85"/>
                <w:sz w:val="20"/>
              </w:rPr>
              <w:t>adicionado</w:t>
            </w:r>
            <w:r>
              <w:rPr>
                <w:b/>
                <w:spacing w:val="-1"/>
                <w:w w:val="85"/>
                <w:sz w:val="20"/>
              </w:rPr>
              <w:t> </w:t>
            </w:r>
            <w:r>
              <w:rPr>
                <w:b/>
                <w:w w:val="85"/>
                <w:sz w:val="20"/>
              </w:rPr>
              <w:t>bruto</w:t>
            </w:r>
            <w:r>
              <w:rPr>
                <w:b/>
                <w:spacing w:val="-3"/>
                <w:sz w:val="20"/>
              </w:rPr>
              <w:t> </w:t>
            </w:r>
            <w:r>
              <w:rPr>
                <w:b/>
                <w:w w:val="85"/>
                <w:sz w:val="20"/>
              </w:rPr>
              <w:t>produzido</w:t>
            </w:r>
            <w:r>
              <w:rPr>
                <w:b/>
                <w:spacing w:val="-3"/>
                <w:sz w:val="20"/>
              </w:rPr>
              <w:t> </w:t>
            </w:r>
            <w:r>
              <w:rPr>
                <w:b/>
                <w:w w:val="85"/>
                <w:sz w:val="20"/>
              </w:rPr>
              <w:t>pela</w:t>
            </w:r>
            <w:r>
              <w:rPr>
                <w:b/>
                <w:spacing w:val="-2"/>
                <w:w w:val="85"/>
                <w:sz w:val="20"/>
              </w:rPr>
              <w:t> entidade</w:t>
            </w:r>
          </w:p>
        </w:tc>
        <w:tc>
          <w:tcPr>
            <w:tcW w:w="1814" w:type="dxa"/>
          </w:tcPr>
          <w:p>
            <w:pPr>
              <w:pStyle w:val="TableParagraph"/>
              <w:spacing w:before="85"/>
              <w:ind w:left="576"/>
              <w:jc w:val="left"/>
              <w:rPr>
                <w:b/>
                <w:sz w:val="20"/>
              </w:rPr>
            </w:pPr>
            <w:r>
              <w:rPr>
                <w:b/>
                <w:spacing w:val="-2"/>
                <w:w w:val="95"/>
                <w:sz w:val="20"/>
              </w:rPr>
              <w:t>398.162</w:t>
            </w:r>
          </w:p>
        </w:tc>
        <w:tc>
          <w:tcPr>
            <w:tcW w:w="1409" w:type="dxa"/>
          </w:tcPr>
          <w:p>
            <w:pPr>
              <w:pStyle w:val="TableParagraph"/>
              <w:spacing w:before="85"/>
              <w:ind w:left="337"/>
              <w:jc w:val="center"/>
              <w:rPr>
                <w:b/>
                <w:sz w:val="20"/>
              </w:rPr>
            </w:pPr>
            <w:r>
              <w:rPr>
                <w:b/>
                <w:spacing w:val="-2"/>
                <w:w w:val="95"/>
                <w:sz w:val="20"/>
              </w:rPr>
              <w:t>1.118</w:t>
            </w:r>
          </w:p>
        </w:tc>
        <w:tc>
          <w:tcPr>
            <w:tcW w:w="1495" w:type="dxa"/>
          </w:tcPr>
          <w:p>
            <w:pPr>
              <w:pStyle w:val="TableParagraph"/>
              <w:spacing w:before="85"/>
              <w:ind w:right="83"/>
              <w:rPr>
                <w:b/>
                <w:sz w:val="20"/>
              </w:rPr>
            </w:pPr>
            <w:r>
              <w:rPr>
                <w:b/>
                <w:spacing w:val="-2"/>
                <w:w w:val="95"/>
                <w:sz w:val="20"/>
              </w:rPr>
              <w:t>399.280</w:t>
            </w:r>
          </w:p>
        </w:tc>
      </w:tr>
      <w:tr>
        <w:trPr>
          <w:trHeight w:val="452" w:hRule="atLeast"/>
        </w:trPr>
        <w:tc>
          <w:tcPr>
            <w:tcW w:w="4490" w:type="dxa"/>
          </w:tcPr>
          <w:p>
            <w:pPr>
              <w:pStyle w:val="TableParagraph"/>
              <w:spacing w:before="86"/>
              <w:ind w:left="36"/>
              <w:jc w:val="left"/>
              <w:rPr>
                <w:b/>
                <w:sz w:val="20"/>
              </w:rPr>
            </w:pPr>
            <w:r>
              <w:rPr>
                <w:b/>
                <w:w w:val="85"/>
                <w:sz w:val="20"/>
              </w:rPr>
              <w:t>Depreciação</w:t>
            </w:r>
            <w:r>
              <w:rPr>
                <w:b/>
                <w:spacing w:val="-4"/>
                <w:w w:val="85"/>
                <w:sz w:val="20"/>
              </w:rPr>
              <w:t> </w:t>
            </w:r>
            <w:r>
              <w:rPr>
                <w:b/>
                <w:w w:val="85"/>
                <w:sz w:val="20"/>
              </w:rPr>
              <w:t>e</w:t>
            </w:r>
            <w:r>
              <w:rPr>
                <w:b/>
                <w:spacing w:val="-3"/>
                <w:sz w:val="20"/>
              </w:rPr>
              <w:t> </w:t>
            </w:r>
            <w:r>
              <w:rPr>
                <w:b/>
                <w:spacing w:val="-2"/>
                <w:w w:val="85"/>
                <w:sz w:val="20"/>
              </w:rPr>
              <w:t>amortização</w:t>
            </w:r>
          </w:p>
        </w:tc>
        <w:tc>
          <w:tcPr>
            <w:tcW w:w="1814" w:type="dxa"/>
          </w:tcPr>
          <w:p>
            <w:pPr>
              <w:pStyle w:val="TableParagraph"/>
              <w:spacing w:before="86"/>
              <w:ind w:right="642"/>
              <w:rPr>
                <w:b/>
                <w:sz w:val="20"/>
              </w:rPr>
            </w:pPr>
            <w:r>
              <w:rPr>
                <w:b/>
                <w:spacing w:val="-2"/>
                <w:w w:val="95"/>
                <w:sz w:val="20"/>
              </w:rPr>
              <w:t>(50.567)</w:t>
            </w:r>
          </w:p>
        </w:tc>
        <w:tc>
          <w:tcPr>
            <w:tcW w:w="1409" w:type="dxa"/>
          </w:tcPr>
          <w:p>
            <w:pPr>
              <w:pStyle w:val="TableParagraph"/>
              <w:spacing w:before="86"/>
              <w:ind w:left="311"/>
              <w:jc w:val="center"/>
              <w:rPr>
                <w:b/>
                <w:sz w:val="20"/>
              </w:rPr>
            </w:pPr>
            <w:r>
              <w:rPr>
                <w:b/>
                <w:w w:val="95"/>
                <w:sz w:val="20"/>
              </w:rPr>
              <w:t>-</w:t>
            </w:r>
          </w:p>
        </w:tc>
        <w:tc>
          <w:tcPr>
            <w:tcW w:w="1495" w:type="dxa"/>
          </w:tcPr>
          <w:p>
            <w:pPr>
              <w:pStyle w:val="TableParagraph"/>
              <w:spacing w:before="86"/>
              <w:ind w:right="35"/>
              <w:rPr>
                <w:b/>
                <w:sz w:val="20"/>
              </w:rPr>
            </w:pPr>
            <w:r>
              <w:rPr>
                <w:b/>
                <w:spacing w:val="-2"/>
                <w:w w:val="95"/>
                <w:sz w:val="20"/>
              </w:rPr>
              <w:t>(50.567)</w:t>
            </w:r>
          </w:p>
        </w:tc>
      </w:tr>
      <w:tr>
        <w:trPr>
          <w:trHeight w:val="451" w:hRule="atLeast"/>
        </w:trPr>
        <w:tc>
          <w:tcPr>
            <w:tcW w:w="4490" w:type="dxa"/>
          </w:tcPr>
          <w:p>
            <w:pPr>
              <w:pStyle w:val="TableParagraph"/>
              <w:spacing w:before="85"/>
              <w:ind w:left="36"/>
              <w:jc w:val="left"/>
              <w:rPr>
                <w:b/>
                <w:sz w:val="20"/>
              </w:rPr>
            </w:pPr>
            <w:r>
              <w:rPr>
                <w:b/>
                <w:w w:val="85"/>
                <w:sz w:val="20"/>
              </w:rPr>
              <w:t>Valor</w:t>
            </w:r>
            <w:r>
              <w:rPr>
                <w:b/>
                <w:spacing w:val="-5"/>
                <w:sz w:val="20"/>
              </w:rPr>
              <w:t> </w:t>
            </w:r>
            <w:r>
              <w:rPr>
                <w:b/>
                <w:w w:val="85"/>
                <w:sz w:val="20"/>
              </w:rPr>
              <w:t>adicionado</w:t>
            </w:r>
            <w:r>
              <w:rPr>
                <w:b/>
                <w:spacing w:val="-3"/>
                <w:sz w:val="20"/>
              </w:rPr>
              <w:t> </w:t>
            </w:r>
            <w:r>
              <w:rPr>
                <w:b/>
                <w:w w:val="85"/>
                <w:sz w:val="20"/>
              </w:rPr>
              <w:t>líquido</w:t>
            </w:r>
            <w:r>
              <w:rPr>
                <w:b/>
                <w:sz w:val="20"/>
              </w:rPr>
              <w:t> </w:t>
            </w:r>
            <w:r>
              <w:rPr>
                <w:b/>
                <w:w w:val="85"/>
                <w:sz w:val="20"/>
              </w:rPr>
              <w:t>produzido</w:t>
            </w:r>
            <w:r>
              <w:rPr>
                <w:b/>
                <w:sz w:val="20"/>
              </w:rPr>
              <w:t> </w:t>
            </w:r>
            <w:r>
              <w:rPr>
                <w:b/>
                <w:w w:val="85"/>
                <w:sz w:val="20"/>
              </w:rPr>
              <w:t>pela</w:t>
            </w:r>
            <w:r>
              <w:rPr>
                <w:b/>
                <w:spacing w:val="-5"/>
                <w:sz w:val="20"/>
              </w:rPr>
              <w:t> </w:t>
            </w:r>
            <w:r>
              <w:rPr>
                <w:b/>
                <w:spacing w:val="-2"/>
                <w:w w:val="85"/>
                <w:sz w:val="20"/>
              </w:rPr>
              <w:t>entidade</w:t>
            </w:r>
          </w:p>
        </w:tc>
        <w:tc>
          <w:tcPr>
            <w:tcW w:w="1814" w:type="dxa"/>
          </w:tcPr>
          <w:p>
            <w:pPr>
              <w:pStyle w:val="TableParagraph"/>
              <w:spacing w:before="85"/>
              <w:ind w:left="576"/>
              <w:jc w:val="left"/>
              <w:rPr>
                <w:b/>
                <w:sz w:val="20"/>
              </w:rPr>
            </w:pPr>
            <w:r>
              <w:rPr>
                <w:b/>
                <w:spacing w:val="-2"/>
                <w:w w:val="95"/>
                <w:sz w:val="20"/>
              </w:rPr>
              <w:t>347.595</w:t>
            </w:r>
          </w:p>
        </w:tc>
        <w:tc>
          <w:tcPr>
            <w:tcW w:w="1409" w:type="dxa"/>
          </w:tcPr>
          <w:p>
            <w:pPr>
              <w:pStyle w:val="TableParagraph"/>
              <w:spacing w:before="85"/>
              <w:ind w:left="337"/>
              <w:jc w:val="center"/>
              <w:rPr>
                <w:b/>
                <w:sz w:val="20"/>
              </w:rPr>
            </w:pPr>
            <w:r>
              <w:rPr>
                <w:b/>
                <w:spacing w:val="-2"/>
                <w:w w:val="95"/>
                <w:sz w:val="20"/>
              </w:rPr>
              <w:t>1.118</w:t>
            </w:r>
          </w:p>
        </w:tc>
        <w:tc>
          <w:tcPr>
            <w:tcW w:w="1495" w:type="dxa"/>
          </w:tcPr>
          <w:p>
            <w:pPr>
              <w:pStyle w:val="TableParagraph"/>
              <w:spacing w:before="85"/>
              <w:ind w:right="83"/>
              <w:rPr>
                <w:b/>
                <w:sz w:val="20"/>
              </w:rPr>
            </w:pPr>
            <w:r>
              <w:rPr>
                <w:b/>
                <w:spacing w:val="-2"/>
                <w:w w:val="95"/>
                <w:sz w:val="20"/>
              </w:rPr>
              <w:t>348.713</w:t>
            </w:r>
          </w:p>
        </w:tc>
      </w:tr>
      <w:tr>
        <w:trPr>
          <w:trHeight w:val="338" w:hRule="atLeast"/>
        </w:trPr>
        <w:tc>
          <w:tcPr>
            <w:tcW w:w="4490" w:type="dxa"/>
          </w:tcPr>
          <w:p>
            <w:pPr>
              <w:pStyle w:val="TableParagraph"/>
              <w:spacing w:line="233" w:lineRule="exact" w:before="85"/>
              <w:ind w:left="36"/>
              <w:jc w:val="left"/>
              <w:rPr>
                <w:b/>
                <w:sz w:val="20"/>
              </w:rPr>
            </w:pPr>
            <w:r>
              <w:rPr>
                <w:b/>
                <w:w w:val="85"/>
                <w:sz w:val="20"/>
              </w:rPr>
              <w:t>Valor</w:t>
            </w:r>
            <w:r>
              <w:rPr>
                <w:b/>
                <w:spacing w:val="-6"/>
                <w:sz w:val="20"/>
              </w:rPr>
              <w:t> </w:t>
            </w:r>
            <w:r>
              <w:rPr>
                <w:b/>
                <w:w w:val="85"/>
                <w:sz w:val="20"/>
              </w:rPr>
              <w:t>adicionado</w:t>
            </w:r>
            <w:r>
              <w:rPr>
                <w:b/>
                <w:spacing w:val="-4"/>
                <w:sz w:val="20"/>
              </w:rPr>
              <w:t> </w:t>
            </w:r>
            <w:r>
              <w:rPr>
                <w:b/>
                <w:w w:val="85"/>
                <w:sz w:val="20"/>
              </w:rPr>
              <w:t>recebido</w:t>
            </w:r>
            <w:r>
              <w:rPr>
                <w:b/>
                <w:spacing w:val="-1"/>
                <w:sz w:val="20"/>
              </w:rPr>
              <w:t> </w:t>
            </w:r>
            <w:r>
              <w:rPr>
                <w:b/>
                <w:w w:val="85"/>
                <w:sz w:val="20"/>
              </w:rPr>
              <w:t>em</w:t>
            </w:r>
            <w:r>
              <w:rPr>
                <w:b/>
                <w:spacing w:val="-5"/>
                <w:sz w:val="20"/>
              </w:rPr>
              <w:t> </w:t>
            </w:r>
            <w:r>
              <w:rPr>
                <w:b/>
                <w:spacing w:val="-2"/>
                <w:w w:val="85"/>
                <w:sz w:val="20"/>
              </w:rPr>
              <w:t>transferência</w:t>
            </w:r>
          </w:p>
        </w:tc>
        <w:tc>
          <w:tcPr>
            <w:tcW w:w="1814" w:type="dxa"/>
          </w:tcPr>
          <w:p>
            <w:pPr>
              <w:pStyle w:val="TableParagraph"/>
              <w:spacing w:line="233" w:lineRule="exact" w:before="85"/>
              <w:ind w:left="576"/>
              <w:jc w:val="left"/>
              <w:rPr>
                <w:b/>
                <w:sz w:val="20"/>
              </w:rPr>
            </w:pPr>
            <w:r>
              <w:rPr>
                <w:b/>
                <w:spacing w:val="-2"/>
                <w:w w:val="95"/>
                <w:sz w:val="20"/>
              </w:rPr>
              <w:t>259.954</w:t>
            </w:r>
          </w:p>
        </w:tc>
        <w:tc>
          <w:tcPr>
            <w:tcW w:w="1409" w:type="dxa"/>
          </w:tcPr>
          <w:p>
            <w:pPr>
              <w:pStyle w:val="TableParagraph"/>
              <w:spacing w:line="233" w:lineRule="exact" w:before="85"/>
              <w:ind w:left="337"/>
              <w:jc w:val="center"/>
              <w:rPr>
                <w:b/>
                <w:sz w:val="20"/>
              </w:rPr>
            </w:pPr>
            <w:r>
              <w:rPr>
                <w:b/>
                <w:spacing w:val="-2"/>
                <w:w w:val="95"/>
                <w:sz w:val="20"/>
              </w:rPr>
              <w:t>1.825</w:t>
            </w:r>
          </w:p>
        </w:tc>
        <w:tc>
          <w:tcPr>
            <w:tcW w:w="1495" w:type="dxa"/>
          </w:tcPr>
          <w:p>
            <w:pPr>
              <w:pStyle w:val="TableParagraph"/>
              <w:spacing w:line="233" w:lineRule="exact" w:before="85"/>
              <w:ind w:right="83"/>
              <w:rPr>
                <w:b/>
                <w:sz w:val="20"/>
              </w:rPr>
            </w:pPr>
            <w:r>
              <w:rPr>
                <w:b/>
                <w:spacing w:val="-2"/>
                <w:w w:val="95"/>
                <w:sz w:val="20"/>
              </w:rPr>
              <w:t>261.779</w:t>
            </w:r>
          </w:p>
        </w:tc>
      </w:tr>
      <w:tr>
        <w:trPr>
          <w:trHeight w:val="226" w:hRule="atLeast"/>
        </w:trPr>
        <w:tc>
          <w:tcPr>
            <w:tcW w:w="4490" w:type="dxa"/>
          </w:tcPr>
          <w:p>
            <w:pPr>
              <w:pStyle w:val="TableParagraph"/>
              <w:spacing w:line="207" w:lineRule="exact"/>
              <w:ind w:left="410"/>
              <w:jc w:val="left"/>
              <w:rPr>
                <w:sz w:val="20"/>
              </w:rPr>
            </w:pPr>
            <w:r>
              <w:rPr>
                <w:w w:val="85"/>
                <w:sz w:val="20"/>
              </w:rPr>
              <w:t>Receitas</w:t>
            </w:r>
            <w:r>
              <w:rPr>
                <w:spacing w:val="10"/>
                <w:sz w:val="20"/>
              </w:rPr>
              <w:t> </w:t>
            </w:r>
            <w:r>
              <w:rPr>
                <w:spacing w:val="-2"/>
                <w:w w:val="95"/>
                <w:sz w:val="20"/>
              </w:rPr>
              <w:t>financeiras</w:t>
            </w:r>
          </w:p>
        </w:tc>
        <w:tc>
          <w:tcPr>
            <w:tcW w:w="1814" w:type="dxa"/>
          </w:tcPr>
          <w:p>
            <w:pPr>
              <w:pStyle w:val="TableParagraph"/>
              <w:spacing w:line="207" w:lineRule="exact"/>
              <w:ind w:left="176" w:right="209"/>
              <w:jc w:val="center"/>
              <w:rPr>
                <w:sz w:val="20"/>
              </w:rPr>
            </w:pPr>
            <w:r>
              <w:rPr>
                <w:spacing w:val="-2"/>
                <w:w w:val="95"/>
                <w:sz w:val="20"/>
              </w:rPr>
              <w:t>49.560</w:t>
            </w:r>
          </w:p>
        </w:tc>
        <w:tc>
          <w:tcPr>
            <w:tcW w:w="1409" w:type="dxa"/>
          </w:tcPr>
          <w:p>
            <w:pPr>
              <w:pStyle w:val="TableParagraph"/>
              <w:spacing w:line="207" w:lineRule="exact"/>
              <w:ind w:left="337"/>
              <w:jc w:val="center"/>
              <w:rPr>
                <w:sz w:val="20"/>
              </w:rPr>
            </w:pPr>
            <w:r>
              <w:rPr>
                <w:spacing w:val="-2"/>
                <w:w w:val="95"/>
                <w:sz w:val="20"/>
              </w:rPr>
              <w:t>1.825</w:t>
            </w:r>
          </w:p>
        </w:tc>
        <w:tc>
          <w:tcPr>
            <w:tcW w:w="1495" w:type="dxa"/>
          </w:tcPr>
          <w:p>
            <w:pPr>
              <w:pStyle w:val="TableParagraph"/>
              <w:spacing w:line="207" w:lineRule="exact"/>
              <w:ind w:right="84"/>
              <w:rPr>
                <w:sz w:val="20"/>
              </w:rPr>
            </w:pPr>
            <w:r>
              <w:rPr>
                <w:spacing w:val="-2"/>
                <w:w w:val="95"/>
                <w:sz w:val="20"/>
              </w:rPr>
              <w:t>51.385</w:t>
            </w:r>
          </w:p>
        </w:tc>
      </w:tr>
      <w:tr>
        <w:trPr>
          <w:trHeight w:val="339" w:hRule="atLeast"/>
        </w:trPr>
        <w:tc>
          <w:tcPr>
            <w:tcW w:w="4490" w:type="dxa"/>
          </w:tcPr>
          <w:p>
            <w:pPr>
              <w:pStyle w:val="TableParagraph"/>
              <w:spacing w:line="218" w:lineRule="exact"/>
              <w:ind w:left="410"/>
              <w:jc w:val="left"/>
              <w:rPr>
                <w:sz w:val="20"/>
              </w:rPr>
            </w:pPr>
            <w:r>
              <w:rPr>
                <w:spacing w:val="-2"/>
                <w:w w:val="95"/>
                <w:sz w:val="20"/>
              </w:rPr>
              <w:t>Outras</w:t>
            </w:r>
          </w:p>
        </w:tc>
        <w:tc>
          <w:tcPr>
            <w:tcW w:w="1814" w:type="dxa"/>
          </w:tcPr>
          <w:p>
            <w:pPr>
              <w:pStyle w:val="TableParagraph"/>
              <w:spacing w:line="218" w:lineRule="exact"/>
              <w:ind w:left="576"/>
              <w:jc w:val="left"/>
              <w:rPr>
                <w:sz w:val="20"/>
              </w:rPr>
            </w:pPr>
            <w:r>
              <w:rPr>
                <w:spacing w:val="-2"/>
                <w:w w:val="95"/>
                <w:sz w:val="20"/>
              </w:rPr>
              <w:t>210.394</w:t>
            </w:r>
          </w:p>
        </w:tc>
        <w:tc>
          <w:tcPr>
            <w:tcW w:w="1409" w:type="dxa"/>
          </w:tcPr>
          <w:p>
            <w:pPr>
              <w:pStyle w:val="TableParagraph"/>
              <w:spacing w:line="218" w:lineRule="exact"/>
              <w:ind w:left="311"/>
              <w:jc w:val="center"/>
              <w:rPr>
                <w:sz w:val="20"/>
              </w:rPr>
            </w:pPr>
            <w:r>
              <w:rPr>
                <w:w w:val="95"/>
                <w:sz w:val="20"/>
              </w:rPr>
              <w:t>-</w:t>
            </w:r>
          </w:p>
        </w:tc>
        <w:tc>
          <w:tcPr>
            <w:tcW w:w="1495" w:type="dxa"/>
          </w:tcPr>
          <w:p>
            <w:pPr>
              <w:pStyle w:val="TableParagraph"/>
              <w:spacing w:line="218" w:lineRule="exact"/>
              <w:ind w:right="83"/>
              <w:rPr>
                <w:sz w:val="20"/>
              </w:rPr>
            </w:pPr>
            <w:r>
              <w:rPr>
                <w:spacing w:val="-2"/>
                <w:w w:val="95"/>
                <w:sz w:val="20"/>
              </w:rPr>
              <w:t>210.394</w:t>
            </w:r>
          </w:p>
        </w:tc>
      </w:tr>
      <w:tr>
        <w:trPr>
          <w:trHeight w:val="451" w:hRule="atLeast"/>
        </w:trPr>
        <w:tc>
          <w:tcPr>
            <w:tcW w:w="4490" w:type="dxa"/>
          </w:tcPr>
          <w:p>
            <w:pPr>
              <w:pStyle w:val="TableParagraph"/>
              <w:spacing w:before="85"/>
              <w:ind w:left="36"/>
              <w:jc w:val="left"/>
              <w:rPr>
                <w:b/>
                <w:sz w:val="20"/>
              </w:rPr>
            </w:pPr>
            <w:r>
              <w:rPr>
                <w:b/>
                <w:w w:val="85"/>
                <w:sz w:val="20"/>
              </w:rPr>
              <w:t>Valor</w:t>
            </w:r>
            <w:r>
              <w:rPr>
                <w:b/>
                <w:spacing w:val="-4"/>
                <w:w w:val="85"/>
                <w:sz w:val="20"/>
              </w:rPr>
              <w:t> </w:t>
            </w:r>
            <w:r>
              <w:rPr>
                <w:b/>
                <w:w w:val="85"/>
                <w:sz w:val="20"/>
              </w:rPr>
              <w:t>adicionado</w:t>
            </w:r>
            <w:r>
              <w:rPr>
                <w:b/>
                <w:spacing w:val="-3"/>
                <w:w w:val="85"/>
                <w:sz w:val="20"/>
              </w:rPr>
              <w:t> </w:t>
            </w:r>
            <w:r>
              <w:rPr>
                <w:b/>
                <w:w w:val="85"/>
                <w:sz w:val="20"/>
              </w:rPr>
              <w:t>a</w:t>
            </w:r>
            <w:r>
              <w:rPr>
                <w:b/>
                <w:spacing w:val="-4"/>
                <w:w w:val="85"/>
                <w:sz w:val="20"/>
              </w:rPr>
              <w:t> </w:t>
            </w:r>
            <w:r>
              <w:rPr>
                <w:b/>
                <w:spacing w:val="-2"/>
                <w:w w:val="85"/>
                <w:sz w:val="20"/>
              </w:rPr>
              <w:t>distribuir</w:t>
            </w:r>
          </w:p>
        </w:tc>
        <w:tc>
          <w:tcPr>
            <w:tcW w:w="1814" w:type="dxa"/>
          </w:tcPr>
          <w:p>
            <w:pPr>
              <w:pStyle w:val="TableParagraph"/>
              <w:spacing w:before="85"/>
              <w:ind w:left="576"/>
              <w:jc w:val="left"/>
              <w:rPr>
                <w:b/>
                <w:sz w:val="20"/>
              </w:rPr>
            </w:pPr>
            <w:r>
              <w:rPr>
                <w:b/>
                <w:spacing w:val="-2"/>
                <w:w w:val="95"/>
                <w:sz w:val="20"/>
              </w:rPr>
              <w:t>607.549</w:t>
            </w:r>
          </w:p>
        </w:tc>
        <w:tc>
          <w:tcPr>
            <w:tcW w:w="1409" w:type="dxa"/>
          </w:tcPr>
          <w:p>
            <w:pPr>
              <w:pStyle w:val="TableParagraph"/>
              <w:spacing w:before="85"/>
              <w:ind w:left="337"/>
              <w:jc w:val="center"/>
              <w:rPr>
                <w:b/>
                <w:sz w:val="20"/>
              </w:rPr>
            </w:pPr>
            <w:r>
              <w:rPr>
                <w:b/>
                <w:spacing w:val="-2"/>
                <w:w w:val="95"/>
                <w:sz w:val="20"/>
              </w:rPr>
              <w:t>2.943</w:t>
            </w:r>
          </w:p>
        </w:tc>
        <w:tc>
          <w:tcPr>
            <w:tcW w:w="1495" w:type="dxa"/>
          </w:tcPr>
          <w:p>
            <w:pPr>
              <w:pStyle w:val="TableParagraph"/>
              <w:spacing w:before="85"/>
              <w:ind w:right="83"/>
              <w:rPr>
                <w:b/>
                <w:sz w:val="20"/>
              </w:rPr>
            </w:pPr>
            <w:r>
              <w:rPr>
                <w:b/>
                <w:spacing w:val="-2"/>
                <w:w w:val="95"/>
                <w:sz w:val="20"/>
              </w:rPr>
              <w:t>610.492</w:t>
            </w:r>
          </w:p>
        </w:tc>
      </w:tr>
      <w:tr>
        <w:trPr>
          <w:trHeight w:val="452" w:hRule="atLeast"/>
        </w:trPr>
        <w:tc>
          <w:tcPr>
            <w:tcW w:w="4490" w:type="dxa"/>
          </w:tcPr>
          <w:p>
            <w:pPr>
              <w:pStyle w:val="TableParagraph"/>
              <w:spacing w:before="85"/>
              <w:ind w:left="36"/>
              <w:jc w:val="left"/>
              <w:rPr>
                <w:b/>
                <w:sz w:val="20"/>
              </w:rPr>
            </w:pPr>
            <w:r>
              <w:rPr>
                <w:b/>
                <w:w w:val="85"/>
                <w:sz w:val="20"/>
              </w:rPr>
              <w:t>Distribuição</w:t>
            </w:r>
            <w:r>
              <w:rPr>
                <w:b/>
                <w:spacing w:val="-2"/>
                <w:w w:val="85"/>
                <w:sz w:val="20"/>
              </w:rPr>
              <w:t> </w:t>
            </w:r>
            <w:r>
              <w:rPr>
                <w:b/>
                <w:w w:val="85"/>
                <w:sz w:val="20"/>
              </w:rPr>
              <w:t>do</w:t>
            </w:r>
            <w:r>
              <w:rPr>
                <w:b/>
                <w:spacing w:val="-1"/>
                <w:w w:val="85"/>
                <w:sz w:val="20"/>
              </w:rPr>
              <w:t> </w:t>
            </w:r>
            <w:r>
              <w:rPr>
                <w:b/>
                <w:w w:val="85"/>
                <w:sz w:val="20"/>
              </w:rPr>
              <w:t>valor</w:t>
            </w:r>
            <w:r>
              <w:rPr>
                <w:b/>
                <w:spacing w:val="-4"/>
                <w:w w:val="85"/>
                <w:sz w:val="20"/>
              </w:rPr>
              <w:t> </w:t>
            </w:r>
            <w:r>
              <w:rPr>
                <w:b/>
                <w:spacing w:val="-2"/>
                <w:w w:val="85"/>
                <w:sz w:val="20"/>
              </w:rPr>
              <w:t>adicionado</w:t>
            </w:r>
          </w:p>
        </w:tc>
        <w:tc>
          <w:tcPr>
            <w:tcW w:w="1814" w:type="dxa"/>
          </w:tcPr>
          <w:p>
            <w:pPr>
              <w:pStyle w:val="TableParagraph"/>
              <w:spacing w:before="85"/>
              <w:ind w:left="576"/>
              <w:jc w:val="left"/>
              <w:rPr>
                <w:b/>
                <w:sz w:val="20"/>
              </w:rPr>
            </w:pPr>
            <w:r>
              <w:rPr>
                <w:b/>
                <w:spacing w:val="-2"/>
                <w:w w:val="95"/>
                <w:sz w:val="20"/>
              </w:rPr>
              <w:t>607.549</w:t>
            </w:r>
          </w:p>
        </w:tc>
        <w:tc>
          <w:tcPr>
            <w:tcW w:w="1409" w:type="dxa"/>
          </w:tcPr>
          <w:p>
            <w:pPr>
              <w:pStyle w:val="TableParagraph"/>
              <w:spacing w:before="85"/>
              <w:ind w:left="337"/>
              <w:jc w:val="center"/>
              <w:rPr>
                <w:b/>
                <w:sz w:val="20"/>
              </w:rPr>
            </w:pPr>
            <w:r>
              <w:rPr>
                <w:b/>
                <w:spacing w:val="-2"/>
                <w:w w:val="95"/>
                <w:sz w:val="20"/>
              </w:rPr>
              <w:t>2.943</w:t>
            </w:r>
          </w:p>
        </w:tc>
        <w:tc>
          <w:tcPr>
            <w:tcW w:w="1495" w:type="dxa"/>
          </w:tcPr>
          <w:p>
            <w:pPr>
              <w:pStyle w:val="TableParagraph"/>
              <w:spacing w:before="85"/>
              <w:ind w:right="83"/>
              <w:rPr>
                <w:b/>
                <w:sz w:val="20"/>
              </w:rPr>
            </w:pPr>
            <w:r>
              <w:rPr>
                <w:b/>
                <w:spacing w:val="-2"/>
                <w:w w:val="95"/>
                <w:sz w:val="20"/>
              </w:rPr>
              <w:t>610.491</w:t>
            </w:r>
          </w:p>
        </w:tc>
      </w:tr>
      <w:tr>
        <w:trPr>
          <w:trHeight w:val="339" w:hRule="atLeast"/>
        </w:trPr>
        <w:tc>
          <w:tcPr>
            <w:tcW w:w="4490" w:type="dxa"/>
          </w:tcPr>
          <w:p>
            <w:pPr>
              <w:pStyle w:val="TableParagraph"/>
              <w:spacing w:line="233" w:lineRule="exact" w:before="86"/>
              <w:ind w:left="36"/>
              <w:jc w:val="left"/>
              <w:rPr>
                <w:b/>
                <w:sz w:val="20"/>
              </w:rPr>
            </w:pPr>
            <w:r>
              <w:rPr>
                <w:b/>
                <w:spacing w:val="-2"/>
                <w:w w:val="95"/>
                <w:sz w:val="20"/>
              </w:rPr>
              <w:t>Pessoal</w:t>
            </w:r>
          </w:p>
        </w:tc>
        <w:tc>
          <w:tcPr>
            <w:tcW w:w="1814" w:type="dxa"/>
          </w:tcPr>
          <w:p>
            <w:pPr>
              <w:pStyle w:val="TableParagraph"/>
              <w:spacing w:line="233" w:lineRule="exact" w:before="86"/>
              <w:ind w:left="576"/>
              <w:jc w:val="left"/>
              <w:rPr>
                <w:b/>
                <w:sz w:val="20"/>
              </w:rPr>
            </w:pPr>
            <w:r>
              <w:rPr>
                <w:b/>
                <w:spacing w:val="-2"/>
                <w:w w:val="95"/>
                <w:sz w:val="20"/>
              </w:rPr>
              <w:t>199.765</w:t>
            </w:r>
          </w:p>
        </w:tc>
        <w:tc>
          <w:tcPr>
            <w:tcW w:w="1409" w:type="dxa"/>
          </w:tcPr>
          <w:p>
            <w:pPr>
              <w:pStyle w:val="TableParagraph"/>
              <w:spacing w:line="233" w:lineRule="exact" w:before="86"/>
              <w:ind w:left="311"/>
              <w:jc w:val="center"/>
              <w:rPr>
                <w:b/>
                <w:sz w:val="20"/>
              </w:rPr>
            </w:pPr>
            <w:r>
              <w:rPr>
                <w:b/>
                <w:w w:val="95"/>
                <w:sz w:val="20"/>
              </w:rPr>
              <w:t>-</w:t>
            </w:r>
          </w:p>
        </w:tc>
        <w:tc>
          <w:tcPr>
            <w:tcW w:w="1495" w:type="dxa"/>
          </w:tcPr>
          <w:p>
            <w:pPr>
              <w:pStyle w:val="TableParagraph"/>
              <w:spacing w:line="233" w:lineRule="exact" w:before="86"/>
              <w:ind w:right="83"/>
              <w:rPr>
                <w:b/>
                <w:sz w:val="20"/>
              </w:rPr>
            </w:pPr>
            <w:r>
              <w:rPr>
                <w:b/>
                <w:spacing w:val="-2"/>
                <w:w w:val="95"/>
                <w:sz w:val="20"/>
              </w:rPr>
              <w:t>199.765</w:t>
            </w:r>
          </w:p>
        </w:tc>
      </w:tr>
      <w:tr>
        <w:trPr>
          <w:trHeight w:val="225" w:hRule="atLeast"/>
        </w:trPr>
        <w:tc>
          <w:tcPr>
            <w:tcW w:w="4490" w:type="dxa"/>
          </w:tcPr>
          <w:p>
            <w:pPr>
              <w:pStyle w:val="TableParagraph"/>
              <w:spacing w:line="206" w:lineRule="exact"/>
              <w:ind w:right="443"/>
              <w:rPr>
                <w:sz w:val="20"/>
              </w:rPr>
            </w:pPr>
            <w:r>
              <w:rPr>
                <w:w w:val="85"/>
                <w:sz w:val="20"/>
              </w:rPr>
              <w:t>Remuneração</w:t>
            </w:r>
            <w:r>
              <w:rPr>
                <w:spacing w:val="7"/>
                <w:sz w:val="20"/>
              </w:rPr>
              <w:t> </w:t>
            </w:r>
            <w:r>
              <w:rPr>
                <w:w w:val="85"/>
                <w:sz w:val="20"/>
              </w:rPr>
              <w:t>direta</w:t>
            </w:r>
            <w:r>
              <w:rPr>
                <w:spacing w:val="2"/>
                <w:sz w:val="20"/>
              </w:rPr>
              <w:t> </w:t>
            </w:r>
            <w:r>
              <w:rPr>
                <w:w w:val="85"/>
                <w:sz w:val="20"/>
              </w:rPr>
              <w:t>(ativos,</w:t>
            </w:r>
            <w:r>
              <w:rPr>
                <w:spacing w:val="11"/>
                <w:sz w:val="20"/>
              </w:rPr>
              <w:t> </w:t>
            </w:r>
            <w:r>
              <w:rPr>
                <w:w w:val="85"/>
                <w:sz w:val="20"/>
              </w:rPr>
              <w:t>cedidos</w:t>
            </w:r>
            <w:r>
              <w:rPr>
                <w:spacing w:val="7"/>
                <w:sz w:val="20"/>
              </w:rPr>
              <w:t> </w:t>
            </w:r>
            <w:r>
              <w:rPr>
                <w:w w:val="85"/>
                <w:sz w:val="20"/>
              </w:rPr>
              <w:t>e</w:t>
            </w:r>
            <w:r>
              <w:rPr>
                <w:spacing w:val="14"/>
                <w:sz w:val="20"/>
              </w:rPr>
              <w:t> </w:t>
            </w:r>
            <w:r>
              <w:rPr>
                <w:spacing w:val="-2"/>
                <w:w w:val="85"/>
                <w:sz w:val="20"/>
              </w:rPr>
              <w:t>estagiários)</w:t>
            </w:r>
          </w:p>
        </w:tc>
        <w:tc>
          <w:tcPr>
            <w:tcW w:w="1814" w:type="dxa"/>
          </w:tcPr>
          <w:p>
            <w:pPr>
              <w:pStyle w:val="TableParagraph"/>
              <w:spacing w:line="206" w:lineRule="exact"/>
              <w:ind w:left="576"/>
              <w:jc w:val="left"/>
              <w:rPr>
                <w:sz w:val="20"/>
              </w:rPr>
            </w:pPr>
            <w:r>
              <w:rPr>
                <w:spacing w:val="-2"/>
                <w:w w:val="95"/>
                <w:sz w:val="20"/>
              </w:rPr>
              <w:t>117.409</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83"/>
              <w:rPr>
                <w:sz w:val="20"/>
              </w:rPr>
            </w:pPr>
            <w:r>
              <w:rPr>
                <w:spacing w:val="-2"/>
                <w:w w:val="95"/>
                <w:sz w:val="20"/>
              </w:rPr>
              <w:t>117.409</w:t>
            </w:r>
          </w:p>
        </w:tc>
      </w:tr>
      <w:tr>
        <w:trPr>
          <w:trHeight w:val="225" w:hRule="atLeast"/>
        </w:trPr>
        <w:tc>
          <w:tcPr>
            <w:tcW w:w="4490" w:type="dxa"/>
          </w:tcPr>
          <w:p>
            <w:pPr>
              <w:pStyle w:val="TableParagraph"/>
              <w:spacing w:line="206" w:lineRule="exact"/>
              <w:ind w:left="410"/>
              <w:jc w:val="left"/>
              <w:rPr>
                <w:sz w:val="20"/>
              </w:rPr>
            </w:pPr>
            <w:r>
              <w:rPr>
                <w:spacing w:val="-2"/>
                <w:w w:val="95"/>
                <w:sz w:val="20"/>
              </w:rPr>
              <w:t>Benefícios</w:t>
            </w:r>
          </w:p>
        </w:tc>
        <w:tc>
          <w:tcPr>
            <w:tcW w:w="1814" w:type="dxa"/>
          </w:tcPr>
          <w:p>
            <w:pPr>
              <w:pStyle w:val="TableParagraph"/>
              <w:spacing w:line="206" w:lineRule="exact"/>
              <w:ind w:left="176" w:right="209"/>
              <w:jc w:val="center"/>
              <w:rPr>
                <w:sz w:val="20"/>
              </w:rPr>
            </w:pPr>
            <w:r>
              <w:rPr>
                <w:spacing w:val="-2"/>
                <w:w w:val="95"/>
                <w:sz w:val="20"/>
              </w:rPr>
              <w:t>30.144</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84"/>
              <w:rPr>
                <w:sz w:val="20"/>
              </w:rPr>
            </w:pPr>
            <w:r>
              <w:rPr>
                <w:spacing w:val="-2"/>
                <w:w w:val="95"/>
                <w:sz w:val="20"/>
              </w:rPr>
              <w:t>30.144</w:t>
            </w:r>
          </w:p>
        </w:tc>
      </w:tr>
      <w:tr>
        <w:trPr>
          <w:trHeight w:val="225" w:hRule="atLeast"/>
        </w:trPr>
        <w:tc>
          <w:tcPr>
            <w:tcW w:w="4490" w:type="dxa"/>
          </w:tcPr>
          <w:p>
            <w:pPr>
              <w:pStyle w:val="TableParagraph"/>
              <w:spacing w:line="206" w:lineRule="exact"/>
              <w:ind w:left="410"/>
              <w:jc w:val="left"/>
              <w:rPr>
                <w:sz w:val="20"/>
              </w:rPr>
            </w:pPr>
            <w:r>
              <w:rPr>
                <w:spacing w:val="-4"/>
                <w:w w:val="95"/>
                <w:sz w:val="20"/>
              </w:rPr>
              <w:t>FGTS</w:t>
            </w:r>
          </w:p>
        </w:tc>
        <w:tc>
          <w:tcPr>
            <w:tcW w:w="1814" w:type="dxa"/>
          </w:tcPr>
          <w:p>
            <w:pPr>
              <w:pStyle w:val="TableParagraph"/>
              <w:spacing w:line="206" w:lineRule="exact"/>
              <w:ind w:left="176" w:right="129"/>
              <w:jc w:val="center"/>
              <w:rPr>
                <w:sz w:val="20"/>
              </w:rPr>
            </w:pPr>
            <w:r>
              <w:rPr>
                <w:spacing w:val="-2"/>
                <w:w w:val="95"/>
                <w:sz w:val="20"/>
              </w:rPr>
              <w:t>9.065</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83"/>
              <w:rPr>
                <w:sz w:val="20"/>
              </w:rPr>
            </w:pPr>
            <w:r>
              <w:rPr>
                <w:spacing w:val="-2"/>
                <w:w w:val="95"/>
                <w:sz w:val="20"/>
              </w:rPr>
              <w:t>9.065</w:t>
            </w:r>
          </w:p>
        </w:tc>
      </w:tr>
      <w:tr>
        <w:trPr>
          <w:trHeight w:val="225" w:hRule="atLeast"/>
        </w:trPr>
        <w:tc>
          <w:tcPr>
            <w:tcW w:w="4490" w:type="dxa"/>
          </w:tcPr>
          <w:p>
            <w:pPr>
              <w:pStyle w:val="TableParagraph"/>
              <w:spacing w:line="206" w:lineRule="exact"/>
              <w:ind w:left="410"/>
              <w:jc w:val="left"/>
              <w:rPr>
                <w:sz w:val="20"/>
              </w:rPr>
            </w:pPr>
            <w:r>
              <w:rPr>
                <w:spacing w:val="-4"/>
                <w:w w:val="95"/>
                <w:sz w:val="20"/>
              </w:rPr>
              <w:t>INSS</w:t>
            </w:r>
          </w:p>
        </w:tc>
        <w:tc>
          <w:tcPr>
            <w:tcW w:w="1814" w:type="dxa"/>
          </w:tcPr>
          <w:p>
            <w:pPr>
              <w:pStyle w:val="TableParagraph"/>
              <w:spacing w:line="206" w:lineRule="exact"/>
              <w:ind w:left="176" w:right="209"/>
              <w:jc w:val="center"/>
              <w:rPr>
                <w:sz w:val="20"/>
              </w:rPr>
            </w:pPr>
            <w:r>
              <w:rPr>
                <w:spacing w:val="-2"/>
                <w:w w:val="95"/>
                <w:sz w:val="20"/>
              </w:rPr>
              <w:t>28.332</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84"/>
              <w:rPr>
                <w:sz w:val="20"/>
              </w:rPr>
            </w:pPr>
            <w:r>
              <w:rPr>
                <w:spacing w:val="-2"/>
                <w:w w:val="95"/>
                <w:sz w:val="20"/>
              </w:rPr>
              <w:t>28.332</w:t>
            </w:r>
          </w:p>
        </w:tc>
      </w:tr>
      <w:tr>
        <w:trPr>
          <w:trHeight w:val="226" w:hRule="atLeast"/>
        </w:trPr>
        <w:tc>
          <w:tcPr>
            <w:tcW w:w="4490" w:type="dxa"/>
          </w:tcPr>
          <w:p>
            <w:pPr>
              <w:pStyle w:val="TableParagraph"/>
              <w:spacing w:line="207" w:lineRule="exact"/>
              <w:ind w:left="410"/>
              <w:jc w:val="left"/>
              <w:rPr>
                <w:sz w:val="20"/>
              </w:rPr>
            </w:pPr>
            <w:r>
              <w:rPr>
                <w:spacing w:val="-2"/>
                <w:w w:val="95"/>
                <w:sz w:val="20"/>
              </w:rPr>
              <w:t>Provisões</w:t>
            </w:r>
          </w:p>
        </w:tc>
        <w:tc>
          <w:tcPr>
            <w:tcW w:w="1814" w:type="dxa"/>
          </w:tcPr>
          <w:p>
            <w:pPr>
              <w:pStyle w:val="TableParagraph"/>
              <w:spacing w:line="207" w:lineRule="exact"/>
              <w:ind w:left="176" w:right="209"/>
              <w:jc w:val="center"/>
              <w:rPr>
                <w:sz w:val="20"/>
              </w:rPr>
            </w:pPr>
            <w:r>
              <w:rPr>
                <w:spacing w:val="-2"/>
                <w:w w:val="95"/>
                <w:sz w:val="20"/>
              </w:rPr>
              <w:t>14.334</w:t>
            </w:r>
          </w:p>
        </w:tc>
        <w:tc>
          <w:tcPr>
            <w:tcW w:w="1409" w:type="dxa"/>
          </w:tcPr>
          <w:p>
            <w:pPr>
              <w:pStyle w:val="TableParagraph"/>
              <w:spacing w:line="207" w:lineRule="exact"/>
              <w:ind w:left="311"/>
              <w:jc w:val="center"/>
              <w:rPr>
                <w:sz w:val="20"/>
              </w:rPr>
            </w:pPr>
            <w:r>
              <w:rPr>
                <w:w w:val="95"/>
                <w:sz w:val="20"/>
              </w:rPr>
              <w:t>-</w:t>
            </w:r>
          </w:p>
        </w:tc>
        <w:tc>
          <w:tcPr>
            <w:tcW w:w="1495" w:type="dxa"/>
          </w:tcPr>
          <w:p>
            <w:pPr>
              <w:pStyle w:val="TableParagraph"/>
              <w:spacing w:line="207" w:lineRule="exact"/>
              <w:ind w:right="84"/>
              <w:rPr>
                <w:sz w:val="20"/>
              </w:rPr>
            </w:pPr>
            <w:r>
              <w:rPr>
                <w:spacing w:val="-2"/>
                <w:w w:val="95"/>
                <w:sz w:val="20"/>
              </w:rPr>
              <w:t>14.334</w:t>
            </w:r>
          </w:p>
        </w:tc>
      </w:tr>
      <w:tr>
        <w:trPr>
          <w:trHeight w:val="339" w:hRule="atLeast"/>
        </w:trPr>
        <w:tc>
          <w:tcPr>
            <w:tcW w:w="4490" w:type="dxa"/>
          </w:tcPr>
          <w:p>
            <w:pPr>
              <w:pStyle w:val="TableParagraph"/>
              <w:spacing w:line="218" w:lineRule="exact"/>
              <w:ind w:left="410"/>
              <w:jc w:val="left"/>
              <w:rPr>
                <w:sz w:val="20"/>
              </w:rPr>
            </w:pPr>
            <w:r>
              <w:rPr>
                <w:w w:val="85"/>
                <w:sz w:val="20"/>
              </w:rPr>
              <w:t>Honorários</w:t>
            </w:r>
            <w:r>
              <w:rPr>
                <w:spacing w:val="3"/>
                <w:sz w:val="20"/>
              </w:rPr>
              <w:t> </w:t>
            </w:r>
            <w:r>
              <w:rPr>
                <w:w w:val="85"/>
                <w:sz w:val="20"/>
              </w:rPr>
              <w:t>da</w:t>
            </w:r>
            <w:r>
              <w:rPr>
                <w:spacing w:val="-1"/>
                <w:sz w:val="20"/>
              </w:rPr>
              <w:t> </w:t>
            </w:r>
            <w:r>
              <w:rPr>
                <w:w w:val="85"/>
                <w:sz w:val="20"/>
              </w:rPr>
              <w:t>diretoria,</w:t>
            </w:r>
            <w:r>
              <w:rPr>
                <w:spacing w:val="7"/>
                <w:sz w:val="20"/>
              </w:rPr>
              <w:t> </w:t>
            </w:r>
            <w:r>
              <w:rPr>
                <w:w w:val="85"/>
                <w:sz w:val="20"/>
              </w:rPr>
              <w:t>CONSAD</w:t>
            </w:r>
            <w:r>
              <w:rPr>
                <w:spacing w:val="-5"/>
                <w:sz w:val="20"/>
              </w:rPr>
              <w:t> </w:t>
            </w:r>
            <w:r>
              <w:rPr>
                <w:w w:val="85"/>
                <w:sz w:val="20"/>
              </w:rPr>
              <w:t>e</w:t>
            </w:r>
            <w:r>
              <w:rPr>
                <w:spacing w:val="12"/>
                <w:sz w:val="20"/>
              </w:rPr>
              <w:t> </w:t>
            </w:r>
            <w:r>
              <w:rPr>
                <w:spacing w:val="-2"/>
                <w:w w:val="85"/>
                <w:sz w:val="20"/>
              </w:rPr>
              <w:t>CONFIS</w:t>
            </w:r>
          </w:p>
        </w:tc>
        <w:tc>
          <w:tcPr>
            <w:tcW w:w="1814" w:type="dxa"/>
          </w:tcPr>
          <w:p>
            <w:pPr>
              <w:pStyle w:val="TableParagraph"/>
              <w:spacing w:line="218" w:lineRule="exact"/>
              <w:ind w:left="209" w:right="33"/>
              <w:jc w:val="center"/>
              <w:rPr>
                <w:sz w:val="20"/>
              </w:rPr>
            </w:pPr>
            <w:r>
              <w:rPr>
                <w:spacing w:val="-5"/>
                <w:w w:val="95"/>
                <w:sz w:val="20"/>
              </w:rPr>
              <w:t>481</w:t>
            </w:r>
          </w:p>
        </w:tc>
        <w:tc>
          <w:tcPr>
            <w:tcW w:w="1409" w:type="dxa"/>
          </w:tcPr>
          <w:p>
            <w:pPr>
              <w:pStyle w:val="TableParagraph"/>
              <w:spacing w:line="218" w:lineRule="exact"/>
              <w:ind w:left="311"/>
              <w:jc w:val="center"/>
              <w:rPr>
                <w:sz w:val="20"/>
              </w:rPr>
            </w:pPr>
            <w:r>
              <w:rPr>
                <w:w w:val="95"/>
                <w:sz w:val="20"/>
              </w:rPr>
              <w:t>-</w:t>
            </w:r>
          </w:p>
        </w:tc>
        <w:tc>
          <w:tcPr>
            <w:tcW w:w="1495" w:type="dxa"/>
          </w:tcPr>
          <w:p>
            <w:pPr>
              <w:pStyle w:val="TableParagraph"/>
              <w:spacing w:line="218" w:lineRule="exact"/>
              <w:ind w:right="83"/>
              <w:rPr>
                <w:sz w:val="20"/>
              </w:rPr>
            </w:pPr>
            <w:r>
              <w:rPr>
                <w:spacing w:val="-5"/>
                <w:w w:val="95"/>
                <w:sz w:val="20"/>
              </w:rPr>
              <w:t>481</w:t>
            </w:r>
          </w:p>
        </w:tc>
      </w:tr>
      <w:tr>
        <w:trPr>
          <w:trHeight w:val="338" w:hRule="atLeast"/>
        </w:trPr>
        <w:tc>
          <w:tcPr>
            <w:tcW w:w="4490" w:type="dxa"/>
          </w:tcPr>
          <w:p>
            <w:pPr>
              <w:pStyle w:val="TableParagraph"/>
              <w:spacing w:line="233" w:lineRule="exact" w:before="85"/>
              <w:ind w:left="36"/>
              <w:jc w:val="left"/>
              <w:rPr>
                <w:b/>
                <w:sz w:val="20"/>
              </w:rPr>
            </w:pPr>
            <w:r>
              <w:rPr>
                <w:b/>
                <w:spacing w:val="-2"/>
                <w:w w:val="95"/>
                <w:sz w:val="20"/>
              </w:rPr>
              <w:t>Tributos</w:t>
            </w:r>
          </w:p>
        </w:tc>
        <w:tc>
          <w:tcPr>
            <w:tcW w:w="1814" w:type="dxa"/>
          </w:tcPr>
          <w:p>
            <w:pPr>
              <w:pStyle w:val="TableParagraph"/>
              <w:spacing w:line="233" w:lineRule="exact" w:before="85"/>
              <w:ind w:left="176" w:right="209"/>
              <w:jc w:val="center"/>
              <w:rPr>
                <w:b/>
                <w:sz w:val="20"/>
              </w:rPr>
            </w:pPr>
            <w:r>
              <w:rPr>
                <w:b/>
                <w:spacing w:val="-2"/>
                <w:w w:val="95"/>
                <w:sz w:val="20"/>
              </w:rPr>
              <w:t>76.702</w:t>
            </w:r>
          </w:p>
        </w:tc>
        <w:tc>
          <w:tcPr>
            <w:tcW w:w="1409" w:type="dxa"/>
          </w:tcPr>
          <w:p>
            <w:pPr>
              <w:pStyle w:val="TableParagraph"/>
              <w:spacing w:line="233" w:lineRule="exact" w:before="85"/>
              <w:ind w:left="311"/>
              <w:jc w:val="center"/>
              <w:rPr>
                <w:b/>
                <w:sz w:val="20"/>
              </w:rPr>
            </w:pPr>
            <w:r>
              <w:rPr>
                <w:b/>
                <w:w w:val="95"/>
                <w:sz w:val="20"/>
              </w:rPr>
              <w:t>-</w:t>
            </w:r>
          </w:p>
        </w:tc>
        <w:tc>
          <w:tcPr>
            <w:tcW w:w="1495" w:type="dxa"/>
          </w:tcPr>
          <w:p>
            <w:pPr>
              <w:pStyle w:val="TableParagraph"/>
              <w:spacing w:line="233" w:lineRule="exact" w:before="85"/>
              <w:ind w:right="84"/>
              <w:rPr>
                <w:b/>
                <w:sz w:val="20"/>
              </w:rPr>
            </w:pPr>
            <w:r>
              <w:rPr>
                <w:b/>
                <w:spacing w:val="-2"/>
                <w:w w:val="95"/>
                <w:sz w:val="20"/>
              </w:rPr>
              <w:t>76.702</w:t>
            </w:r>
          </w:p>
        </w:tc>
      </w:tr>
      <w:tr>
        <w:trPr>
          <w:trHeight w:val="225" w:hRule="atLeast"/>
        </w:trPr>
        <w:tc>
          <w:tcPr>
            <w:tcW w:w="4490" w:type="dxa"/>
          </w:tcPr>
          <w:p>
            <w:pPr>
              <w:pStyle w:val="TableParagraph"/>
              <w:spacing w:line="206" w:lineRule="exact"/>
              <w:ind w:left="410"/>
              <w:jc w:val="left"/>
              <w:rPr>
                <w:sz w:val="20"/>
              </w:rPr>
            </w:pPr>
            <w:r>
              <w:rPr>
                <w:spacing w:val="-2"/>
                <w:w w:val="95"/>
                <w:sz w:val="20"/>
              </w:rPr>
              <w:t>Federais</w:t>
            </w:r>
          </w:p>
        </w:tc>
        <w:tc>
          <w:tcPr>
            <w:tcW w:w="1814" w:type="dxa"/>
          </w:tcPr>
          <w:p>
            <w:pPr>
              <w:pStyle w:val="TableParagraph"/>
              <w:spacing w:line="206" w:lineRule="exact"/>
              <w:ind w:left="176" w:right="209"/>
              <w:jc w:val="center"/>
              <w:rPr>
                <w:sz w:val="20"/>
              </w:rPr>
            </w:pPr>
            <w:r>
              <w:rPr>
                <w:spacing w:val="-2"/>
                <w:w w:val="95"/>
                <w:sz w:val="20"/>
              </w:rPr>
              <w:t>76.698</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84"/>
              <w:rPr>
                <w:sz w:val="20"/>
              </w:rPr>
            </w:pPr>
            <w:r>
              <w:rPr>
                <w:spacing w:val="-2"/>
                <w:w w:val="95"/>
                <w:sz w:val="20"/>
              </w:rPr>
              <w:t>76.698</w:t>
            </w:r>
          </w:p>
        </w:tc>
      </w:tr>
      <w:tr>
        <w:trPr>
          <w:trHeight w:val="339" w:hRule="atLeast"/>
        </w:trPr>
        <w:tc>
          <w:tcPr>
            <w:tcW w:w="4490" w:type="dxa"/>
          </w:tcPr>
          <w:p>
            <w:pPr>
              <w:pStyle w:val="TableParagraph"/>
              <w:spacing w:line="216" w:lineRule="exact"/>
              <w:ind w:left="410"/>
              <w:jc w:val="left"/>
              <w:rPr>
                <w:sz w:val="20"/>
              </w:rPr>
            </w:pPr>
            <w:r>
              <w:rPr>
                <w:spacing w:val="-2"/>
                <w:w w:val="95"/>
                <w:sz w:val="20"/>
              </w:rPr>
              <w:t>Municipais</w:t>
            </w:r>
          </w:p>
        </w:tc>
        <w:tc>
          <w:tcPr>
            <w:tcW w:w="1814" w:type="dxa"/>
          </w:tcPr>
          <w:p>
            <w:pPr>
              <w:pStyle w:val="TableParagraph"/>
              <w:spacing w:line="216" w:lineRule="exact"/>
              <w:ind w:right="690"/>
              <w:rPr>
                <w:sz w:val="20"/>
              </w:rPr>
            </w:pPr>
            <w:r>
              <w:rPr>
                <w:spacing w:val="-10"/>
                <w:w w:val="95"/>
                <w:sz w:val="20"/>
              </w:rPr>
              <w:t>4</w:t>
            </w:r>
          </w:p>
        </w:tc>
        <w:tc>
          <w:tcPr>
            <w:tcW w:w="1409" w:type="dxa"/>
          </w:tcPr>
          <w:p>
            <w:pPr>
              <w:pStyle w:val="TableParagraph"/>
              <w:spacing w:line="216" w:lineRule="exact"/>
              <w:ind w:left="311"/>
              <w:jc w:val="center"/>
              <w:rPr>
                <w:sz w:val="20"/>
              </w:rPr>
            </w:pPr>
            <w:r>
              <w:rPr>
                <w:w w:val="95"/>
                <w:sz w:val="20"/>
              </w:rPr>
              <w:t>-</w:t>
            </w:r>
          </w:p>
        </w:tc>
        <w:tc>
          <w:tcPr>
            <w:tcW w:w="1495" w:type="dxa"/>
          </w:tcPr>
          <w:p>
            <w:pPr>
              <w:pStyle w:val="TableParagraph"/>
              <w:spacing w:line="216" w:lineRule="exact"/>
              <w:ind w:right="83"/>
              <w:rPr>
                <w:sz w:val="20"/>
              </w:rPr>
            </w:pPr>
            <w:r>
              <w:rPr>
                <w:spacing w:val="-10"/>
                <w:w w:val="95"/>
                <w:sz w:val="20"/>
              </w:rPr>
              <w:t>4</w:t>
            </w:r>
          </w:p>
        </w:tc>
      </w:tr>
      <w:tr>
        <w:trPr>
          <w:trHeight w:val="339" w:hRule="atLeast"/>
        </w:trPr>
        <w:tc>
          <w:tcPr>
            <w:tcW w:w="4490" w:type="dxa"/>
          </w:tcPr>
          <w:p>
            <w:pPr>
              <w:pStyle w:val="TableParagraph"/>
              <w:spacing w:line="233" w:lineRule="exact" w:before="86"/>
              <w:ind w:left="36"/>
              <w:jc w:val="left"/>
              <w:rPr>
                <w:b/>
                <w:sz w:val="20"/>
              </w:rPr>
            </w:pPr>
            <w:r>
              <w:rPr>
                <w:b/>
                <w:w w:val="85"/>
                <w:sz w:val="20"/>
              </w:rPr>
              <w:t>Remuneração</w:t>
            </w:r>
            <w:r>
              <w:rPr>
                <w:b/>
                <w:spacing w:val="-2"/>
                <w:w w:val="85"/>
                <w:sz w:val="20"/>
              </w:rPr>
              <w:t> </w:t>
            </w:r>
            <w:r>
              <w:rPr>
                <w:b/>
                <w:w w:val="85"/>
                <w:sz w:val="20"/>
              </w:rPr>
              <w:t>de</w:t>
            </w:r>
            <w:r>
              <w:rPr>
                <w:b/>
                <w:spacing w:val="-6"/>
                <w:sz w:val="20"/>
              </w:rPr>
              <w:t> </w:t>
            </w:r>
            <w:r>
              <w:rPr>
                <w:b/>
                <w:w w:val="85"/>
                <w:sz w:val="20"/>
              </w:rPr>
              <w:t>capitais</w:t>
            </w:r>
            <w:r>
              <w:rPr>
                <w:b/>
                <w:spacing w:val="-2"/>
                <w:w w:val="85"/>
                <w:sz w:val="20"/>
              </w:rPr>
              <w:t> </w:t>
            </w:r>
            <w:r>
              <w:rPr>
                <w:b/>
                <w:w w:val="85"/>
                <w:sz w:val="20"/>
              </w:rPr>
              <w:t>de</w:t>
            </w:r>
            <w:r>
              <w:rPr>
                <w:b/>
                <w:spacing w:val="-2"/>
                <w:sz w:val="20"/>
              </w:rPr>
              <w:t> </w:t>
            </w:r>
            <w:r>
              <w:rPr>
                <w:b/>
                <w:spacing w:val="-2"/>
                <w:w w:val="85"/>
                <w:sz w:val="20"/>
              </w:rPr>
              <w:t>terceiros</w:t>
            </w:r>
          </w:p>
        </w:tc>
        <w:tc>
          <w:tcPr>
            <w:tcW w:w="1814" w:type="dxa"/>
          </w:tcPr>
          <w:p>
            <w:pPr>
              <w:pStyle w:val="TableParagraph"/>
              <w:spacing w:line="233" w:lineRule="exact" w:before="86"/>
              <w:ind w:left="176" w:right="209"/>
              <w:jc w:val="center"/>
              <w:rPr>
                <w:b/>
                <w:sz w:val="20"/>
              </w:rPr>
            </w:pPr>
            <w:r>
              <w:rPr>
                <w:b/>
                <w:spacing w:val="-2"/>
                <w:w w:val="95"/>
                <w:sz w:val="20"/>
              </w:rPr>
              <w:t>75.716</w:t>
            </w:r>
          </w:p>
        </w:tc>
        <w:tc>
          <w:tcPr>
            <w:tcW w:w="1409" w:type="dxa"/>
          </w:tcPr>
          <w:p>
            <w:pPr>
              <w:pStyle w:val="TableParagraph"/>
              <w:spacing w:line="233" w:lineRule="exact" w:before="86"/>
              <w:ind w:left="311"/>
              <w:jc w:val="center"/>
              <w:rPr>
                <w:b/>
                <w:sz w:val="20"/>
              </w:rPr>
            </w:pPr>
            <w:r>
              <w:rPr>
                <w:b/>
                <w:w w:val="95"/>
                <w:sz w:val="20"/>
              </w:rPr>
              <w:t>-</w:t>
            </w:r>
          </w:p>
        </w:tc>
        <w:tc>
          <w:tcPr>
            <w:tcW w:w="1495" w:type="dxa"/>
          </w:tcPr>
          <w:p>
            <w:pPr>
              <w:pStyle w:val="TableParagraph"/>
              <w:spacing w:line="233" w:lineRule="exact" w:before="86"/>
              <w:ind w:right="84"/>
              <w:rPr>
                <w:b/>
                <w:sz w:val="20"/>
              </w:rPr>
            </w:pPr>
            <w:r>
              <w:rPr>
                <w:b/>
                <w:spacing w:val="-2"/>
                <w:w w:val="95"/>
                <w:sz w:val="20"/>
              </w:rPr>
              <w:t>75.716</w:t>
            </w:r>
          </w:p>
        </w:tc>
      </w:tr>
      <w:tr>
        <w:trPr>
          <w:trHeight w:val="225" w:hRule="atLeast"/>
        </w:trPr>
        <w:tc>
          <w:tcPr>
            <w:tcW w:w="4490" w:type="dxa"/>
          </w:tcPr>
          <w:p>
            <w:pPr>
              <w:pStyle w:val="TableParagraph"/>
              <w:spacing w:line="206" w:lineRule="exact"/>
              <w:ind w:left="410"/>
              <w:jc w:val="left"/>
              <w:rPr>
                <w:sz w:val="20"/>
              </w:rPr>
            </w:pPr>
            <w:r>
              <w:rPr>
                <w:w w:val="85"/>
                <w:sz w:val="20"/>
              </w:rPr>
              <w:t>Despesas</w:t>
            </w:r>
            <w:r>
              <w:rPr>
                <w:spacing w:val="13"/>
                <w:sz w:val="20"/>
              </w:rPr>
              <w:t> </w:t>
            </w:r>
            <w:r>
              <w:rPr>
                <w:spacing w:val="-2"/>
                <w:w w:val="95"/>
                <w:sz w:val="20"/>
              </w:rPr>
              <w:t>financeiras</w:t>
            </w:r>
          </w:p>
        </w:tc>
        <w:tc>
          <w:tcPr>
            <w:tcW w:w="1814" w:type="dxa"/>
          </w:tcPr>
          <w:p>
            <w:pPr>
              <w:pStyle w:val="TableParagraph"/>
              <w:spacing w:line="206" w:lineRule="exact"/>
              <w:ind w:left="176" w:right="209"/>
              <w:jc w:val="center"/>
              <w:rPr>
                <w:sz w:val="20"/>
              </w:rPr>
            </w:pPr>
            <w:r>
              <w:rPr>
                <w:spacing w:val="-2"/>
                <w:w w:val="95"/>
                <w:sz w:val="20"/>
              </w:rPr>
              <w:t>72.595</w:t>
            </w:r>
          </w:p>
        </w:tc>
        <w:tc>
          <w:tcPr>
            <w:tcW w:w="1409" w:type="dxa"/>
          </w:tcPr>
          <w:p>
            <w:pPr>
              <w:pStyle w:val="TableParagraph"/>
              <w:spacing w:line="206" w:lineRule="exact"/>
              <w:ind w:left="311"/>
              <w:jc w:val="center"/>
              <w:rPr>
                <w:sz w:val="20"/>
              </w:rPr>
            </w:pPr>
            <w:r>
              <w:rPr>
                <w:w w:val="95"/>
                <w:sz w:val="20"/>
              </w:rPr>
              <w:t>-</w:t>
            </w:r>
          </w:p>
        </w:tc>
        <w:tc>
          <w:tcPr>
            <w:tcW w:w="1495" w:type="dxa"/>
          </w:tcPr>
          <w:p>
            <w:pPr>
              <w:pStyle w:val="TableParagraph"/>
              <w:spacing w:line="206" w:lineRule="exact"/>
              <w:ind w:right="84"/>
              <w:rPr>
                <w:sz w:val="20"/>
              </w:rPr>
            </w:pPr>
            <w:r>
              <w:rPr>
                <w:spacing w:val="-2"/>
                <w:w w:val="95"/>
                <w:sz w:val="20"/>
              </w:rPr>
              <w:t>72.595</w:t>
            </w:r>
          </w:p>
        </w:tc>
      </w:tr>
      <w:tr>
        <w:trPr>
          <w:trHeight w:val="332" w:hRule="atLeast"/>
        </w:trPr>
        <w:tc>
          <w:tcPr>
            <w:tcW w:w="4490" w:type="dxa"/>
          </w:tcPr>
          <w:p>
            <w:pPr>
              <w:pStyle w:val="TableParagraph"/>
              <w:spacing w:line="216" w:lineRule="exact"/>
              <w:ind w:left="410"/>
              <w:jc w:val="left"/>
              <w:rPr>
                <w:sz w:val="20"/>
              </w:rPr>
            </w:pPr>
            <w:r>
              <w:rPr>
                <w:spacing w:val="-2"/>
                <w:w w:val="95"/>
                <w:sz w:val="20"/>
              </w:rPr>
              <w:t>Contratos</w:t>
            </w:r>
          </w:p>
        </w:tc>
        <w:tc>
          <w:tcPr>
            <w:tcW w:w="1814" w:type="dxa"/>
          </w:tcPr>
          <w:p>
            <w:pPr>
              <w:pStyle w:val="TableParagraph"/>
              <w:spacing w:line="216" w:lineRule="exact"/>
              <w:ind w:left="176" w:right="129"/>
              <w:jc w:val="center"/>
              <w:rPr>
                <w:sz w:val="20"/>
              </w:rPr>
            </w:pPr>
            <w:r>
              <w:rPr>
                <w:spacing w:val="-2"/>
                <w:w w:val="95"/>
                <w:sz w:val="20"/>
              </w:rPr>
              <w:t>3.121</w:t>
            </w:r>
          </w:p>
        </w:tc>
        <w:tc>
          <w:tcPr>
            <w:tcW w:w="1409" w:type="dxa"/>
          </w:tcPr>
          <w:p>
            <w:pPr>
              <w:pStyle w:val="TableParagraph"/>
              <w:spacing w:line="216" w:lineRule="exact"/>
              <w:ind w:left="311"/>
              <w:jc w:val="center"/>
              <w:rPr>
                <w:sz w:val="20"/>
              </w:rPr>
            </w:pPr>
            <w:r>
              <w:rPr>
                <w:w w:val="95"/>
                <w:sz w:val="20"/>
              </w:rPr>
              <w:t>-</w:t>
            </w:r>
          </w:p>
        </w:tc>
        <w:tc>
          <w:tcPr>
            <w:tcW w:w="1495" w:type="dxa"/>
          </w:tcPr>
          <w:p>
            <w:pPr>
              <w:pStyle w:val="TableParagraph"/>
              <w:spacing w:line="216" w:lineRule="exact"/>
              <w:ind w:right="83"/>
              <w:rPr>
                <w:sz w:val="20"/>
              </w:rPr>
            </w:pPr>
            <w:r>
              <w:rPr>
                <w:spacing w:val="-2"/>
                <w:w w:val="95"/>
                <w:sz w:val="20"/>
              </w:rPr>
              <w:t>3.121</w:t>
            </w:r>
          </w:p>
        </w:tc>
      </w:tr>
      <w:tr>
        <w:trPr>
          <w:trHeight w:val="331" w:hRule="atLeast"/>
        </w:trPr>
        <w:tc>
          <w:tcPr>
            <w:tcW w:w="4490" w:type="dxa"/>
          </w:tcPr>
          <w:p>
            <w:pPr>
              <w:pStyle w:val="TableParagraph"/>
              <w:spacing w:line="220" w:lineRule="exact" w:before="91"/>
              <w:ind w:left="36"/>
              <w:jc w:val="left"/>
              <w:rPr>
                <w:b/>
                <w:sz w:val="20"/>
              </w:rPr>
            </w:pPr>
            <w:r>
              <w:rPr>
                <w:b/>
                <w:w w:val="85"/>
                <w:sz w:val="20"/>
              </w:rPr>
              <w:t>Resultado</w:t>
            </w:r>
            <w:r>
              <w:rPr>
                <w:b/>
                <w:spacing w:val="-6"/>
                <w:sz w:val="20"/>
              </w:rPr>
              <w:t> </w:t>
            </w:r>
            <w:r>
              <w:rPr>
                <w:b/>
                <w:w w:val="85"/>
                <w:sz w:val="20"/>
              </w:rPr>
              <w:t>do</w:t>
            </w:r>
            <w:r>
              <w:rPr>
                <w:b/>
                <w:spacing w:val="-1"/>
                <w:w w:val="85"/>
                <w:sz w:val="20"/>
              </w:rPr>
              <w:t> </w:t>
            </w:r>
            <w:r>
              <w:rPr>
                <w:b/>
                <w:spacing w:val="-2"/>
                <w:w w:val="85"/>
                <w:sz w:val="20"/>
              </w:rPr>
              <w:t>período</w:t>
            </w:r>
          </w:p>
        </w:tc>
        <w:tc>
          <w:tcPr>
            <w:tcW w:w="1814" w:type="dxa"/>
          </w:tcPr>
          <w:p>
            <w:pPr>
              <w:pStyle w:val="TableParagraph"/>
              <w:spacing w:line="232" w:lineRule="exact" w:before="79"/>
              <w:ind w:left="576"/>
              <w:jc w:val="left"/>
              <w:rPr>
                <w:b/>
                <w:sz w:val="20"/>
              </w:rPr>
            </w:pPr>
            <w:r>
              <w:rPr>
                <w:b/>
                <w:spacing w:val="-2"/>
                <w:w w:val="95"/>
                <w:sz w:val="20"/>
              </w:rPr>
              <w:t>255.365</w:t>
            </w:r>
          </w:p>
        </w:tc>
        <w:tc>
          <w:tcPr>
            <w:tcW w:w="1409" w:type="dxa"/>
          </w:tcPr>
          <w:p>
            <w:pPr>
              <w:pStyle w:val="TableParagraph"/>
              <w:spacing w:line="220" w:lineRule="exact" w:before="91"/>
              <w:ind w:left="337"/>
              <w:jc w:val="center"/>
              <w:rPr>
                <w:b/>
                <w:sz w:val="20"/>
              </w:rPr>
            </w:pPr>
            <w:r>
              <w:rPr>
                <w:b/>
                <w:spacing w:val="-2"/>
                <w:w w:val="95"/>
                <w:sz w:val="20"/>
              </w:rPr>
              <w:t>2.943</w:t>
            </w:r>
          </w:p>
        </w:tc>
        <w:tc>
          <w:tcPr>
            <w:tcW w:w="1495" w:type="dxa"/>
          </w:tcPr>
          <w:p>
            <w:pPr>
              <w:pStyle w:val="TableParagraph"/>
              <w:spacing w:line="220" w:lineRule="exact" w:before="91"/>
              <w:ind w:right="83"/>
              <w:rPr>
                <w:b/>
                <w:sz w:val="20"/>
              </w:rPr>
            </w:pPr>
            <w:r>
              <w:rPr>
                <w:b/>
                <w:spacing w:val="-2"/>
                <w:w w:val="95"/>
                <w:sz w:val="20"/>
              </w:rPr>
              <w:t>258.308</w:t>
            </w:r>
          </w:p>
        </w:tc>
      </w:tr>
    </w:tbl>
    <w:p>
      <w:pPr>
        <w:pStyle w:val="TableParagraph"/>
        <w:spacing w:after="0" w:line="220" w:lineRule="exact"/>
        <w:rPr>
          <w:b/>
          <w:sz w:val="20"/>
        </w:rPr>
        <w:sectPr>
          <w:headerReference w:type="default" r:id="rId21"/>
          <w:footerReference w:type="default" r:id="rId22"/>
          <w:pgSz w:w="11910" w:h="16840"/>
          <w:pgMar w:header="1006" w:footer="1055" w:top="2000" w:bottom="1240" w:left="992" w:right="566"/>
        </w:sectPr>
      </w:pPr>
    </w:p>
    <w:p>
      <w:pPr>
        <w:pStyle w:val="BodyText"/>
      </w:pPr>
    </w:p>
    <w:p>
      <w:pPr>
        <w:pStyle w:val="BodyText"/>
        <w:spacing w:before="66"/>
      </w:pPr>
    </w:p>
    <w:p>
      <w:pPr>
        <w:pStyle w:val="Heading2"/>
        <w:numPr>
          <w:ilvl w:val="1"/>
          <w:numId w:val="1"/>
        </w:numPr>
        <w:tabs>
          <w:tab w:pos="935" w:val="left" w:leader="none"/>
        </w:tabs>
        <w:spacing w:line="240" w:lineRule="auto" w:before="0" w:after="0"/>
        <w:ind w:left="935" w:right="0" w:hanging="423"/>
        <w:jc w:val="left"/>
      </w:pPr>
      <w:r>
        <w:rPr/>
        <w:t>Depósitos </w:t>
      </w:r>
      <w:r>
        <w:rPr>
          <w:spacing w:val="-2"/>
        </w:rPr>
        <w:t>judiciais</w:t>
      </w:r>
    </w:p>
    <w:p>
      <w:pPr>
        <w:pStyle w:val="BodyText"/>
        <w:rPr>
          <w:b/>
        </w:rPr>
      </w:pPr>
    </w:p>
    <w:p>
      <w:pPr>
        <w:pStyle w:val="BodyText"/>
        <w:ind w:left="937" w:right="278"/>
        <w:jc w:val="both"/>
      </w:pPr>
      <w:r>
        <w:rPr/>
        <w:t>Trata-se de correção no saldo das contas dos depósitos judiciais, considerando os ajustes realizados por conta do reconhecimento de resgates efetuados em exercícios anteriores.</w:t>
      </w:r>
    </w:p>
    <w:p>
      <w:pPr>
        <w:pStyle w:val="BodyText"/>
        <w:spacing w:before="1"/>
      </w:pPr>
    </w:p>
    <w:p>
      <w:pPr>
        <w:pStyle w:val="BodyText"/>
        <w:spacing w:before="1"/>
        <w:ind w:left="937" w:right="280"/>
        <w:jc w:val="both"/>
      </w:pPr>
      <w:r>
        <w:rPr/>
        <w:t>Também ocorreram atualizações financeiras, bem como as baixas correspondentes de processos judiciais cíveis e trabalhistas. Vide detalhes abaixo:</w:t>
      </w:r>
    </w:p>
    <w:p>
      <w:pPr>
        <w:pStyle w:val="ListParagraph"/>
        <w:numPr>
          <w:ilvl w:val="2"/>
          <w:numId w:val="1"/>
        </w:numPr>
        <w:tabs>
          <w:tab w:pos="1657" w:val="left" w:leader="none"/>
        </w:tabs>
        <w:spacing w:line="240" w:lineRule="auto" w:before="291" w:after="0"/>
        <w:ind w:left="1657" w:right="276" w:hanging="360"/>
        <w:jc w:val="both"/>
        <w:rPr>
          <w:sz w:val="24"/>
        </w:rPr>
      </w:pPr>
      <w:r>
        <w:rPr>
          <w:sz w:val="24"/>
        </w:rPr>
        <w:t>Bloqueios</w:t>
      </w:r>
      <w:r>
        <w:rPr>
          <w:spacing w:val="-9"/>
          <w:sz w:val="24"/>
        </w:rPr>
        <w:t> </w:t>
      </w:r>
      <w:r>
        <w:rPr>
          <w:sz w:val="24"/>
        </w:rPr>
        <w:t>judiciais</w:t>
      </w:r>
      <w:r>
        <w:rPr>
          <w:spacing w:val="-9"/>
          <w:sz w:val="24"/>
        </w:rPr>
        <w:t> </w:t>
      </w:r>
      <w:r>
        <w:rPr>
          <w:sz w:val="24"/>
        </w:rPr>
        <w:t>ocorridos</w:t>
      </w:r>
      <w:r>
        <w:rPr>
          <w:spacing w:val="-8"/>
          <w:sz w:val="24"/>
        </w:rPr>
        <w:t> </w:t>
      </w:r>
      <w:r>
        <w:rPr>
          <w:sz w:val="24"/>
        </w:rPr>
        <w:t>durante</w:t>
      </w:r>
      <w:r>
        <w:rPr>
          <w:spacing w:val="-7"/>
          <w:sz w:val="24"/>
        </w:rPr>
        <w:t> </w:t>
      </w:r>
      <w:r>
        <w:rPr>
          <w:sz w:val="24"/>
        </w:rPr>
        <w:t>os</w:t>
      </w:r>
      <w:r>
        <w:rPr>
          <w:spacing w:val="-9"/>
          <w:sz w:val="24"/>
        </w:rPr>
        <w:t> </w:t>
      </w:r>
      <w:r>
        <w:rPr>
          <w:sz w:val="24"/>
        </w:rPr>
        <w:t>anos</w:t>
      </w:r>
      <w:r>
        <w:rPr>
          <w:spacing w:val="-9"/>
          <w:sz w:val="24"/>
        </w:rPr>
        <w:t> </w:t>
      </w:r>
      <w:r>
        <w:rPr>
          <w:sz w:val="24"/>
        </w:rPr>
        <w:t>de</w:t>
      </w:r>
      <w:r>
        <w:rPr>
          <w:spacing w:val="-9"/>
          <w:sz w:val="24"/>
        </w:rPr>
        <w:t> </w:t>
      </w:r>
      <w:r>
        <w:rPr>
          <w:sz w:val="24"/>
        </w:rPr>
        <w:t>2008</w:t>
      </w:r>
      <w:r>
        <w:rPr>
          <w:spacing w:val="-7"/>
          <w:sz w:val="24"/>
        </w:rPr>
        <w:t> </w:t>
      </w:r>
      <w:r>
        <w:rPr>
          <w:sz w:val="24"/>
        </w:rPr>
        <w:t>a</w:t>
      </w:r>
      <w:r>
        <w:rPr>
          <w:spacing w:val="-9"/>
          <w:sz w:val="24"/>
        </w:rPr>
        <w:t> </w:t>
      </w:r>
      <w:r>
        <w:rPr>
          <w:sz w:val="24"/>
        </w:rPr>
        <w:t>2011</w:t>
      </w:r>
      <w:r>
        <w:rPr>
          <w:spacing w:val="-9"/>
          <w:sz w:val="24"/>
        </w:rPr>
        <w:t> </w:t>
      </w:r>
      <w:r>
        <w:rPr>
          <w:sz w:val="24"/>
        </w:rPr>
        <w:t>pelo</w:t>
      </w:r>
      <w:r>
        <w:rPr>
          <w:spacing w:val="-11"/>
          <w:sz w:val="24"/>
        </w:rPr>
        <w:t> </w:t>
      </w:r>
      <w:r>
        <w:rPr>
          <w:sz w:val="24"/>
        </w:rPr>
        <w:t>BES</w:t>
      </w:r>
      <w:r>
        <w:rPr>
          <w:spacing w:val="-9"/>
          <w:sz w:val="24"/>
        </w:rPr>
        <w:t> </w:t>
      </w:r>
      <w:r>
        <w:rPr>
          <w:sz w:val="24"/>
        </w:rPr>
        <w:t>Investimento</w:t>
      </w:r>
      <w:r>
        <w:rPr>
          <w:spacing w:val="-11"/>
          <w:sz w:val="24"/>
        </w:rPr>
        <w:t> </w:t>
      </w:r>
      <w:r>
        <w:rPr>
          <w:sz w:val="24"/>
        </w:rPr>
        <w:t>do Brasil S.A. – processo n° 1998.001.185286-0, com resgates efetuados durante os anos de 2011 e 2012 e baixados efetivamente somente durante o primeiro trimestre de 2025, para os quais estavam registrados apenas pelo valor de face, ou seja, valor histórico. Para este referido processo ainda existe saldo bloqueado;</w:t>
      </w:r>
    </w:p>
    <w:p>
      <w:pPr>
        <w:pStyle w:val="ListParagraph"/>
        <w:numPr>
          <w:ilvl w:val="2"/>
          <w:numId w:val="1"/>
        </w:numPr>
        <w:tabs>
          <w:tab w:pos="1657" w:val="left" w:leader="none"/>
        </w:tabs>
        <w:spacing w:line="240" w:lineRule="auto" w:before="1" w:after="0"/>
        <w:ind w:left="1657" w:right="276" w:hanging="360"/>
        <w:jc w:val="both"/>
        <w:rPr>
          <w:sz w:val="24"/>
        </w:rPr>
      </w:pPr>
      <w:r>
        <w:rPr>
          <w:sz w:val="24"/>
        </w:rPr>
        <w:t>Bloqueios judiciais ocorridos durante os anos de 2006 e 2007 pela Companhia Inter Atlântico</w:t>
      </w:r>
      <w:r>
        <w:rPr>
          <w:spacing w:val="-6"/>
          <w:sz w:val="24"/>
        </w:rPr>
        <w:t> </w:t>
      </w:r>
      <w:r>
        <w:rPr>
          <w:sz w:val="24"/>
        </w:rPr>
        <w:t>de</w:t>
      </w:r>
      <w:r>
        <w:rPr>
          <w:spacing w:val="-4"/>
          <w:sz w:val="24"/>
        </w:rPr>
        <w:t> </w:t>
      </w:r>
      <w:r>
        <w:rPr>
          <w:sz w:val="24"/>
        </w:rPr>
        <w:t>Arrendamento</w:t>
      </w:r>
      <w:r>
        <w:rPr>
          <w:spacing w:val="-6"/>
          <w:sz w:val="24"/>
        </w:rPr>
        <w:t> </w:t>
      </w:r>
      <w:r>
        <w:rPr>
          <w:sz w:val="24"/>
        </w:rPr>
        <w:t>–</w:t>
      </w:r>
      <w:r>
        <w:rPr>
          <w:spacing w:val="-6"/>
          <w:sz w:val="24"/>
        </w:rPr>
        <w:t> </w:t>
      </w:r>
      <w:r>
        <w:rPr>
          <w:sz w:val="24"/>
        </w:rPr>
        <w:t>processo</w:t>
      </w:r>
      <w:r>
        <w:rPr>
          <w:spacing w:val="-6"/>
          <w:sz w:val="24"/>
        </w:rPr>
        <w:t> </w:t>
      </w:r>
      <w:r>
        <w:rPr>
          <w:sz w:val="24"/>
        </w:rPr>
        <w:t>n°</w:t>
      </w:r>
      <w:r>
        <w:rPr>
          <w:spacing w:val="-8"/>
          <w:sz w:val="24"/>
        </w:rPr>
        <w:t> </w:t>
      </w:r>
      <w:r>
        <w:rPr>
          <w:sz w:val="24"/>
        </w:rPr>
        <w:t>1998.001.185286-0,</w:t>
      </w:r>
      <w:r>
        <w:rPr>
          <w:spacing w:val="-3"/>
          <w:sz w:val="24"/>
        </w:rPr>
        <w:t> </w:t>
      </w:r>
      <w:r>
        <w:rPr>
          <w:sz w:val="24"/>
        </w:rPr>
        <w:t>com</w:t>
      </w:r>
      <w:r>
        <w:rPr>
          <w:spacing w:val="-6"/>
          <w:sz w:val="24"/>
        </w:rPr>
        <w:t> </w:t>
      </w:r>
      <w:r>
        <w:rPr>
          <w:sz w:val="24"/>
        </w:rPr>
        <w:t>resgates</w:t>
      </w:r>
      <w:r>
        <w:rPr>
          <w:spacing w:val="-6"/>
          <w:sz w:val="24"/>
        </w:rPr>
        <w:t> </w:t>
      </w:r>
      <w:r>
        <w:rPr>
          <w:sz w:val="24"/>
        </w:rPr>
        <w:t>efetuados durante</w:t>
      </w:r>
      <w:r>
        <w:rPr>
          <w:spacing w:val="-6"/>
          <w:sz w:val="24"/>
        </w:rPr>
        <w:t> </w:t>
      </w:r>
      <w:r>
        <w:rPr>
          <w:sz w:val="24"/>
        </w:rPr>
        <w:t>o</w:t>
      </w:r>
      <w:r>
        <w:rPr>
          <w:spacing w:val="-6"/>
          <w:sz w:val="24"/>
        </w:rPr>
        <w:t> </w:t>
      </w:r>
      <w:r>
        <w:rPr>
          <w:sz w:val="24"/>
        </w:rPr>
        <w:t>ano</w:t>
      </w:r>
      <w:r>
        <w:rPr>
          <w:spacing w:val="-4"/>
          <w:sz w:val="24"/>
        </w:rPr>
        <w:t> </w:t>
      </w:r>
      <w:r>
        <w:rPr>
          <w:sz w:val="24"/>
        </w:rPr>
        <w:t>de</w:t>
      </w:r>
      <w:r>
        <w:rPr>
          <w:spacing w:val="-6"/>
          <w:sz w:val="24"/>
        </w:rPr>
        <w:t> </w:t>
      </w:r>
      <w:r>
        <w:rPr>
          <w:sz w:val="24"/>
        </w:rPr>
        <w:t>2007</w:t>
      </w:r>
      <w:r>
        <w:rPr>
          <w:spacing w:val="-6"/>
          <w:sz w:val="24"/>
        </w:rPr>
        <w:t> </w:t>
      </w:r>
      <w:r>
        <w:rPr>
          <w:sz w:val="24"/>
        </w:rPr>
        <w:t>e</w:t>
      </w:r>
      <w:r>
        <w:rPr>
          <w:spacing w:val="-6"/>
          <w:sz w:val="24"/>
        </w:rPr>
        <w:t> </w:t>
      </w:r>
      <w:r>
        <w:rPr>
          <w:sz w:val="24"/>
        </w:rPr>
        <w:t>baixados</w:t>
      </w:r>
      <w:r>
        <w:rPr>
          <w:spacing w:val="-7"/>
          <w:sz w:val="24"/>
        </w:rPr>
        <w:t> </w:t>
      </w:r>
      <w:r>
        <w:rPr>
          <w:sz w:val="24"/>
        </w:rPr>
        <w:t>efetivamente</w:t>
      </w:r>
      <w:r>
        <w:rPr>
          <w:spacing w:val="-4"/>
          <w:sz w:val="24"/>
        </w:rPr>
        <w:t> </w:t>
      </w:r>
      <w:r>
        <w:rPr>
          <w:sz w:val="24"/>
        </w:rPr>
        <w:t>somente</w:t>
      </w:r>
      <w:r>
        <w:rPr>
          <w:spacing w:val="-6"/>
          <w:sz w:val="24"/>
        </w:rPr>
        <w:t> </w:t>
      </w:r>
      <w:r>
        <w:rPr>
          <w:sz w:val="24"/>
        </w:rPr>
        <w:t>durante</w:t>
      </w:r>
      <w:r>
        <w:rPr>
          <w:spacing w:val="-6"/>
          <w:sz w:val="24"/>
        </w:rPr>
        <w:t> </w:t>
      </w:r>
      <w:r>
        <w:rPr>
          <w:sz w:val="24"/>
        </w:rPr>
        <w:t>o</w:t>
      </w:r>
      <w:r>
        <w:rPr>
          <w:spacing w:val="-4"/>
          <w:sz w:val="24"/>
        </w:rPr>
        <w:t> </w:t>
      </w:r>
      <w:r>
        <w:rPr>
          <w:sz w:val="24"/>
        </w:rPr>
        <w:t>segundo</w:t>
      </w:r>
      <w:r>
        <w:rPr>
          <w:spacing w:val="-4"/>
          <w:sz w:val="24"/>
        </w:rPr>
        <w:t> </w:t>
      </w:r>
      <w:r>
        <w:rPr>
          <w:sz w:val="24"/>
        </w:rPr>
        <w:t>trimestre de 2025, para os quais estavam registrados apenas pelo valor de face, ou seja, valor histórico. Para este referido processo ainda existe saldo bloqueado;</w:t>
      </w:r>
    </w:p>
    <w:p>
      <w:pPr>
        <w:pStyle w:val="ListParagraph"/>
        <w:numPr>
          <w:ilvl w:val="2"/>
          <w:numId w:val="1"/>
        </w:numPr>
        <w:tabs>
          <w:tab w:pos="1657" w:val="left" w:leader="none"/>
        </w:tabs>
        <w:spacing w:line="240" w:lineRule="auto" w:before="0" w:after="0"/>
        <w:ind w:left="1657" w:right="278" w:hanging="360"/>
        <w:jc w:val="both"/>
        <w:rPr>
          <w:sz w:val="24"/>
        </w:rPr>
      </w:pPr>
      <w:r>
        <w:rPr>
          <w:sz w:val="24"/>
        </w:rPr>
        <w:t>Diversos bloqueios judiciais trabalhistas, dos quais foram resgatados pelo autor em anos</w:t>
      </w:r>
      <w:r>
        <w:rPr>
          <w:spacing w:val="-14"/>
          <w:sz w:val="24"/>
        </w:rPr>
        <w:t> </w:t>
      </w:r>
      <w:r>
        <w:rPr>
          <w:sz w:val="24"/>
        </w:rPr>
        <w:t>anteriores</w:t>
      </w:r>
      <w:r>
        <w:rPr>
          <w:spacing w:val="-14"/>
          <w:sz w:val="24"/>
        </w:rPr>
        <w:t> </w:t>
      </w:r>
      <w:r>
        <w:rPr>
          <w:sz w:val="24"/>
        </w:rPr>
        <w:t>a</w:t>
      </w:r>
      <w:r>
        <w:rPr>
          <w:spacing w:val="-13"/>
          <w:sz w:val="24"/>
        </w:rPr>
        <w:t> </w:t>
      </w:r>
      <w:r>
        <w:rPr>
          <w:sz w:val="24"/>
        </w:rPr>
        <w:t>elaboração</w:t>
      </w:r>
      <w:r>
        <w:rPr>
          <w:spacing w:val="-14"/>
          <w:sz w:val="24"/>
        </w:rPr>
        <w:t> </w:t>
      </w:r>
      <w:r>
        <w:rPr>
          <w:sz w:val="24"/>
        </w:rPr>
        <w:t>destas</w:t>
      </w:r>
      <w:r>
        <w:rPr>
          <w:spacing w:val="-13"/>
          <w:sz w:val="24"/>
        </w:rPr>
        <w:t> </w:t>
      </w:r>
      <w:r>
        <w:rPr>
          <w:sz w:val="24"/>
        </w:rPr>
        <w:t>demonstrações</w:t>
      </w:r>
      <w:r>
        <w:rPr>
          <w:spacing w:val="-14"/>
          <w:sz w:val="24"/>
        </w:rPr>
        <w:t> </w:t>
      </w:r>
      <w:r>
        <w:rPr>
          <w:sz w:val="24"/>
        </w:rPr>
        <w:t>contábeis</w:t>
      </w:r>
      <w:r>
        <w:rPr>
          <w:spacing w:val="-13"/>
          <w:sz w:val="24"/>
        </w:rPr>
        <w:t> </w:t>
      </w:r>
      <w:r>
        <w:rPr>
          <w:sz w:val="24"/>
        </w:rPr>
        <w:t>e</w:t>
      </w:r>
      <w:r>
        <w:rPr>
          <w:spacing w:val="-14"/>
          <w:sz w:val="24"/>
        </w:rPr>
        <w:t> </w:t>
      </w:r>
      <w:r>
        <w:rPr>
          <w:sz w:val="24"/>
        </w:rPr>
        <w:t>baixados</w:t>
      </w:r>
      <w:r>
        <w:rPr>
          <w:spacing w:val="-14"/>
          <w:sz w:val="24"/>
        </w:rPr>
        <w:t> </w:t>
      </w:r>
      <w:r>
        <w:rPr>
          <w:sz w:val="24"/>
        </w:rPr>
        <w:t>efetivamente somente durante o segundo trimestre de 2025, para os quais estavam registrados apenas pelo valor de face, ou seja, valor histórico.</w:t>
      </w:r>
    </w:p>
    <w:p>
      <w:pPr>
        <w:pStyle w:val="BodyText"/>
      </w:pPr>
    </w:p>
    <w:p>
      <w:pPr>
        <w:pStyle w:val="BodyText"/>
        <w:ind w:left="937" w:right="278"/>
        <w:jc w:val="both"/>
      </w:pPr>
      <w:r>
        <w:rPr/>
        <w:t>As correções se fizeram necessárias, pois tais recursos foram levantados em exercícios anteriores e baixados efetivamente até setembro de 2025.</w:t>
      </w:r>
    </w:p>
    <w:p>
      <w:pPr>
        <w:pStyle w:val="Heading2"/>
        <w:numPr>
          <w:ilvl w:val="1"/>
          <w:numId w:val="1"/>
        </w:numPr>
        <w:tabs>
          <w:tab w:pos="935" w:val="left" w:leader="none"/>
        </w:tabs>
        <w:spacing w:line="240" w:lineRule="auto" w:before="292" w:after="0"/>
        <w:ind w:left="935" w:right="0" w:hanging="423"/>
        <w:jc w:val="left"/>
      </w:pPr>
      <w:r>
        <w:rPr/>
        <w:t>Contas</w:t>
      </w:r>
      <w:r>
        <w:rPr>
          <w:spacing w:val="-3"/>
        </w:rPr>
        <w:t> </w:t>
      </w:r>
      <w:r>
        <w:rPr/>
        <w:t>a</w:t>
      </w:r>
      <w:r>
        <w:rPr>
          <w:spacing w:val="1"/>
        </w:rPr>
        <w:t> </w:t>
      </w:r>
      <w:r>
        <w:rPr/>
        <w:t>receber</w:t>
      </w:r>
      <w:r>
        <w:rPr>
          <w:spacing w:val="1"/>
        </w:rPr>
        <w:t> </w:t>
      </w:r>
      <w:r>
        <w:rPr/>
        <w:t>de</w:t>
      </w:r>
      <w:r>
        <w:rPr>
          <w:spacing w:val="2"/>
        </w:rPr>
        <w:t> </w:t>
      </w:r>
      <w:r>
        <w:rPr>
          <w:spacing w:val="-2"/>
        </w:rPr>
        <w:t>clientes</w:t>
      </w:r>
    </w:p>
    <w:p>
      <w:pPr>
        <w:pStyle w:val="BodyText"/>
        <w:rPr>
          <w:b/>
        </w:rPr>
      </w:pPr>
    </w:p>
    <w:p>
      <w:pPr>
        <w:pStyle w:val="BodyText"/>
        <w:ind w:left="937" w:right="277"/>
        <w:jc w:val="both"/>
      </w:pPr>
      <w:r>
        <w:rPr/>
        <w:t>Trata-se de correção no saldo a receber de clientes com a adequação ao relatório financeiro de 30 de setembro de 2025, sendo valores de exercícios anteriores.</w:t>
      </w:r>
    </w:p>
    <w:p>
      <w:pPr>
        <w:pStyle w:val="Heading2"/>
        <w:numPr>
          <w:ilvl w:val="1"/>
          <w:numId w:val="1"/>
        </w:numPr>
        <w:tabs>
          <w:tab w:pos="935" w:val="left" w:leader="none"/>
        </w:tabs>
        <w:spacing w:line="240" w:lineRule="auto" w:before="293" w:after="0"/>
        <w:ind w:left="935" w:right="0" w:hanging="423"/>
        <w:jc w:val="left"/>
      </w:pPr>
      <w:r>
        <w:rPr/>
        <w:t>Imobilizado</w:t>
      </w:r>
      <w:r>
        <w:rPr>
          <w:spacing w:val="-3"/>
        </w:rPr>
        <w:t> </w:t>
      </w:r>
      <w:r>
        <w:rPr/>
        <w:t>e</w:t>
      </w:r>
      <w:r>
        <w:rPr>
          <w:spacing w:val="1"/>
        </w:rPr>
        <w:t> </w:t>
      </w:r>
      <w:r>
        <w:rPr/>
        <w:t>despesas</w:t>
      </w:r>
      <w:r>
        <w:rPr>
          <w:spacing w:val="-2"/>
        </w:rPr>
        <w:t> </w:t>
      </w:r>
      <w:r>
        <w:rPr/>
        <w:t>gerais e</w:t>
      </w:r>
      <w:r>
        <w:rPr>
          <w:spacing w:val="1"/>
        </w:rPr>
        <w:t> </w:t>
      </w:r>
      <w:r>
        <w:rPr>
          <w:spacing w:val="-2"/>
        </w:rPr>
        <w:t>administrativas</w:t>
      </w:r>
    </w:p>
    <w:p>
      <w:pPr>
        <w:pStyle w:val="BodyText"/>
        <w:spacing w:before="1"/>
        <w:rPr>
          <w:b/>
        </w:rPr>
      </w:pPr>
    </w:p>
    <w:p>
      <w:pPr>
        <w:pStyle w:val="BodyText"/>
        <w:spacing w:before="1"/>
        <w:ind w:left="937" w:right="277"/>
        <w:jc w:val="both"/>
      </w:pPr>
      <w:r>
        <w:rPr/>
        <w:t>Trata-se</w:t>
      </w:r>
      <w:r>
        <w:rPr>
          <w:spacing w:val="-14"/>
        </w:rPr>
        <w:t> </w:t>
      </w:r>
      <w:r>
        <w:rPr/>
        <w:t>de</w:t>
      </w:r>
      <w:r>
        <w:rPr>
          <w:spacing w:val="-14"/>
        </w:rPr>
        <w:t> </w:t>
      </w:r>
      <w:r>
        <w:rPr/>
        <w:t>uma</w:t>
      </w:r>
      <w:r>
        <w:rPr>
          <w:spacing w:val="-13"/>
        </w:rPr>
        <w:t> </w:t>
      </w:r>
      <w:r>
        <w:rPr/>
        <w:t>adequação</w:t>
      </w:r>
      <w:r>
        <w:rPr>
          <w:spacing w:val="-14"/>
        </w:rPr>
        <w:t> </w:t>
      </w:r>
      <w:r>
        <w:rPr/>
        <w:t>de</w:t>
      </w:r>
      <w:r>
        <w:rPr>
          <w:spacing w:val="-13"/>
        </w:rPr>
        <w:t> </w:t>
      </w:r>
      <w:r>
        <w:rPr/>
        <w:t>saldo</w:t>
      </w:r>
      <w:r>
        <w:rPr>
          <w:spacing w:val="-14"/>
        </w:rPr>
        <w:t> </w:t>
      </w:r>
      <w:r>
        <w:rPr/>
        <w:t>de</w:t>
      </w:r>
      <w:r>
        <w:rPr>
          <w:spacing w:val="-13"/>
        </w:rPr>
        <w:t> </w:t>
      </w:r>
      <w:r>
        <w:rPr/>
        <w:t>uma</w:t>
      </w:r>
      <w:r>
        <w:rPr>
          <w:spacing w:val="-14"/>
        </w:rPr>
        <w:t> </w:t>
      </w:r>
      <w:r>
        <w:rPr/>
        <w:t>obra</w:t>
      </w:r>
      <w:r>
        <w:rPr>
          <w:spacing w:val="-14"/>
        </w:rPr>
        <w:t> </w:t>
      </w:r>
      <w:r>
        <w:rPr/>
        <w:t>que</w:t>
      </w:r>
      <w:r>
        <w:rPr>
          <w:spacing w:val="-13"/>
        </w:rPr>
        <w:t> </w:t>
      </w:r>
      <w:r>
        <w:rPr/>
        <w:t>atualmente</w:t>
      </w:r>
      <w:r>
        <w:rPr>
          <w:spacing w:val="-13"/>
        </w:rPr>
        <w:t> </w:t>
      </w:r>
      <w:r>
        <w:rPr/>
        <w:t>se</w:t>
      </w:r>
      <w:r>
        <w:rPr>
          <w:spacing w:val="-14"/>
        </w:rPr>
        <w:t> </w:t>
      </w:r>
      <w:r>
        <w:rPr/>
        <w:t>encontra</w:t>
      </w:r>
      <w:r>
        <w:rPr>
          <w:spacing w:val="-13"/>
        </w:rPr>
        <w:t> </w:t>
      </w:r>
      <w:r>
        <w:rPr/>
        <w:t>em</w:t>
      </w:r>
      <w:r>
        <w:rPr>
          <w:spacing w:val="-14"/>
        </w:rPr>
        <w:t> </w:t>
      </w:r>
      <w:r>
        <w:rPr/>
        <w:t>andamento, a fim de apresentar adequadamente o saldo, vinculado com o andamento da obra e a respectiva execução do contrato.</w:t>
      </w:r>
    </w:p>
    <w:p>
      <w:pPr>
        <w:pStyle w:val="Heading2"/>
        <w:numPr>
          <w:ilvl w:val="1"/>
          <w:numId w:val="1"/>
        </w:numPr>
        <w:tabs>
          <w:tab w:pos="935" w:val="left" w:leader="none"/>
        </w:tabs>
        <w:spacing w:line="240" w:lineRule="auto" w:before="292" w:after="0"/>
        <w:ind w:left="935" w:right="0" w:hanging="423"/>
        <w:jc w:val="left"/>
      </w:pPr>
      <w:r>
        <w:rPr>
          <w:spacing w:val="-2"/>
        </w:rPr>
        <w:t>Intangível</w:t>
      </w:r>
    </w:p>
    <w:p>
      <w:pPr>
        <w:pStyle w:val="BodyText"/>
        <w:spacing w:before="293"/>
        <w:ind w:left="937" w:right="277"/>
        <w:jc w:val="both"/>
      </w:pPr>
      <w:r>
        <w:rPr/>
        <w:t>Trata-se de uma adequação de saldos que estavam vinculados como ativo imobilizado. Correção</w:t>
      </w:r>
      <w:r>
        <w:rPr>
          <w:spacing w:val="-10"/>
        </w:rPr>
        <w:t> </w:t>
      </w:r>
      <w:r>
        <w:rPr/>
        <w:t>se</w:t>
      </w:r>
      <w:r>
        <w:rPr>
          <w:spacing w:val="-14"/>
        </w:rPr>
        <w:t> </w:t>
      </w:r>
      <w:r>
        <w:rPr/>
        <w:t>fez</w:t>
      </w:r>
      <w:r>
        <w:rPr>
          <w:spacing w:val="-11"/>
        </w:rPr>
        <w:t> </w:t>
      </w:r>
      <w:r>
        <w:rPr/>
        <w:t>necessária</w:t>
      </w:r>
      <w:r>
        <w:rPr>
          <w:spacing w:val="-11"/>
        </w:rPr>
        <w:t> </w:t>
      </w:r>
      <w:r>
        <w:rPr/>
        <w:t>a</w:t>
      </w:r>
      <w:r>
        <w:rPr>
          <w:spacing w:val="-11"/>
        </w:rPr>
        <w:t> </w:t>
      </w:r>
      <w:r>
        <w:rPr/>
        <w:t>fim</w:t>
      </w:r>
      <w:r>
        <w:rPr>
          <w:spacing w:val="-13"/>
        </w:rPr>
        <w:t> </w:t>
      </w:r>
      <w:r>
        <w:rPr/>
        <w:t>de</w:t>
      </w:r>
      <w:r>
        <w:rPr>
          <w:spacing w:val="-13"/>
        </w:rPr>
        <w:t> </w:t>
      </w:r>
      <w:r>
        <w:rPr/>
        <w:t>seguir</w:t>
      </w:r>
      <w:r>
        <w:rPr>
          <w:spacing w:val="-13"/>
        </w:rPr>
        <w:t> </w:t>
      </w:r>
      <w:r>
        <w:rPr/>
        <w:t>os</w:t>
      </w:r>
      <w:r>
        <w:rPr>
          <w:spacing w:val="-14"/>
        </w:rPr>
        <w:t> </w:t>
      </w:r>
      <w:r>
        <w:rPr/>
        <w:t>preceitos</w:t>
      </w:r>
      <w:r>
        <w:rPr>
          <w:spacing w:val="-10"/>
        </w:rPr>
        <w:t> </w:t>
      </w:r>
      <w:r>
        <w:rPr/>
        <w:t>do</w:t>
      </w:r>
      <w:r>
        <w:rPr>
          <w:spacing w:val="-11"/>
        </w:rPr>
        <w:t> </w:t>
      </w:r>
      <w:r>
        <w:rPr/>
        <w:t>Pronunciamento</w:t>
      </w:r>
      <w:r>
        <w:rPr>
          <w:spacing w:val="-14"/>
        </w:rPr>
        <w:t> </w:t>
      </w:r>
      <w:r>
        <w:rPr/>
        <w:t>Técnico</w:t>
      </w:r>
      <w:r>
        <w:rPr>
          <w:spacing w:val="-10"/>
        </w:rPr>
        <w:t> </w:t>
      </w:r>
      <w:r>
        <w:rPr/>
        <w:t>CPC</w:t>
      </w:r>
      <w:r>
        <w:rPr>
          <w:spacing w:val="-11"/>
        </w:rPr>
        <w:t> </w:t>
      </w:r>
      <w:r>
        <w:rPr/>
        <w:t>04</w:t>
      </w:r>
      <w:r>
        <w:rPr>
          <w:spacing w:val="-11"/>
        </w:rPr>
        <w:t> </w:t>
      </w:r>
      <w:r>
        <w:rPr/>
        <w:t>(R1) – Ativo Intangível.</w:t>
      </w:r>
    </w:p>
    <w:p>
      <w:pPr>
        <w:pStyle w:val="BodyText"/>
        <w:spacing w:after="0"/>
        <w:jc w:val="both"/>
        <w:sectPr>
          <w:headerReference w:type="default" r:id="rId23"/>
          <w:footerReference w:type="default" r:id="rId24"/>
          <w:pgSz w:w="11910" w:h="16840"/>
          <w:pgMar w:header="1006" w:footer="1055" w:top="2000" w:bottom="1240" w:left="992" w:right="566"/>
        </w:sectPr>
      </w:pPr>
    </w:p>
    <w:p>
      <w:pPr>
        <w:pStyle w:val="BodyText"/>
      </w:pPr>
    </w:p>
    <w:p>
      <w:pPr>
        <w:pStyle w:val="BodyText"/>
        <w:spacing w:before="90"/>
      </w:pPr>
    </w:p>
    <w:p>
      <w:pPr>
        <w:pStyle w:val="BodyText"/>
        <w:spacing w:line="242" w:lineRule="auto"/>
        <w:ind w:left="937" w:right="277"/>
        <w:jc w:val="both"/>
      </w:pPr>
      <w:r>
        <w:rPr/>
        <w:t>Há também a adequação ao registro contábil relacionado ao sistema SILOG, para o qual foi alocado como ativo intangível no período do segundo trimestre de 2025.</w:t>
      </w:r>
    </w:p>
    <w:p>
      <w:pPr>
        <w:pStyle w:val="Heading2"/>
        <w:numPr>
          <w:ilvl w:val="1"/>
          <w:numId w:val="1"/>
        </w:numPr>
        <w:tabs>
          <w:tab w:pos="935" w:val="left" w:leader="none"/>
        </w:tabs>
        <w:spacing w:line="240" w:lineRule="auto" w:before="289" w:after="0"/>
        <w:ind w:left="935" w:right="0" w:hanging="423"/>
        <w:jc w:val="left"/>
      </w:pPr>
      <w:r>
        <w:rPr/>
        <w:t>Resultado</w:t>
      </w:r>
      <w:r>
        <w:rPr>
          <w:spacing w:val="-2"/>
        </w:rPr>
        <w:t> </w:t>
      </w:r>
      <w:r>
        <w:rPr/>
        <w:t>financeiro</w:t>
      </w:r>
      <w:r>
        <w:rPr>
          <w:spacing w:val="-1"/>
        </w:rPr>
        <w:t> </w:t>
      </w:r>
      <w:r>
        <w:rPr>
          <w:spacing w:val="-2"/>
        </w:rPr>
        <w:t>líquido</w:t>
      </w:r>
    </w:p>
    <w:p>
      <w:pPr>
        <w:pStyle w:val="BodyText"/>
        <w:rPr>
          <w:b/>
        </w:rPr>
      </w:pPr>
    </w:p>
    <w:p>
      <w:pPr>
        <w:pStyle w:val="BodyText"/>
        <w:ind w:left="937" w:right="278"/>
        <w:jc w:val="both"/>
      </w:pPr>
      <w:r>
        <w:rPr/>
        <w:t>Trata-se de lançamentos de atualização monetária de processos cíveis e trabalhistas, sendo efetuado a segregação entre o que é do ano corrente, do exercício imediatamente anterior e exercícios anteriores a 2024. Mais detalhes na nota explicativa 3.1 acima.</w:t>
      </w:r>
    </w:p>
    <w:p>
      <w:pPr>
        <w:pStyle w:val="Heading2"/>
        <w:numPr>
          <w:ilvl w:val="1"/>
          <w:numId w:val="1"/>
        </w:numPr>
        <w:tabs>
          <w:tab w:pos="935" w:val="left" w:leader="none"/>
        </w:tabs>
        <w:spacing w:line="240" w:lineRule="auto" w:before="292" w:after="0"/>
        <w:ind w:left="935" w:right="0" w:hanging="423"/>
        <w:jc w:val="left"/>
      </w:pPr>
      <w:r>
        <w:rPr/>
        <w:t>Obrigações</w:t>
      </w:r>
      <w:r>
        <w:rPr>
          <w:spacing w:val="-2"/>
        </w:rPr>
        <w:t> tributárias</w:t>
      </w:r>
    </w:p>
    <w:p>
      <w:pPr>
        <w:pStyle w:val="BodyText"/>
        <w:spacing w:before="293"/>
        <w:ind w:left="937" w:right="276"/>
        <w:jc w:val="both"/>
      </w:pPr>
      <w:r>
        <w:rPr/>
        <w:t>Foi</w:t>
      </w:r>
      <w:r>
        <w:rPr>
          <w:spacing w:val="-7"/>
        </w:rPr>
        <w:t> </w:t>
      </w:r>
      <w:r>
        <w:rPr/>
        <w:t>realizado</w:t>
      </w:r>
      <w:r>
        <w:rPr>
          <w:spacing w:val="-5"/>
        </w:rPr>
        <w:t> </w:t>
      </w:r>
      <w:r>
        <w:rPr/>
        <w:t>um</w:t>
      </w:r>
      <w:r>
        <w:rPr>
          <w:spacing w:val="-9"/>
        </w:rPr>
        <w:t> </w:t>
      </w:r>
      <w:r>
        <w:rPr/>
        <w:t>trabalho</w:t>
      </w:r>
      <w:r>
        <w:rPr>
          <w:spacing w:val="-7"/>
        </w:rPr>
        <w:t> </w:t>
      </w:r>
      <w:r>
        <w:rPr/>
        <w:t>pela</w:t>
      </w:r>
      <w:r>
        <w:rPr>
          <w:spacing w:val="-7"/>
        </w:rPr>
        <w:t> </w:t>
      </w:r>
      <w:r>
        <w:rPr/>
        <w:t>assessoria</w:t>
      </w:r>
      <w:r>
        <w:rPr>
          <w:spacing w:val="-10"/>
        </w:rPr>
        <w:t> </w:t>
      </w:r>
      <w:r>
        <w:rPr/>
        <w:t>tributária,</w:t>
      </w:r>
      <w:r>
        <w:rPr>
          <w:spacing w:val="-7"/>
        </w:rPr>
        <w:t> </w:t>
      </w:r>
      <w:r>
        <w:rPr/>
        <w:t>visando</w:t>
      </w:r>
      <w:r>
        <w:rPr>
          <w:spacing w:val="-7"/>
        </w:rPr>
        <w:t> </w:t>
      </w:r>
      <w:r>
        <w:rPr/>
        <w:t>a</w:t>
      </w:r>
      <w:r>
        <w:rPr>
          <w:spacing w:val="-5"/>
        </w:rPr>
        <w:t> </w:t>
      </w:r>
      <w:r>
        <w:rPr/>
        <w:t>adequação</w:t>
      </w:r>
      <w:r>
        <w:rPr>
          <w:spacing w:val="-12"/>
        </w:rPr>
        <w:t> </w:t>
      </w:r>
      <w:r>
        <w:rPr/>
        <w:t>dos</w:t>
      </w:r>
      <w:r>
        <w:rPr>
          <w:spacing w:val="-5"/>
        </w:rPr>
        <w:t> </w:t>
      </w:r>
      <w:r>
        <w:rPr/>
        <w:t>registros</w:t>
      </w:r>
      <w:r>
        <w:rPr>
          <w:spacing w:val="-10"/>
        </w:rPr>
        <w:t> </w:t>
      </w:r>
      <w:r>
        <w:rPr/>
        <w:t>de</w:t>
      </w:r>
      <w:r>
        <w:rPr>
          <w:spacing w:val="-4"/>
        </w:rPr>
        <w:t> </w:t>
      </w:r>
      <w:r>
        <w:rPr/>
        <w:t>IRPJ e CSLL em suas obrigações acessórias e suas respectivas apurações de impostos. Após esta análise, se fez necessário o recolhimento de IRPJ e CSLL relativo aos anos de 2021 e 2022, tendo a necessidade de reapresentação dos saldos contábeis.</w:t>
      </w:r>
    </w:p>
    <w:p>
      <w:pPr>
        <w:pStyle w:val="BodyText"/>
      </w:pPr>
    </w:p>
    <w:p>
      <w:pPr>
        <w:pStyle w:val="BodyText"/>
        <w:spacing w:before="1"/>
      </w:pPr>
    </w:p>
    <w:p>
      <w:pPr>
        <w:pStyle w:val="Heading2"/>
        <w:numPr>
          <w:ilvl w:val="0"/>
          <w:numId w:val="1"/>
        </w:numPr>
        <w:tabs>
          <w:tab w:pos="260" w:val="left" w:leader="none"/>
        </w:tabs>
        <w:spacing w:line="240" w:lineRule="auto" w:before="0" w:after="0"/>
        <w:ind w:left="260" w:right="0" w:hanging="175"/>
        <w:jc w:val="left"/>
      </w:pPr>
      <w:r>
        <w:rPr/>
        <w:t>– </w:t>
      </w:r>
      <w:r>
        <w:rPr>
          <w:u w:val="single"/>
        </w:rPr>
        <w:t>Principais</w:t>
      </w:r>
      <w:r>
        <w:rPr>
          <w:spacing w:val="-3"/>
          <w:u w:val="single"/>
        </w:rPr>
        <w:t> </w:t>
      </w:r>
      <w:r>
        <w:rPr>
          <w:u w:val="single"/>
        </w:rPr>
        <w:t>políticas</w:t>
      </w:r>
      <w:r>
        <w:rPr>
          <w:spacing w:val="-3"/>
          <w:u w:val="single"/>
        </w:rPr>
        <w:t> </w:t>
      </w:r>
      <w:r>
        <w:rPr>
          <w:spacing w:val="-2"/>
          <w:u w:val="single"/>
        </w:rPr>
        <w:t>contábeis</w:t>
      </w:r>
    </w:p>
    <w:p>
      <w:pPr>
        <w:pStyle w:val="BodyText"/>
        <w:spacing w:before="293"/>
        <w:ind w:left="85"/>
      </w:pPr>
      <w:r>
        <w:rPr/>
        <w:t>As</w:t>
      </w:r>
      <w:r>
        <w:rPr>
          <w:spacing w:val="-3"/>
        </w:rPr>
        <w:t> </w:t>
      </w:r>
      <w:r>
        <w:rPr/>
        <w:t>principais</w:t>
      </w:r>
      <w:r>
        <w:rPr>
          <w:spacing w:val="-6"/>
        </w:rPr>
        <w:t> </w:t>
      </w:r>
      <w:r>
        <w:rPr/>
        <w:t>políticas</w:t>
      </w:r>
      <w:r>
        <w:rPr>
          <w:spacing w:val="-3"/>
        </w:rPr>
        <w:t> </w:t>
      </w:r>
      <w:r>
        <w:rPr/>
        <w:t>contábeis</w:t>
      </w:r>
      <w:r>
        <w:rPr>
          <w:spacing w:val="-3"/>
        </w:rPr>
        <w:t> </w:t>
      </w:r>
      <w:r>
        <w:rPr/>
        <w:t>aplicadas</w:t>
      </w:r>
      <w:r>
        <w:rPr>
          <w:spacing w:val="-6"/>
        </w:rPr>
        <w:t> </w:t>
      </w:r>
      <w:r>
        <w:rPr/>
        <w:t>na</w:t>
      </w:r>
      <w:r>
        <w:rPr>
          <w:spacing w:val="-3"/>
        </w:rPr>
        <w:t> </w:t>
      </w:r>
      <w:r>
        <w:rPr/>
        <w:t>preparação</w:t>
      </w:r>
      <w:r>
        <w:rPr>
          <w:spacing w:val="-5"/>
        </w:rPr>
        <w:t> </w:t>
      </w:r>
      <w:r>
        <w:rPr/>
        <w:t>destas</w:t>
      </w:r>
      <w:r>
        <w:rPr>
          <w:spacing w:val="-3"/>
        </w:rPr>
        <w:t> </w:t>
      </w:r>
      <w:r>
        <w:rPr/>
        <w:t>informações</w:t>
      </w:r>
      <w:r>
        <w:rPr>
          <w:spacing w:val="-1"/>
        </w:rPr>
        <w:t> </w:t>
      </w:r>
      <w:r>
        <w:rPr/>
        <w:t>contábeis</w:t>
      </w:r>
      <w:r>
        <w:rPr>
          <w:spacing w:val="-7"/>
        </w:rPr>
        <w:t> </w:t>
      </w:r>
      <w:r>
        <w:rPr/>
        <w:t>estão</w:t>
      </w:r>
      <w:r>
        <w:rPr>
          <w:spacing w:val="-5"/>
        </w:rPr>
        <w:t> </w:t>
      </w:r>
      <w:r>
        <w:rPr/>
        <w:t>definidas abaixo e estão detalhadas em notas explicativas específicas.</w:t>
      </w:r>
    </w:p>
    <w:p>
      <w:pPr>
        <w:pStyle w:val="Heading2"/>
        <w:numPr>
          <w:ilvl w:val="1"/>
          <w:numId w:val="1"/>
        </w:numPr>
        <w:tabs>
          <w:tab w:pos="935" w:val="left" w:leader="none"/>
        </w:tabs>
        <w:spacing w:line="240" w:lineRule="auto" w:before="292" w:after="0"/>
        <w:ind w:left="935" w:right="0" w:hanging="423"/>
        <w:jc w:val="left"/>
      </w:pPr>
      <w:r>
        <w:rPr/>
        <w:t>Apuração do </w:t>
      </w:r>
      <w:r>
        <w:rPr>
          <w:spacing w:val="-2"/>
        </w:rPr>
        <w:t>resultado</w:t>
      </w:r>
    </w:p>
    <w:p>
      <w:pPr>
        <w:pStyle w:val="BodyText"/>
        <w:rPr>
          <w:b/>
        </w:rPr>
      </w:pPr>
    </w:p>
    <w:p>
      <w:pPr>
        <w:pStyle w:val="BodyText"/>
        <w:ind w:left="937" w:right="279"/>
        <w:jc w:val="both"/>
      </w:pPr>
      <w:r>
        <w:rPr/>
        <w:t>O resultado é apurado em conformidade com o regime contábil de competência entre exercícios, sendo que a receita compreende o valor justo da contraprestação recebida ou a receber pela prestação dos serviços (tarifas portuárias)</w:t>
      </w:r>
      <w:r>
        <w:rPr>
          <w:spacing w:val="40"/>
        </w:rPr>
        <w:t> </w:t>
      </w:r>
      <w:r>
        <w:rPr/>
        <w:t>e arrendamento de áreas portuárias, apresentada líquida</w:t>
      </w:r>
      <w:r>
        <w:rPr>
          <w:spacing w:val="-3"/>
        </w:rPr>
        <w:t> </w:t>
      </w:r>
      <w:r>
        <w:rPr/>
        <w:t>dos</w:t>
      </w:r>
      <w:r>
        <w:rPr>
          <w:spacing w:val="-3"/>
        </w:rPr>
        <w:t> </w:t>
      </w:r>
      <w:r>
        <w:rPr/>
        <w:t>impostos.</w:t>
      </w:r>
      <w:r>
        <w:rPr>
          <w:spacing w:val="-3"/>
        </w:rPr>
        <w:t> </w:t>
      </w:r>
      <w:r>
        <w:rPr/>
        <w:t>A Companhia</w:t>
      </w:r>
      <w:r>
        <w:rPr>
          <w:spacing w:val="-2"/>
        </w:rPr>
        <w:t> </w:t>
      </w:r>
      <w:r>
        <w:rPr/>
        <w:t>reconhece</w:t>
      </w:r>
      <w:r>
        <w:rPr>
          <w:spacing w:val="-2"/>
        </w:rPr>
        <w:t> </w:t>
      </w:r>
      <w:r>
        <w:rPr/>
        <w:t>a</w:t>
      </w:r>
      <w:r>
        <w:rPr>
          <w:spacing w:val="-2"/>
        </w:rPr>
        <w:t> </w:t>
      </w:r>
      <w:r>
        <w:rPr/>
        <w:t>receita</w:t>
      </w:r>
      <w:r>
        <w:rPr>
          <w:spacing w:val="-6"/>
        </w:rPr>
        <w:t> </w:t>
      </w:r>
      <w:r>
        <w:rPr/>
        <w:t>quando o valor pode ser mensurado com segurança e quando seja provável que benefícios econômicos futuros fluam para</w:t>
      </w:r>
      <w:r>
        <w:rPr>
          <w:spacing w:val="-10"/>
        </w:rPr>
        <w:t> </w:t>
      </w:r>
      <w:r>
        <w:rPr/>
        <w:t>a</w:t>
      </w:r>
      <w:r>
        <w:rPr>
          <w:spacing w:val="-10"/>
        </w:rPr>
        <w:t> </w:t>
      </w:r>
      <w:r>
        <w:rPr/>
        <w:t>Companhia</w:t>
      </w:r>
      <w:r>
        <w:rPr>
          <w:spacing w:val="-10"/>
        </w:rPr>
        <w:t> </w:t>
      </w:r>
      <w:r>
        <w:rPr/>
        <w:t>e,</w:t>
      </w:r>
      <w:r>
        <w:rPr>
          <w:spacing w:val="-10"/>
        </w:rPr>
        <w:t> </w:t>
      </w:r>
      <w:r>
        <w:rPr/>
        <w:t>ainda,</w:t>
      </w:r>
      <w:r>
        <w:rPr>
          <w:spacing w:val="-10"/>
        </w:rPr>
        <w:t> </w:t>
      </w:r>
      <w:r>
        <w:rPr/>
        <w:t>quando</w:t>
      </w:r>
      <w:r>
        <w:rPr>
          <w:spacing w:val="-12"/>
        </w:rPr>
        <w:t> </w:t>
      </w:r>
      <w:r>
        <w:rPr/>
        <w:t>critérios</w:t>
      </w:r>
      <w:r>
        <w:rPr>
          <w:spacing w:val="-10"/>
        </w:rPr>
        <w:t> </w:t>
      </w:r>
      <w:r>
        <w:rPr/>
        <w:t>específicos</w:t>
      </w:r>
      <w:r>
        <w:rPr>
          <w:spacing w:val="-10"/>
        </w:rPr>
        <w:t> </w:t>
      </w:r>
      <w:r>
        <w:rPr/>
        <w:t>tiverem</w:t>
      </w:r>
      <w:r>
        <w:rPr>
          <w:spacing w:val="-7"/>
        </w:rPr>
        <w:t> </w:t>
      </w:r>
      <w:r>
        <w:rPr/>
        <w:t>sido</w:t>
      </w:r>
      <w:r>
        <w:rPr>
          <w:spacing w:val="-10"/>
        </w:rPr>
        <w:t> </w:t>
      </w:r>
      <w:r>
        <w:rPr/>
        <w:t>atendidos</w:t>
      </w:r>
      <w:r>
        <w:rPr>
          <w:spacing w:val="-10"/>
        </w:rPr>
        <w:t> </w:t>
      </w:r>
      <w:r>
        <w:rPr/>
        <w:t>para</w:t>
      </w:r>
      <w:r>
        <w:rPr>
          <w:spacing w:val="-10"/>
        </w:rPr>
        <w:t> </w:t>
      </w:r>
      <w:r>
        <w:rPr/>
        <w:t>cada</w:t>
      </w:r>
      <w:r>
        <w:rPr>
          <w:spacing w:val="-10"/>
        </w:rPr>
        <w:t> </w:t>
      </w:r>
      <w:r>
        <w:rPr/>
        <w:t>uma das atividades da Companhia.</w:t>
      </w:r>
    </w:p>
    <w:p>
      <w:pPr>
        <w:pStyle w:val="BodyText"/>
        <w:spacing w:before="1"/>
      </w:pPr>
    </w:p>
    <w:p>
      <w:pPr>
        <w:pStyle w:val="Heading2"/>
        <w:numPr>
          <w:ilvl w:val="1"/>
          <w:numId w:val="1"/>
        </w:numPr>
        <w:tabs>
          <w:tab w:pos="1079" w:val="left" w:leader="none"/>
        </w:tabs>
        <w:spacing w:line="240" w:lineRule="auto" w:before="0" w:after="0"/>
        <w:ind w:left="1079" w:right="0" w:hanging="569"/>
        <w:jc w:val="left"/>
      </w:pPr>
      <w:r>
        <w:rPr/>
        <w:t>Caixa e equivalentes</w:t>
      </w:r>
      <w:r>
        <w:rPr>
          <w:spacing w:val="-2"/>
        </w:rPr>
        <w:t> </w:t>
      </w:r>
      <w:r>
        <w:rPr/>
        <w:t>de</w:t>
      </w:r>
      <w:r>
        <w:rPr>
          <w:spacing w:val="-3"/>
        </w:rPr>
        <w:t> </w:t>
      </w:r>
      <w:r>
        <w:rPr>
          <w:spacing w:val="-2"/>
        </w:rPr>
        <w:t>caixa</w:t>
      </w:r>
    </w:p>
    <w:p>
      <w:pPr>
        <w:pStyle w:val="BodyText"/>
        <w:spacing w:before="292"/>
        <w:ind w:left="937" w:right="281"/>
        <w:jc w:val="both"/>
      </w:pPr>
      <w:r>
        <w:rPr/>
        <w:t>Caixa e equivalentes incluem dinheiro em caixa, saldos bancários e aplicações financeiras de curto prazo, de risco insignificante de mudança de valor e de alta liquidez.</w:t>
      </w:r>
    </w:p>
    <w:p>
      <w:pPr>
        <w:pStyle w:val="BodyText"/>
      </w:pPr>
    </w:p>
    <w:p>
      <w:pPr>
        <w:pStyle w:val="ListParagraph"/>
        <w:numPr>
          <w:ilvl w:val="1"/>
          <w:numId w:val="1"/>
        </w:numPr>
        <w:tabs>
          <w:tab w:pos="1079" w:val="left" w:leader="none"/>
        </w:tabs>
        <w:spacing w:line="240" w:lineRule="auto" w:before="0" w:after="0"/>
        <w:ind w:left="1079" w:right="0" w:hanging="569"/>
        <w:jc w:val="left"/>
        <w:rPr>
          <w:b/>
          <w:sz w:val="24"/>
        </w:rPr>
      </w:pPr>
      <w:r>
        <w:rPr>
          <w:b/>
          <w:sz w:val="24"/>
        </w:rPr>
        <w:t>Instrumentos </w:t>
      </w:r>
      <w:r>
        <w:rPr>
          <w:b/>
          <w:spacing w:val="-2"/>
          <w:sz w:val="24"/>
        </w:rPr>
        <w:t>financeiros</w:t>
      </w:r>
    </w:p>
    <w:p>
      <w:pPr>
        <w:pStyle w:val="ListParagraph"/>
        <w:numPr>
          <w:ilvl w:val="0"/>
          <w:numId w:val="2"/>
        </w:numPr>
        <w:tabs>
          <w:tab w:pos="1657" w:val="left" w:leader="none"/>
        </w:tabs>
        <w:spacing w:line="240" w:lineRule="auto" w:before="293" w:after="0"/>
        <w:ind w:left="1657" w:right="0" w:hanging="720"/>
        <w:jc w:val="left"/>
        <w:rPr>
          <w:sz w:val="24"/>
        </w:rPr>
      </w:pPr>
      <w:r>
        <w:rPr>
          <w:b/>
          <w:sz w:val="24"/>
        </w:rPr>
        <w:t>Ativos</w:t>
      </w:r>
      <w:r>
        <w:rPr>
          <w:b/>
          <w:spacing w:val="-2"/>
          <w:sz w:val="24"/>
        </w:rPr>
        <w:t> financeiros</w:t>
      </w:r>
    </w:p>
    <w:p>
      <w:pPr>
        <w:pStyle w:val="ListParagraph"/>
        <w:numPr>
          <w:ilvl w:val="1"/>
          <w:numId w:val="2"/>
        </w:numPr>
        <w:tabs>
          <w:tab w:pos="2032" w:val="left" w:leader="none"/>
        </w:tabs>
        <w:spacing w:line="240" w:lineRule="auto" w:before="0" w:after="0"/>
        <w:ind w:left="2032" w:right="0" w:hanging="245"/>
        <w:jc w:val="left"/>
        <w:rPr>
          <w:b/>
          <w:sz w:val="24"/>
        </w:rPr>
      </w:pPr>
      <w:r>
        <w:rPr>
          <w:b/>
          <w:sz w:val="24"/>
        </w:rPr>
        <w:t>Reconhecimento</w:t>
      </w:r>
      <w:r>
        <w:rPr>
          <w:b/>
          <w:spacing w:val="-1"/>
          <w:sz w:val="24"/>
        </w:rPr>
        <w:t> </w:t>
      </w:r>
      <w:r>
        <w:rPr>
          <w:b/>
          <w:sz w:val="24"/>
        </w:rPr>
        <w:t>inicial e</w:t>
      </w:r>
      <w:r>
        <w:rPr>
          <w:b/>
          <w:spacing w:val="-1"/>
          <w:sz w:val="24"/>
        </w:rPr>
        <w:t> </w:t>
      </w:r>
      <w:r>
        <w:rPr>
          <w:b/>
          <w:spacing w:val="-2"/>
          <w:sz w:val="24"/>
        </w:rPr>
        <w:t>mensuração</w:t>
      </w:r>
    </w:p>
    <w:p>
      <w:pPr>
        <w:pStyle w:val="BodyText"/>
        <w:ind w:left="1787" w:right="166"/>
      </w:pPr>
      <w:r>
        <w:rPr/>
        <w:t>Os ativos financeiros são classificados como ativos financeiros a valor justo por meio do</w:t>
      </w:r>
      <w:r>
        <w:rPr>
          <w:spacing w:val="-12"/>
        </w:rPr>
        <w:t> </w:t>
      </w:r>
      <w:r>
        <w:rPr/>
        <w:t>resultado</w:t>
      </w:r>
      <w:r>
        <w:rPr>
          <w:spacing w:val="-11"/>
        </w:rPr>
        <w:t> </w:t>
      </w:r>
      <w:r>
        <w:rPr/>
        <w:t>ou</w:t>
      </w:r>
      <w:r>
        <w:rPr>
          <w:spacing w:val="-13"/>
        </w:rPr>
        <w:t> </w:t>
      </w:r>
      <w:r>
        <w:rPr/>
        <w:t>empréstimos</w:t>
      </w:r>
      <w:r>
        <w:rPr>
          <w:spacing w:val="-10"/>
        </w:rPr>
        <w:t> </w:t>
      </w:r>
      <w:r>
        <w:rPr/>
        <w:t>e</w:t>
      </w:r>
      <w:r>
        <w:rPr>
          <w:spacing w:val="-14"/>
        </w:rPr>
        <w:t> </w:t>
      </w:r>
      <w:r>
        <w:rPr/>
        <w:t>recebíveis.</w:t>
      </w:r>
      <w:r>
        <w:rPr>
          <w:spacing w:val="-14"/>
        </w:rPr>
        <w:t> </w:t>
      </w:r>
      <w:r>
        <w:rPr/>
        <w:t>A</w:t>
      </w:r>
      <w:r>
        <w:rPr>
          <w:spacing w:val="-13"/>
        </w:rPr>
        <w:t> </w:t>
      </w:r>
      <w:r>
        <w:rPr/>
        <w:t>Companhia</w:t>
      </w:r>
      <w:r>
        <w:rPr>
          <w:spacing w:val="-10"/>
        </w:rPr>
        <w:t> </w:t>
      </w:r>
      <w:r>
        <w:rPr/>
        <w:t>determina</w:t>
      </w:r>
      <w:r>
        <w:rPr>
          <w:spacing w:val="-11"/>
        </w:rPr>
        <w:t> </w:t>
      </w:r>
      <w:r>
        <w:rPr/>
        <w:t>a</w:t>
      </w:r>
      <w:r>
        <w:rPr>
          <w:spacing w:val="-13"/>
        </w:rPr>
        <w:t> </w:t>
      </w:r>
      <w:r>
        <w:rPr/>
        <w:t>classificação</w:t>
      </w:r>
      <w:r>
        <w:rPr>
          <w:spacing w:val="-13"/>
        </w:rPr>
        <w:t> </w:t>
      </w:r>
      <w:r>
        <w:rPr>
          <w:spacing w:val="-5"/>
        </w:rPr>
        <w:t>dos</w:t>
      </w:r>
    </w:p>
    <w:p>
      <w:pPr>
        <w:pStyle w:val="BodyText"/>
        <w:spacing w:after="0"/>
        <w:sectPr>
          <w:pgSz w:w="11910" w:h="16840"/>
          <w:pgMar w:header="1006" w:footer="1055" w:top="2000" w:bottom="1240" w:left="992" w:right="566"/>
        </w:sectPr>
      </w:pPr>
    </w:p>
    <w:p>
      <w:pPr>
        <w:pStyle w:val="BodyText"/>
      </w:pPr>
    </w:p>
    <w:p>
      <w:pPr>
        <w:pStyle w:val="BodyText"/>
        <w:spacing w:before="90"/>
      </w:pPr>
    </w:p>
    <w:p>
      <w:pPr>
        <w:pStyle w:val="BodyText"/>
        <w:spacing w:line="242" w:lineRule="auto"/>
        <w:ind w:left="1787" w:right="277"/>
        <w:jc w:val="both"/>
      </w:pPr>
      <w:r>
        <w:rPr/>
        <w:t>seus ativos financeiros no momento do seu reconhecimento inicial, quando ele se torna parte das disposições contratuais do instrumento.</w:t>
      </w:r>
    </w:p>
    <w:p>
      <w:pPr>
        <w:pStyle w:val="BodyText"/>
        <w:spacing w:before="289"/>
        <w:ind w:left="1787" w:right="277"/>
        <w:jc w:val="both"/>
      </w:pPr>
      <w:r>
        <w:rPr/>
        <w:t>Ativos financeiros são reconhecidos inicialmente ao valor justo, acrescidos, no caso de investimentos não designados a valor justo por meio do resultado, dos custos de transação</w:t>
      </w:r>
      <w:r>
        <w:rPr>
          <w:spacing w:val="-14"/>
        </w:rPr>
        <w:t> </w:t>
      </w:r>
      <w:r>
        <w:rPr/>
        <w:t>que</w:t>
      </w:r>
      <w:r>
        <w:rPr>
          <w:spacing w:val="-10"/>
        </w:rPr>
        <w:t> </w:t>
      </w:r>
      <w:r>
        <w:rPr/>
        <w:t>sejam</w:t>
      </w:r>
      <w:r>
        <w:rPr>
          <w:spacing w:val="-14"/>
        </w:rPr>
        <w:t> </w:t>
      </w:r>
      <w:r>
        <w:rPr/>
        <w:t>diretamente</w:t>
      </w:r>
      <w:r>
        <w:rPr>
          <w:spacing w:val="-11"/>
        </w:rPr>
        <w:t> </w:t>
      </w:r>
      <w:r>
        <w:rPr/>
        <w:t>atribuíveis</w:t>
      </w:r>
      <w:r>
        <w:rPr>
          <w:spacing w:val="-12"/>
        </w:rPr>
        <w:t> </w:t>
      </w:r>
      <w:r>
        <w:rPr/>
        <w:t>à</w:t>
      </w:r>
      <w:r>
        <w:rPr>
          <w:spacing w:val="-14"/>
        </w:rPr>
        <w:t> </w:t>
      </w:r>
      <w:r>
        <w:rPr/>
        <w:t>aquisição</w:t>
      </w:r>
      <w:r>
        <w:rPr>
          <w:spacing w:val="-11"/>
        </w:rPr>
        <w:t> </w:t>
      </w:r>
      <w:r>
        <w:rPr/>
        <w:t>do</w:t>
      </w:r>
      <w:r>
        <w:rPr>
          <w:spacing w:val="-12"/>
        </w:rPr>
        <w:t> </w:t>
      </w:r>
      <w:r>
        <w:rPr/>
        <w:t>ativo</w:t>
      </w:r>
      <w:r>
        <w:rPr>
          <w:spacing w:val="-14"/>
        </w:rPr>
        <w:t> </w:t>
      </w:r>
      <w:r>
        <w:rPr/>
        <w:t>financeiro.</w:t>
      </w:r>
      <w:r>
        <w:rPr>
          <w:spacing w:val="-11"/>
        </w:rPr>
        <w:t> </w:t>
      </w:r>
      <w:r>
        <w:rPr/>
        <w:t>Os</w:t>
      </w:r>
      <w:r>
        <w:rPr>
          <w:spacing w:val="-12"/>
        </w:rPr>
        <w:t> </w:t>
      </w:r>
      <w:r>
        <w:rPr/>
        <w:t>ativos financeiros</w:t>
      </w:r>
      <w:r>
        <w:rPr>
          <w:spacing w:val="-3"/>
        </w:rPr>
        <w:t> </w:t>
      </w:r>
      <w:r>
        <w:rPr/>
        <w:t>da Companhia incluem</w:t>
      </w:r>
      <w:r>
        <w:rPr>
          <w:spacing w:val="-2"/>
        </w:rPr>
        <w:t> </w:t>
      </w:r>
      <w:r>
        <w:rPr/>
        <w:t>caixa e</w:t>
      </w:r>
      <w:r>
        <w:rPr>
          <w:spacing w:val="-2"/>
        </w:rPr>
        <w:t> </w:t>
      </w:r>
      <w:r>
        <w:rPr/>
        <w:t>equivalentes</w:t>
      </w:r>
      <w:r>
        <w:rPr>
          <w:spacing w:val="-3"/>
        </w:rPr>
        <w:t> </w:t>
      </w:r>
      <w:r>
        <w:rPr/>
        <w:t>de caixa,</w:t>
      </w:r>
      <w:r>
        <w:rPr>
          <w:spacing w:val="-2"/>
        </w:rPr>
        <w:t> </w:t>
      </w:r>
      <w:r>
        <w:rPr/>
        <w:t>contas</w:t>
      </w:r>
      <w:r>
        <w:rPr>
          <w:spacing w:val="-3"/>
        </w:rPr>
        <w:t> </w:t>
      </w:r>
      <w:r>
        <w:rPr/>
        <w:t>a</w:t>
      </w:r>
      <w:r>
        <w:rPr>
          <w:spacing w:val="-3"/>
        </w:rPr>
        <w:t> </w:t>
      </w:r>
      <w:r>
        <w:rPr/>
        <w:t>receber</w:t>
      </w:r>
      <w:r>
        <w:rPr>
          <w:spacing w:val="-2"/>
        </w:rPr>
        <w:t> </w:t>
      </w:r>
      <w:r>
        <w:rPr/>
        <w:t>de clientes e valores a receber.</w:t>
      </w:r>
    </w:p>
    <w:p>
      <w:pPr>
        <w:pStyle w:val="Heading2"/>
        <w:numPr>
          <w:ilvl w:val="1"/>
          <w:numId w:val="2"/>
        </w:numPr>
        <w:tabs>
          <w:tab w:pos="2044" w:val="left" w:leader="none"/>
        </w:tabs>
        <w:spacing w:line="240" w:lineRule="auto" w:before="292" w:after="0"/>
        <w:ind w:left="2044" w:right="0" w:hanging="257"/>
        <w:jc w:val="both"/>
      </w:pPr>
      <w:r>
        <w:rPr/>
        <w:t>Mensuração</w:t>
      </w:r>
      <w:r>
        <w:rPr>
          <w:spacing w:val="-1"/>
        </w:rPr>
        <w:t> </w:t>
      </w:r>
      <w:r>
        <w:rPr>
          <w:spacing w:val="-2"/>
        </w:rPr>
        <w:t>subsequente</w:t>
      </w:r>
    </w:p>
    <w:p>
      <w:pPr>
        <w:pStyle w:val="BodyText"/>
        <w:ind w:left="1787" w:right="277"/>
        <w:jc w:val="both"/>
      </w:pPr>
      <w:r>
        <w:rPr/>
        <w:t>A mensuração subsequente de ativos financeiros depende da sua classificação, que pode ser da seguinte forma:</w:t>
      </w:r>
    </w:p>
    <w:p>
      <w:pPr>
        <w:pStyle w:val="Heading2"/>
        <w:spacing w:before="292"/>
        <w:ind w:left="1787" w:firstLine="0"/>
        <w:jc w:val="both"/>
      </w:pPr>
      <w:r>
        <w:rPr/>
        <w:t>Ativos</w:t>
      </w:r>
      <w:r>
        <w:rPr>
          <w:spacing w:val="-4"/>
        </w:rPr>
        <w:t> </w:t>
      </w:r>
      <w:r>
        <w:rPr/>
        <w:t>financeiros</w:t>
      </w:r>
      <w:r>
        <w:rPr>
          <w:spacing w:val="1"/>
        </w:rPr>
        <w:t> </w:t>
      </w:r>
      <w:r>
        <w:rPr/>
        <w:t>a</w:t>
      </w:r>
      <w:r>
        <w:rPr>
          <w:spacing w:val="-1"/>
        </w:rPr>
        <w:t> </w:t>
      </w:r>
      <w:r>
        <w:rPr/>
        <w:t>valor</w:t>
      </w:r>
      <w:r>
        <w:rPr>
          <w:spacing w:val="2"/>
        </w:rPr>
        <w:t> </w:t>
      </w:r>
      <w:r>
        <w:rPr/>
        <w:t>justo</w:t>
      </w:r>
      <w:r>
        <w:rPr>
          <w:spacing w:val="-1"/>
        </w:rPr>
        <w:t> </w:t>
      </w:r>
      <w:r>
        <w:rPr/>
        <w:t>por</w:t>
      </w:r>
      <w:r>
        <w:rPr>
          <w:spacing w:val="-1"/>
        </w:rPr>
        <w:t> </w:t>
      </w:r>
      <w:r>
        <w:rPr/>
        <w:t>meio</w:t>
      </w:r>
      <w:r>
        <w:rPr>
          <w:spacing w:val="-1"/>
        </w:rPr>
        <w:t> </w:t>
      </w:r>
      <w:r>
        <w:rPr/>
        <w:t>do</w:t>
      </w:r>
      <w:r>
        <w:rPr>
          <w:spacing w:val="-2"/>
        </w:rPr>
        <w:t> resultado</w:t>
      </w:r>
    </w:p>
    <w:p>
      <w:pPr>
        <w:pStyle w:val="BodyText"/>
        <w:ind w:left="1787" w:right="276"/>
        <w:jc w:val="both"/>
      </w:pPr>
      <w:r>
        <w:rPr/>
        <w:t>Ativos financeiros a valor justo por meio do resultado incluem ativos financeiros mantidos para negociação e ativos financeiros designados no reconhecimento inicial a valor justo por meio do resultado. Ativos financeiros são classificados como mantidos para negociação se forem adquiridos com o objetivo de venda no curto prazo. Ativos financeiros a valor justo por meio do resultado são apresentados no balanço patrimonial a valor justo, com os correspondentes ganhos ou perdas reconhecidas na demonstração do resultado.</w:t>
      </w:r>
    </w:p>
    <w:p>
      <w:pPr>
        <w:pStyle w:val="BodyText"/>
        <w:spacing w:before="1"/>
      </w:pPr>
    </w:p>
    <w:p>
      <w:pPr>
        <w:pStyle w:val="Heading2"/>
        <w:ind w:left="1787" w:firstLine="0"/>
        <w:jc w:val="both"/>
      </w:pPr>
      <w:r>
        <w:rPr/>
        <w:t>Empréstimos</w:t>
      </w:r>
      <w:r>
        <w:rPr>
          <w:spacing w:val="-3"/>
        </w:rPr>
        <w:t> </w:t>
      </w:r>
      <w:r>
        <w:rPr/>
        <w:t>e</w:t>
      </w:r>
      <w:r>
        <w:rPr>
          <w:spacing w:val="2"/>
        </w:rPr>
        <w:t> </w:t>
      </w:r>
      <w:r>
        <w:rPr>
          <w:spacing w:val="-2"/>
        </w:rPr>
        <w:t>recebíveis</w:t>
      </w:r>
    </w:p>
    <w:p>
      <w:pPr>
        <w:pStyle w:val="BodyText"/>
        <w:ind w:left="1787" w:right="278"/>
        <w:jc w:val="both"/>
      </w:pPr>
      <w:r>
        <w:rPr/>
        <w:t>Empréstimos e recebíveis são ativos financeiros não derivativos, com pagamentos fixos</w:t>
      </w:r>
      <w:r>
        <w:rPr>
          <w:spacing w:val="-14"/>
        </w:rPr>
        <w:t> </w:t>
      </w:r>
      <w:r>
        <w:rPr/>
        <w:t>ou</w:t>
      </w:r>
      <w:r>
        <w:rPr>
          <w:spacing w:val="-14"/>
        </w:rPr>
        <w:t> </w:t>
      </w:r>
      <w:r>
        <w:rPr/>
        <w:t>determináveis,</w:t>
      </w:r>
      <w:r>
        <w:rPr>
          <w:spacing w:val="-13"/>
        </w:rPr>
        <w:t> </w:t>
      </w:r>
      <w:r>
        <w:rPr/>
        <w:t>não</w:t>
      </w:r>
      <w:r>
        <w:rPr>
          <w:spacing w:val="-14"/>
        </w:rPr>
        <w:t> </w:t>
      </w:r>
      <w:r>
        <w:rPr/>
        <w:t>cotados</w:t>
      </w:r>
      <w:r>
        <w:rPr>
          <w:spacing w:val="-13"/>
        </w:rPr>
        <w:t> </w:t>
      </w:r>
      <w:r>
        <w:rPr/>
        <w:t>em</w:t>
      </w:r>
      <w:r>
        <w:rPr>
          <w:spacing w:val="-14"/>
        </w:rPr>
        <w:t> </w:t>
      </w:r>
      <w:r>
        <w:rPr/>
        <w:t>um</w:t>
      </w:r>
      <w:r>
        <w:rPr>
          <w:spacing w:val="-13"/>
        </w:rPr>
        <w:t> </w:t>
      </w:r>
      <w:r>
        <w:rPr/>
        <w:t>mercado</w:t>
      </w:r>
      <w:r>
        <w:rPr>
          <w:spacing w:val="-14"/>
        </w:rPr>
        <w:t> </w:t>
      </w:r>
      <w:r>
        <w:rPr/>
        <w:t>ativo.</w:t>
      </w:r>
      <w:r>
        <w:rPr>
          <w:spacing w:val="-14"/>
        </w:rPr>
        <w:t> </w:t>
      </w:r>
      <w:r>
        <w:rPr/>
        <w:t>Após</w:t>
      </w:r>
      <w:r>
        <w:rPr>
          <w:spacing w:val="-13"/>
        </w:rPr>
        <w:t> </w:t>
      </w:r>
      <w:r>
        <w:rPr/>
        <w:t>a</w:t>
      </w:r>
      <w:r>
        <w:rPr>
          <w:spacing w:val="-14"/>
        </w:rPr>
        <w:t> </w:t>
      </w:r>
      <w:r>
        <w:rPr/>
        <w:t>mensuração</w:t>
      </w:r>
      <w:r>
        <w:rPr>
          <w:spacing w:val="-12"/>
        </w:rPr>
        <w:t> </w:t>
      </w:r>
      <w:r>
        <w:rPr/>
        <w:t>inicial, esses ativos</w:t>
      </w:r>
      <w:r>
        <w:rPr>
          <w:spacing w:val="-3"/>
        </w:rPr>
        <w:t> </w:t>
      </w:r>
      <w:r>
        <w:rPr/>
        <w:t>financeiros</w:t>
      </w:r>
      <w:r>
        <w:rPr>
          <w:spacing w:val="-3"/>
        </w:rPr>
        <w:t> </w:t>
      </w:r>
      <w:r>
        <w:rPr/>
        <w:t>são contabilizados ao</w:t>
      </w:r>
      <w:r>
        <w:rPr>
          <w:spacing w:val="-2"/>
        </w:rPr>
        <w:t> </w:t>
      </w:r>
      <w:r>
        <w:rPr/>
        <w:t>custo amortizado,</w:t>
      </w:r>
      <w:r>
        <w:rPr>
          <w:spacing w:val="-3"/>
        </w:rPr>
        <w:t> </w:t>
      </w:r>
      <w:r>
        <w:rPr/>
        <w:t>utilizando</w:t>
      </w:r>
      <w:r>
        <w:rPr>
          <w:spacing w:val="-5"/>
        </w:rPr>
        <w:t> </w:t>
      </w:r>
      <w:r>
        <w:rPr/>
        <w:t>o método de juros efetivos (taxa de juros efetiva), menos perda por redução ao valor recuperável. O custo amortizado é calculado levando em consideração qualquer desconto ou “prêmio” na aquisição e taxas ou custos incorridos. A amortização do método</w:t>
      </w:r>
      <w:r>
        <w:rPr>
          <w:spacing w:val="-7"/>
        </w:rPr>
        <w:t> </w:t>
      </w:r>
      <w:r>
        <w:rPr/>
        <w:t>de</w:t>
      </w:r>
      <w:r>
        <w:rPr>
          <w:spacing w:val="-10"/>
        </w:rPr>
        <w:t> </w:t>
      </w:r>
      <w:r>
        <w:rPr/>
        <w:t>juros</w:t>
      </w:r>
      <w:r>
        <w:rPr>
          <w:spacing w:val="-8"/>
        </w:rPr>
        <w:t> </w:t>
      </w:r>
      <w:r>
        <w:rPr/>
        <w:t>efetivos</w:t>
      </w:r>
      <w:r>
        <w:rPr>
          <w:spacing w:val="-8"/>
        </w:rPr>
        <w:t> </w:t>
      </w:r>
      <w:r>
        <w:rPr/>
        <w:t>é</w:t>
      </w:r>
      <w:r>
        <w:rPr>
          <w:spacing w:val="-10"/>
        </w:rPr>
        <w:t> </w:t>
      </w:r>
      <w:r>
        <w:rPr/>
        <w:t>incluída</w:t>
      </w:r>
      <w:r>
        <w:rPr>
          <w:spacing w:val="-12"/>
        </w:rPr>
        <w:t> </w:t>
      </w:r>
      <w:r>
        <w:rPr/>
        <w:t>na</w:t>
      </w:r>
      <w:r>
        <w:rPr>
          <w:spacing w:val="-7"/>
        </w:rPr>
        <w:t> </w:t>
      </w:r>
      <w:r>
        <w:rPr/>
        <w:t>linha</w:t>
      </w:r>
      <w:r>
        <w:rPr>
          <w:spacing w:val="-12"/>
        </w:rPr>
        <w:t> </w:t>
      </w:r>
      <w:r>
        <w:rPr/>
        <w:t>de</w:t>
      </w:r>
      <w:r>
        <w:rPr>
          <w:spacing w:val="-7"/>
        </w:rPr>
        <w:t> </w:t>
      </w:r>
      <w:r>
        <w:rPr/>
        <w:t>receita</w:t>
      </w:r>
      <w:r>
        <w:rPr>
          <w:spacing w:val="-12"/>
        </w:rPr>
        <w:t> </w:t>
      </w:r>
      <w:r>
        <w:rPr/>
        <w:t>financeira</w:t>
      </w:r>
      <w:r>
        <w:rPr>
          <w:spacing w:val="-10"/>
        </w:rPr>
        <w:t> </w:t>
      </w:r>
      <w:r>
        <w:rPr/>
        <w:t>na</w:t>
      </w:r>
      <w:r>
        <w:rPr>
          <w:spacing w:val="-10"/>
        </w:rPr>
        <w:t> </w:t>
      </w:r>
      <w:r>
        <w:rPr/>
        <w:t>demonstração</w:t>
      </w:r>
      <w:r>
        <w:rPr>
          <w:spacing w:val="-10"/>
        </w:rPr>
        <w:t> </w:t>
      </w:r>
      <w:r>
        <w:rPr/>
        <w:t>de resultado. As perdas por redução ao valor recuperável são reconhecidas como despesa financeira no resultado.</w:t>
      </w:r>
    </w:p>
    <w:p>
      <w:pPr>
        <w:pStyle w:val="BodyText"/>
        <w:spacing w:before="1"/>
      </w:pPr>
    </w:p>
    <w:p>
      <w:pPr>
        <w:pStyle w:val="Heading2"/>
        <w:numPr>
          <w:ilvl w:val="1"/>
          <w:numId w:val="2"/>
        </w:numPr>
        <w:tabs>
          <w:tab w:pos="2016" w:val="left" w:leader="none"/>
        </w:tabs>
        <w:spacing w:line="240" w:lineRule="auto" w:before="0" w:after="0"/>
        <w:ind w:left="2016" w:right="0" w:hanging="229"/>
        <w:jc w:val="both"/>
      </w:pPr>
      <w:r>
        <w:rPr>
          <w:spacing w:val="-2"/>
        </w:rPr>
        <w:t>Baixa</w:t>
      </w:r>
    </w:p>
    <w:p>
      <w:pPr>
        <w:pStyle w:val="BodyText"/>
        <w:ind w:left="1787" w:right="277"/>
        <w:jc w:val="both"/>
      </w:pPr>
      <w:r>
        <w:rPr/>
        <w:t>Um</w:t>
      </w:r>
      <w:r>
        <w:rPr>
          <w:spacing w:val="-12"/>
        </w:rPr>
        <w:t> </w:t>
      </w:r>
      <w:r>
        <w:rPr/>
        <w:t>ativo</w:t>
      </w:r>
      <w:r>
        <w:rPr>
          <w:spacing w:val="-14"/>
        </w:rPr>
        <w:t> </w:t>
      </w:r>
      <w:r>
        <w:rPr/>
        <w:t>financeiro</w:t>
      </w:r>
      <w:r>
        <w:rPr>
          <w:spacing w:val="-10"/>
        </w:rPr>
        <w:t> </w:t>
      </w:r>
      <w:r>
        <w:rPr/>
        <w:t>(ou,</w:t>
      </w:r>
      <w:r>
        <w:rPr>
          <w:spacing w:val="-12"/>
        </w:rPr>
        <w:t> </w:t>
      </w:r>
      <w:r>
        <w:rPr/>
        <w:t>quando</w:t>
      </w:r>
      <w:r>
        <w:rPr>
          <w:spacing w:val="-14"/>
        </w:rPr>
        <w:t> </w:t>
      </w:r>
      <w:r>
        <w:rPr/>
        <w:t>for</w:t>
      </w:r>
      <w:r>
        <w:rPr>
          <w:spacing w:val="-11"/>
        </w:rPr>
        <w:t> </w:t>
      </w:r>
      <w:r>
        <w:rPr/>
        <w:t>o</w:t>
      </w:r>
      <w:r>
        <w:rPr>
          <w:spacing w:val="-12"/>
        </w:rPr>
        <w:t> </w:t>
      </w:r>
      <w:r>
        <w:rPr/>
        <w:t>caso,</w:t>
      </w:r>
      <w:r>
        <w:rPr>
          <w:spacing w:val="-14"/>
        </w:rPr>
        <w:t> </w:t>
      </w:r>
      <w:r>
        <w:rPr/>
        <w:t>uma</w:t>
      </w:r>
      <w:r>
        <w:rPr>
          <w:spacing w:val="-13"/>
        </w:rPr>
        <w:t> </w:t>
      </w:r>
      <w:r>
        <w:rPr/>
        <w:t>parte</w:t>
      </w:r>
      <w:r>
        <w:rPr>
          <w:spacing w:val="-14"/>
        </w:rPr>
        <w:t> </w:t>
      </w:r>
      <w:r>
        <w:rPr/>
        <w:t>de</w:t>
      </w:r>
      <w:r>
        <w:rPr>
          <w:spacing w:val="-13"/>
        </w:rPr>
        <w:t> </w:t>
      </w:r>
      <w:r>
        <w:rPr/>
        <w:t>um</w:t>
      </w:r>
      <w:r>
        <w:rPr>
          <w:spacing w:val="-14"/>
        </w:rPr>
        <w:t> </w:t>
      </w:r>
      <w:r>
        <w:rPr/>
        <w:t>ativo</w:t>
      </w:r>
      <w:r>
        <w:rPr>
          <w:spacing w:val="-11"/>
        </w:rPr>
        <w:t> </w:t>
      </w:r>
      <w:r>
        <w:rPr/>
        <w:t>financeiro</w:t>
      </w:r>
      <w:r>
        <w:rPr>
          <w:spacing w:val="-12"/>
        </w:rPr>
        <w:t> </w:t>
      </w:r>
      <w:r>
        <w:rPr/>
        <w:t>ou</w:t>
      </w:r>
      <w:r>
        <w:rPr>
          <w:spacing w:val="-12"/>
        </w:rPr>
        <w:t> </w:t>
      </w:r>
      <w:r>
        <w:rPr/>
        <w:t>parte de um grupo de ativos financeiros semelhantes) é baixado quando:</w:t>
      </w:r>
    </w:p>
    <w:p>
      <w:pPr>
        <w:pStyle w:val="ListParagraph"/>
        <w:numPr>
          <w:ilvl w:val="0"/>
          <w:numId w:val="3"/>
        </w:numPr>
        <w:tabs>
          <w:tab w:pos="1914" w:val="left" w:leader="none"/>
        </w:tabs>
        <w:spacing w:line="293" w:lineRule="exact" w:before="0" w:after="0"/>
        <w:ind w:left="1914" w:right="0" w:hanging="127"/>
        <w:jc w:val="both"/>
        <w:rPr>
          <w:sz w:val="24"/>
        </w:rPr>
      </w:pPr>
      <w:r>
        <w:rPr>
          <w:sz w:val="24"/>
        </w:rPr>
        <w:t>Os direitos de</w:t>
      </w:r>
      <w:r>
        <w:rPr>
          <w:spacing w:val="-2"/>
          <w:sz w:val="24"/>
        </w:rPr>
        <w:t> </w:t>
      </w:r>
      <w:r>
        <w:rPr>
          <w:sz w:val="24"/>
        </w:rPr>
        <w:t>receber</w:t>
      </w:r>
      <w:r>
        <w:rPr>
          <w:spacing w:val="-2"/>
          <w:sz w:val="24"/>
        </w:rPr>
        <w:t> </w:t>
      </w:r>
      <w:r>
        <w:rPr>
          <w:sz w:val="24"/>
        </w:rPr>
        <w:t>fluxos de caixa</w:t>
      </w:r>
      <w:r>
        <w:rPr>
          <w:spacing w:val="-3"/>
          <w:sz w:val="24"/>
        </w:rPr>
        <w:t> </w:t>
      </w:r>
      <w:r>
        <w:rPr>
          <w:sz w:val="24"/>
        </w:rPr>
        <w:t>do ativo</w:t>
      </w:r>
      <w:r>
        <w:rPr>
          <w:spacing w:val="1"/>
          <w:sz w:val="24"/>
        </w:rPr>
        <w:t> </w:t>
      </w:r>
      <w:r>
        <w:rPr>
          <w:spacing w:val="-2"/>
          <w:sz w:val="24"/>
        </w:rPr>
        <w:t>expirarem;</w:t>
      </w:r>
    </w:p>
    <w:p>
      <w:pPr>
        <w:pStyle w:val="ListParagraph"/>
        <w:numPr>
          <w:ilvl w:val="0"/>
          <w:numId w:val="3"/>
        </w:numPr>
        <w:tabs>
          <w:tab w:pos="1902" w:val="left" w:leader="none"/>
        </w:tabs>
        <w:spacing w:line="240" w:lineRule="auto" w:before="0" w:after="0"/>
        <w:ind w:left="1787" w:right="278" w:firstLine="0"/>
        <w:jc w:val="both"/>
        <w:rPr>
          <w:sz w:val="24"/>
        </w:rPr>
      </w:pPr>
      <w:r>
        <w:rPr>
          <w:sz w:val="24"/>
        </w:rPr>
        <w:t>A</w:t>
      </w:r>
      <w:r>
        <w:rPr>
          <w:spacing w:val="-14"/>
          <w:sz w:val="24"/>
        </w:rPr>
        <w:t> </w:t>
      </w:r>
      <w:r>
        <w:rPr>
          <w:sz w:val="24"/>
        </w:rPr>
        <w:t>Companhia</w:t>
      </w:r>
      <w:r>
        <w:rPr>
          <w:spacing w:val="-14"/>
          <w:sz w:val="24"/>
        </w:rPr>
        <w:t> </w:t>
      </w:r>
      <w:r>
        <w:rPr>
          <w:sz w:val="24"/>
        </w:rPr>
        <w:t>transfere</w:t>
      </w:r>
      <w:r>
        <w:rPr>
          <w:spacing w:val="-13"/>
          <w:sz w:val="24"/>
        </w:rPr>
        <w:t> </w:t>
      </w:r>
      <w:r>
        <w:rPr>
          <w:sz w:val="24"/>
        </w:rPr>
        <w:t>os</w:t>
      </w:r>
      <w:r>
        <w:rPr>
          <w:spacing w:val="-14"/>
          <w:sz w:val="24"/>
        </w:rPr>
        <w:t> </w:t>
      </w:r>
      <w:r>
        <w:rPr>
          <w:sz w:val="24"/>
        </w:rPr>
        <w:t>seus</w:t>
      </w:r>
      <w:r>
        <w:rPr>
          <w:spacing w:val="-13"/>
          <w:sz w:val="24"/>
        </w:rPr>
        <w:t> </w:t>
      </w:r>
      <w:r>
        <w:rPr>
          <w:sz w:val="24"/>
        </w:rPr>
        <w:t>direitos</w:t>
      </w:r>
      <w:r>
        <w:rPr>
          <w:spacing w:val="-14"/>
          <w:sz w:val="24"/>
        </w:rPr>
        <w:t> </w:t>
      </w:r>
      <w:r>
        <w:rPr>
          <w:sz w:val="24"/>
        </w:rPr>
        <w:t>de</w:t>
      </w:r>
      <w:r>
        <w:rPr>
          <w:spacing w:val="-13"/>
          <w:sz w:val="24"/>
        </w:rPr>
        <w:t> </w:t>
      </w:r>
      <w:r>
        <w:rPr>
          <w:sz w:val="24"/>
        </w:rPr>
        <w:t>receber</w:t>
      </w:r>
      <w:r>
        <w:rPr>
          <w:spacing w:val="-14"/>
          <w:sz w:val="24"/>
        </w:rPr>
        <w:t> </w:t>
      </w:r>
      <w:r>
        <w:rPr>
          <w:sz w:val="24"/>
        </w:rPr>
        <w:t>fluxos</w:t>
      </w:r>
      <w:r>
        <w:rPr>
          <w:spacing w:val="-14"/>
          <w:sz w:val="24"/>
        </w:rPr>
        <w:t> </w:t>
      </w:r>
      <w:r>
        <w:rPr>
          <w:sz w:val="24"/>
        </w:rPr>
        <w:t>de</w:t>
      </w:r>
      <w:r>
        <w:rPr>
          <w:spacing w:val="-13"/>
          <w:sz w:val="24"/>
        </w:rPr>
        <w:t> </w:t>
      </w:r>
      <w:r>
        <w:rPr>
          <w:sz w:val="24"/>
        </w:rPr>
        <w:t>caixa</w:t>
      </w:r>
      <w:r>
        <w:rPr>
          <w:spacing w:val="-14"/>
          <w:sz w:val="24"/>
        </w:rPr>
        <w:t> </w:t>
      </w:r>
      <w:r>
        <w:rPr>
          <w:sz w:val="24"/>
        </w:rPr>
        <w:t>do</w:t>
      </w:r>
      <w:r>
        <w:rPr>
          <w:spacing w:val="-13"/>
          <w:sz w:val="24"/>
        </w:rPr>
        <w:t> </w:t>
      </w:r>
      <w:r>
        <w:rPr>
          <w:sz w:val="24"/>
        </w:rPr>
        <w:t>ativo</w:t>
      </w:r>
      <w:r>
        <w:rPr>
          <w:spacing w:val="-14"/>
          <w:sz w:val="24"/>
        </w:rPr>
        <w:t> </w:t>
      </w:r>
      <w:r>
        <w:rPr>
          <w:sz w:val="24"/>
        </w:rPr>
        <w:t>ou</w:t>
      </w:r>
      <w:r>
        <w:rPr>
          <w:spacing w:val="-13"/>
          <w:sz w:val="24"/>
        </w:rPr>
        <w:t> </w:t>
      </w:r>
      <w:r>
        <w:rPr>
          <w:sz w:val="24"/>
        </w:rPr>
        <w:t>assume uma obrigação de pagar integralmente os fluxos de caixa recebidos, sem demora significativa, a um terceiro, por força de um acordo de “repasse”;</w:t>
      </w:r>
    </w:p>
    <w:p>
      <w:pPr>
        <w:pStyle w:val="ListParagraph"/>
        <w:numPr>
          <w:ilvl w:val="0"/>
          <w:numId w:val="3"/>
        </w:numPr>
        <w:tabs>
          <w:tab w:pos="1914" w:val="left" w:leader="none"/>
        </w:tabs>
        <w:spacing w:line="240" w:lineRule="auto" w:before="292" w:after="0"/>
        <w:ind w:left="1914" w:right="0" w:hanging="127"/>
        <w:jc w:val="both"/>
        <w:rPr>
          <w:sz w:val="24"/>
        </w:rPr>
      </w:pPr>
      <w:r>
        <w:rPr>
          <w:sz w:val="24"/>
        </w:rPr>
        <w:t>A</w:t>
      </w:r>
      <w:r>
        <w:rPr>
          <w:spacing w:val="1"/>
          <w:sz w:val="24"/>
        </w:rPr>
        <w:t> </w:t>
      </w:r>
      <w:r>
        <w:rPr>
          <w:sz w:val="24"/>
        </w:rPr>
        <w:t>Companhia</w:t>
      </w:r>
      <w:r>
        <w:rPr>
          <w:spacing w:val="-3"/>
          <w:sz w:val="24"/>
        </w:rPr>
        <w:t> </w:t>
      </w:r>
      <w:r>
        <w:rPr>
          <w:sz w:val="24"/>
        </w:rPr>
        <w:t>transfere, substancialmente,</w:t>
      </w:r>
      <w:r>
        <w:rPr>
          <w:spacing w:val="-2"/>
          <w:sz w:val="24"/>
        </w:rPr>
        <w:t> </w:t>
      </w:r>
      <w:r>
        <w:rPr>
          <w:sz w:val="24"/>
        </w:rPr>
        <w:t>todos</w:t>
      </w:r>
      <w:r>
        <w:rPr>
          <w:spacing w:val="-1"/>
          <w:sz w:val="24"/>
        </w:rPr>
        <w:t> </w:t>
      </w:r>
      <w:r>
        <w:rPr>
          <w:sz w:val="24"/>
        </w:rPr>
        <w:t>os</w:t>
      </w:r>
      <w:r>
        <w:rPr>
          <w:spacing w:val="-1"/>
          <w:sz w:val="24"/>
        </w:rPr>
        <w:t> </w:t>
      </w:r>
      <w:r>
        <w:rPr>
          <w:sz w:val="24"/>
        </w:rPr>
        <w:t>riscos e</w:t>
      </w:r>
      <w:r>
        <w:rPr>
          <w:spacing w:val="-2"/>
          <w:sz w:val="24"/>
        </w:rPr>
        <w:t> </w:t>
      </w:r>
      <w:r>
        <w:rPr>
          <w:sz w:val="24"/>
        </w:rPr>
        <w:t>benefícios</w:t>
      </w:r>
      <w:r>
        <w:rPr>
          <w:spacing w:val="-1"/>
          <w:sz w:val="24"/>
        </w:rPr>
        <w:t> </w:t>
      </w:r>
      <w:r>
        <w:rPr>
          <w:sz w:val="24"/>
        </w:rPr>
        <w:t>do</w:t>
      </w:r>
      <w:r>
        <w:rPr>
          <w:spacing w:val="-2"/>
          <w:sz w:val="24"/>
        </w:rPr>
        <w:t> ativo;</w:t>
      </w:r>
    </w:p>
    <w:p>
      <w:pPr>
        <w:pStyle w:val="ListParagraph"/>
        <w:spacing w:after="0" w:line="240" w:lineRule="auto"/>
        <w:jc w:val="both"/>
        <w:rPr>
          <w:sz w:val="24"/>
        </w:rPr>
        <w:sectPr>
          <w:pgSz w:w="11910" w:h="16840"/>
          <w:pgMar w:header="1006" w:footer="1055" w:top="2000" w:bottom="1240" w:left="992" w:right="566"/>
        </w:sectPr>
      </w:pPr>
    </w:p>
    <w:p>
      <w:pPr>
        <w:pStyle w:val="BodyText"/>
      </w:pPr>
    </w:p>
    <w:p>
      <w:pPr>
        <w:pStyle w:val="BodyText"/>
        <w:spacing w:before="90"/>
      </w:pPr>
    </w:p>
    <w:p>
      <w:pPr>
        <w:pStyle w:val="ListParagraph"/>
        <w:numPr>
          <w:ilvl w:val="0"/>
          <w:numId w:val="3"/>
        </w:numPr>
        <w:tabs>
          <w:tab w:pos="1902" w:val="left" w:leader="none"/>
        </w:tabs>
        <w:spacing w:line="242" w:lineRule="auto" w:before="0" w:after="0"/>
        <w:ind w:left="1787" w:right="279" w:firstLine="0"/>
        <w:jc w:val="both"/>
        <w:rPr>
          <w:sz w:val="24"/>
        </w:rPr>
      </w:pPr>
      <w:r>
        <w:rPr>
          <w:sz w:val="24"/>
        </w:rPr>
        <w:t>A</w:t>
      </w:r>
      <w:r>
        <w:rPr>
          <w:spacing w:val="-14"/>
          <w:sz w:val="24"/>
        </w:rPr>
        <w:t> </w:t>
      </w:r>
      <w:r>
        <w:rPr>
          <w:sz w:val="24"/>
        </w:rPr>
        <w:t>Companhia</w:t>
      </w:r>
      <w:r>
        <w:rPr>
          <w:spacing w:val="-14"/>
          <w:sz w:val="24"/>
        </w:rPr>
        <w:t> </w:t>
      </w:r>
      <w:r>
        <w:rPr>
          <w:sz w:val="24"/>
        </w:rPr>
        <w:t>não</w:t>
      </w:r>
      <w:r>
        <w:rPr>
          <w:spacing w:val="-13"/>
          <w:sz w:val="24"/>
        </w:rPr>
        <w:t> </w:t>
      </w:r>
      <w:r>
        <w:rPr>
          <w:sz w:val="24"/>
        </w:rPr>
        <w:t>transfere</w:t>
      </w:r>
      <w:r>
        <w:rPr>
          <w:spacing w:val="-14"/>
          <w:sz w:val="24"/>
        </w:rPr>
        <w:t> </w:t>
      </w:r>
      <w:r>
        <w:rPr>
          <w:sz w:val="24"/>
        </w:rPr>
        <w:t>nem</w:t>
      </w:r>
      <w:r>
        <w:rPr>
          <w:spacing w:val="-13"/>
          <w:sz w:val="24"/>
        </w:rPr>
        <w:t> </w:t>
      </w:r>
      <w:r>
        <w:rPr>
          <w:sz w:val="24"/>
        </w:rPr>
        <w:t>retém</w:t>
      </w:r>
      <w:r>
        <w:rPr>
          <w:spacing w:val="-14"/>
          <w:sz w:val="24"/>
        </w:rPr>
        <w:t> </w:t>
      </w:r>
      <w:r>
        <w:rPr>
          <w:sz w:val="24"/>
        </w:rPr>
        <w:t>substancialmente</w:t>
      </w:r>
      <w:r>
        <w:rPr>
          <w:spacing w:val="-13"/>
          <w:sz w:val="24"/>
        </w:rPr>
        <w:t> </w:t>
      </w:r>
      <w:r>
        <w:rPr>
          <w:sz w:val="24"/>
        </w:rPr>
        <w:t>todos</w:t>
      </w:r>
      <w:r>
        <w:rPr>
          <w:spacing w:val="-14"/>
          <w:sz w:val="24"/>
        </w:rPr>
        <w:t> </w:t>
      </w:r>
      <w:r>
        <w:rPr>
          <w:sz w:val="24"/>
        </w:rPr>
        <w:t>os</w:t>
      </w:r>
      <w:r>
        <w:rPr>
          <w:spacing w:val="-14"/>
          <w:sz w:val="24"/>
        </w:rPr>
        <w:t> </w:t>
      </w:r>
      <w:r>
        <w:rPr>
          <w:sz w:val="24"/>
        </w:rPr>
        <w:t>riscos</w:t>
      </w:r>
      <w:r>
        <w:rPr>
          <w:spacing w:val="-13"/>
          <w:sz w:val="24"/>
        </w:rPr>
        <w:t> </w:t>
      </w:r>
      <w:r>
        <w:rPr>
          <w:sz w:val="24"/>
        </w:rPr>
        <w:t>e</w:t>
      </w:r>
      <w:r>
        <w:rPr>
          <w:spacing w:val="-14"/>
          <w:sz w:val="24"/>
        </w:rPr>
        <w:t> </w:t>
      </w:r>
      <w:r>
        <w:rPr>
          <w:sz w:val="24"/>
        </w:rPr>
        <w:t>benefícios relativos ao ativo, mas transfere o controle sobre o ativo.</w:t>
      </w:r>
    </w:p>
    <w:p>
      <w:pPr>
        <w:pStyle w:val="Heading2"/>
        <w:numPr>
          <w:ilvl w:val="0"/>
          <w:numId w:val="2"/>
        </w:numPr>
        <w:tabs>
          <w:tab w:pos="1657" w:val="left" w:leader="none"/>
        </w:tabs>
        <w:spacing w:line="240" w:lineRule="auto" w:before="289" w:after="0"/>
        <w:ind w:left="1657" w:right="0" w:hanging="720"/>
        <w:jc w:val="left"/>
      </w:pPr>
      <w:r>
        <w:rPr/>
        <w:t>Redução</w:t>
      </w:r>
      <w:r>
        <w:rPr>
          <w:spacing w:val="-2"/>
        </w:rPr>
        <w:t> </w:t>
      </w:r>
      <w:r>
        <w:rPr/>
        <w:t>ao</w:t>
      </w:r>
      <w:r>
        <w:rPr>
          <w:spacing w:val="1"/>
        </w:rPr>
        <w:t> </w:t>
      </w:r>
      <w:r>
        <w:rPr/>
        <w:t>valor</w:t>
      </w:r>
      <w:r>
        <w:rPr>
          <w:spacing w:val="-1"/>
        </w:rPr>
        <w:t> </w:t>
      </w:r>
      <w:r>
        <w:rPr/>
        <w:t>recuperável</w:t>
      </w:r>
      <w:r>
        <w:rPr>
          <w:spacing w:val="-1"/>
        </w:rPr>
        <w:t> </w:t>
      </w:r>
      <w:r>
        <w:rPr/>
        <w:t>de</w:t>
      </w:r>
      <w:r>
        <w:rPr>
          <w:spacing w:val="-1"/>
        </w:rPr>
        <w:t> </w:t>
      </w:r>
      <w:r>
        <w:rPr/>
        <w:t>ativos</w:t>
      </w:r>
      <w:r>
        <w:rPr>
          <w:spacing w:val="1"/>
        </w:rPr>
        <w:t> </w:t>
      </w:r>
      <w:r>
        <w:rPr>
          <w:spacing w:val="-2"/>
        </w:rPr>
        <w:t>financeiros</w:t>
      </w:r>
    </w:p>
    <w:p>
      <w:pPr>
        <w:pStyle w:val="BodyText"/>
        <w:rPr>
          <w:b/>
        </w:rPr>
      </w:pPr>
    </w:p>
    <w:p>
      <w:pPr>
        <w:pStyle w:val="BodyText"/>
        <w:ind w:left="937" w:right="275"/>
        <w:jc w:val="both"/>
      </w:pPr>
      <w:r>
        <w:rPr/>
        <w:t>A Companhia avalia, nas</w:t>
      </w:r>
      <w:r>
        <w:rPr>
          <w:spacing w:val="-2"/>
        </w:rPr>
        <w:t> </w:t>
      </w:r>
      <w:r>
        <w:rPr/>
        <w:t>datas do balanço, se há alguma evidência objetiva que determine se o ativo financeiro ou grupo de ativos financeiros não é recuperável.</w:t>
      </w:r>
    </w:p>
    <w:p>
      <w:pPr>
        <w:pStyle w:val="BodyText"/>
        <w:spacing w:before="292"/>
        <w:ind w:left="937" w:right="278"/>
        <w:jc w:val="both"/>
      </w:pPr>
      <w:r>
        <w:rPr/>
        <w:t>Um ativo financeiro ou grupo de ativos financeiros é considerado como não recuperável se,</w:t>
      </w:r>
      <w:r>
        <w:rPr>
          <w:spacing w:val="-1"/>
        </w:rPr>
        <w:t> </w:t>
      </w:r>
      <w:r>
        <w:rPr/>
        <w:t>e somente</w:t>
      </w:r>
      <w:r>
        <w:rPr>
          <w:spacing w:val="-11"/>
        </w:rPr>
        <w:t> </w:t>
      </w:r>
      <w:r>
        <w:rPr/>
        <w:t>se,</w:t>
      </w:r>
      <w:r>
        <w:rPr>
          <w:spacing w:val="-11"/>
        </w:rPr>
        <w:t> </w:t>
      </w:r>
      <w:r>
        <w:rPr/>
        <w:t>houver</w:t>
      </w:r>
      <w:r>
        <w:rPr>
          <w:spacing w:val="-11"/>
        </w:rPr>
        <w:t> </w:t>
      </w:r>
      <w:r>
        <w:rPr/>
        <w:t>evidência</w:t>
      </w:r>
      <w:r>
        <w:rPr>
          <w:spacing w:val="-10"/>
        </w:rPr>
        <w:t> </w:t>
      </w:r>
      <w:r>
        <w:rPr/>
        <w:t>objetiva</w:t>
      </w:r>
      <w:r>
        <w:rPr>
          <w:spacing w:val="-13"/>
        </w:rPr>
        <w:t> </w:t>
      </w:r>
      <w:r>
        <w:rPr/>
        <w:t>de</w:t>
      </w:r>
      <w:r>
        <w:rPr>
          <w:spacing w:val="-7"/>
        </w:rPr>
        <w:t> </w:t>
      </w:r>
      <w:r>
        <w:rPr/>
        <w:t>ausência</w:t>
      </w:r>
      <w:r>
        <w:rPr>
          <w:spacing w:val="-10"/>
        </w:rPr>
        <w:t> </w:t>
      </w:r>
      <w:r>
        <w:rPr/>
        <w:t>de</w:t>
      </w:r>
      <w:r>
        <w:rPr>
          <w:spacing w:val="-11"/>
        </w:rPr>
        <w:t> </w:t>
      </w:r>
      <w:r>
        <w:rPr/>
        <w:t>recuperabilidade</w:t>
      </w:r>
      <w:r>
        <w:rPr>
          <w:spacing w:val="-11"/>
        </w:rPr>
        <w:t> </w:t>
      </w:r>
      <w:r>
        <w:rPr/>
        <w:t>como</w:t>
      </w:r>
      <w:r>
        <w:rPr>
          <w:spacing w:val="-10"/>
        </w:rPr>
        <w:t> </w:t>
      </w:r>
      <w:r>
        <w:rPr/>
        <w:t>resultado</w:t>
      </w:r>
      <w:r>
        <w:rPr>
          <w:spacing w:val="-10"/>
        </w:rPr>
        <w:t> </w:t>
      </w:r>
      <w:r>
        <w:rPr/>
        <w:t>de</w:t>
      </w:r>
      <w:r>
        <w:rPr>
          <w:spacing w:val="-11"/>
        </w:rPr>
        <w:t> </w:t>
      </w:r>
      <w:r>
        <w:rPr/>
        <w:t>um ou mais eventos que tenham acontecido depois do reconhecimento inicial do ativo (“um evento de perda” incorrida) e este evento de perda tenha impacto no fluxo de caixa futuro estimado do ativo financeiro ou da Companhia.</w:t>
      </w:r>
    </w:p>
    <w:p>
      <w:pPr>
        <w:pStyle w:val="Heading2"/>
        <w:numPr>
          <w:ilvl w:val="0"/>
          <w:numId w:val="2"/>
        </w:numPr>
        <w:tabs>
          <w:tab w:pos="1657" w:val="left" w:leader="none"/>
        </w:tabs>
        <w:spacing w:line="240" w:lineRule="auto" w:before="292" w:after="0"/>
        <w:ind w:left="1657" w:right="0" w:hanging="720"/>
        <w:jc w:val="left"/>
      </w:pPr>
      <w:r>
        <w:rPr/>
        <w:t>Passivos</w:t>
      </w:r>
      <w:r>
        <w:rPr>
          <w:spacing w:val="-2"/>
        </w:rPr>
        <w:t> financeiros</w:t>
      </w:r>
    </w:p>
    <w:p>
      <w:pPr>
        <w:pStyle w:val="BodyText"/>
        <w:spacing w:before="2"/>
        <w:rPr>
          <w:b/>
        </w:rPr>
      </w:pPr>
    </w:p>
    <w:p>
      <w:pPr>
        <w:pStyle w:val="ListParagraph"/>
        <w:numPr>
          <w:ilvl w:val="1"/>
          <w:numId w:val="2"/>
        </w:numPr>
        <w:tabs>
          <w:tab w:pos="2032" w:val="left" w:leader="none"/>
        </w:tabs>
        <w:spacing w:line="240" w:lineRule="auto" w:before="0" w:after="0"/>
        <w:ind w:left="2032" w:right="0" w:hanging="245"/>
        <w:jc w:val="both"/>
        <w:rPr>
          <w:b/>
          <w:sz w:val="24"/>
        </w:rPr>
      </w:pPr>
      <w:r>
        <w:rPr>
          <w:b/>
          <w:sz w:val="24"/>
        </w:rPr>
        <w:t>Reconhecimento</w:t>
      </w:r>
      <w:r>
        <w:rPr>
          <w:b/>
          <w:spacing w:val="-1"/>
          <w:sz w:val="24"/>
        </w:rPr>
        <w:t> </w:t>
      </w:r>
      <w:r>
        <w:rPr>
          <w:b/>
          <w:sz w:val="24"/>
        </w:rPr>
        <w:t>inicial e</w:t>
      </w:r>
      <w:r>
        <w:rPr>
          <w:b/>
          <w:spacing w:val="-1"/>
          <w:sz w:val="24"/>
        </w:rPr>
        <w:t> </w:t>
      </w:r>
      <w:r>
        <w:rPr>
          <w:b/>
          <w:spacing w:val="-2"/>
          <w:sz w:val="24"/>
        </w:rPr>
        <w:t>mensuração</w:t>
      </w:r>
    </w:p>
    <w:p>
      <w:pPr>
        <w:pStyle w:val="BodyText"/>
        <w:ind w:left="1787" w:right="279"/>
        <w:jc w:val="both"/>
      </w:pPr>
      <w:r>
        <w:rPr/>
        <w:t>Os passivos financeiros são classificados na categoria de empréstimos e financiamentos.</w:t>
      </w:r>
      <w:r>
        <w:rPr>
          <w:spacing w:val="-6"/>
        </w:rPr>
        <w:t> </w:t>
      </w:r>
      <w:r>
        <w:rPr/>
        <w:t>A</w:t>
      </w:r>
      <w:r>
        <w:rPr>
          <w:spacing w:val="-8"/>
        </w:rPr>
        <w:t> </w:t>
      </w:r>
      <w:r>
        <w:rPr/>
        <w:t>Companhia</w:t>
      </w:r>
      <w:r>
        <w:rPr>
          <w:spacing w:val="-8"/>
        </w:rPr>
        <w:t> </w:t>
      </w:r>
      <w:r>
        <w:rPr/>
        <w:t>determina</w:t>
      </w:r>
      <w:r>
        <w:rPr>
          <w:spacing w:val="-8"/>
        </w:rPr>
        <w:t> </w:t>
      </w:r>
      <w:r>
        <w:rPr/>
        <w:t>a</w:t>
      </w:r>
      <w:r>
        <w:rPr>
          <w:spacing w:val="-6"/>
        </w:rPr>
        <w:t> </w:t>
      </w:r>
      <w:r>
        <w:rPr/>
        <w:t>classificação</w:t>
      </w:r>
      <w:r>
        <w:rPr>
          <w:spacing w:val="-4"/>
        </w:rPr>
        <w:t> </w:t>
      </w:r>
      <w:r>
        <w:rPr/>
        <w:t>dos</w:t>
      </w:r>
      <w:r>
        <w:rPr>
          <w:spacing w:val="-9"/>
        </w:rPr>
        <w:t> </w:t>
      </w:r>
      <w:r>
        <w:rPr/>
        <w:t>seus</w:t>
      </w:r>
      <w:r>
        <w:rPr>
          <w:spacing w:val="-6"/>
        </w:rPr>
        <w:t> </w:t>
      </w:r>
      <w:r>
        <w:rPr/>
        <w:t>passivos</w:t>
      </w:r>
      <w:r>
        <w:rPr>
          <w:spacing w:val="-10"/>
        </w:rPr>
        <w:t> </w:t>
      </w:r>
      <w:r>
        <w:rPr/>
        <w:t>financeiros no momento do seu reconhecimento inicial.</w:t>
      </w:r>
    </w:p>
    <w:p>
      <w:pPr>
        <w:pStyle w:val="BodyText"/>
        <w:spacing w:before="292"/>
        <w:ind w:left="1787" w:right="279"/>
        <w:jc w:val="both"/>
      </w:pPr>
      <w:r>
        <w:rPr/>
        <w:t>Passivos financeiros são inicialmente reconhecidos a valor justo e, no caso de empréstimos e financiamentos, são acrescidos do custo da transação diretamente </w:t>
      </w:r>
      <w:r>
        <w:rPr>
          <w:spacing w:val="-2"/>
        </w:rPr>
        <w:t>relacionado.</w:t>
      </w:r>
    </w:p>
    <w:p>
      <w:pPr>
        <w:pStyle w:val="BodyText"/>
        <w:spacing w:before="293"/>
        <w:ind w:left="1787" w:right="277"/>
        <w:jc w:val="both"/>
      </w:pPr>
      <w:r>
        <w:rPr/>
        <w:t>Os</w:t>
      </w:r>
      <w:r>
        <w:rPr>
          <w:spacing w:val="-14"/>
        </w:rPr>
        <w:t> </w:t>
      </w:r>
      <w:r>
        <w:rPr/>
        <w:t>passivos</w:t>
      </w:r>
      <w:r>
        <w:rPr>
          <w:spacing w:val="-14"/>
        </w:rPr>
        <w:t> </w:t>
      </w:r>
      <w:r>
        <w:rPr/>
        <w:t>financeiros</w:t>
      </w:r>
      <w:r>
        <w:rPr>
          <w:spacing w:val="-13"/>
        </w:rPr>
        <w:t> </w:t>
      </w:r>
      <w:r>
        <w:rPr/>
        <w:t>incluem</w:t>
      </w:r>
      <w:r>
        <w:rPr>
          <w:spacing w:val="-14"/>
        </w:rPr>
        <w:t> </w:t>
      </w:r>
      <w:r>
        <w:rPr/>
        <w:t>contas</w:t>
      </w:r>
      <w:r>
        <w:rPr>
          <w:spacing w:val="-13"/>
        </w:rPr>
        <w:t> </w:t>
      </w:r>
      <w:r>
        <w:rPr/>
        <w:t>a</w:t>
      </w:r>
      <w:r>
        <w:rPr>
          <w:spacing w:val="-14"/>
        </w:rPr>
        <w:t> </w:t>
      </w:r>
      <w:r>
        <w:rPr/>
        <w:t>pagar</w:t>
      </w:r>
      <w:r>
        <w:rPr>
          <w:spacing w:val="-13"/>
        </w:rPr>
        <w:t> </w:t>
      </w:r>
      <w:r>
        <w:rPr/>
        <w:t>a</w:t>
      </w:r>
      <w:r>
        <w:rPr>
          <w:spacing w:val="-14"/>
        </w:rPr>
        <w:t> </w:t>
      </w:r>
      <w:r>
        <w:rPr/>
        <w:t>fornecedores,</w:t>
      </w:r>
      <w:r>
        <w:rPr>
          <w:spacing w:val="-14"/>
        </w:rPr>
        <w:t> </w:t>
      </w:r>
      <w:r>
        <w:rPr/>
        <w:t>obrigações</w:t>
      </w:r>
      <w:r>
        <w:rPr>
          <w:spacing w:val="-13"/>
        </w:rPr>
        <w:t> </w:t>
      </w:r>
      <w:r>
        <w:rPr/>
        <w:t>contratuais e outras contas a pagar.</w:t>
      </w:r>
    </w:p>
    <w:p>
      <w:pPr>
        <w:pStyle w:val="Heading2"/>
        <w:numPr>
          <w:ilvl w:val="1"/>
          <w:numId w:val="2"/>
        </w:numPr>
        <w:tabs>
          <w:tab w:pos="2044" w:val="left" w:leader="none"/>
        </w:tabs>
        <w:spacing w:line="240" w:lineRule="auto" w:before="292" w:after="0"/>
        <w:ind w:left="2044" w:right="0" w:hanging="257"/>
        <w:jc w:val="both"/>
      </w:pPr>
      <w:r>
        <w:rPr/>
        <w:t>Mensuração</w:t>
      </w:r>
      <w:r>
        <w:rPr>
          <w:spacing w:val="-1"/>
        </w:rPr>
        <w:t> </w:t>
      </w:r>
      <w:r>
        <w:rPr>
          <w:spacing w:val="-2"/>
        </w:rPr>
        <w:t>subsequente</w:t>
      </w:r>
    </w:p>
    <w:p>
      <w:pPr>
        <w:pStyle w:val="BodyText"/>
        <w:spacing w:line="242" w:lineRule="auto"/>
        <w:ind w:left="1787" w:right="279"/>
        <w:jc w:val="both"/>
      </w:pPr>
      <w:r>
        <w:rPr/>
        <w:t>A mensuração subsequente dos passivos financeiros depende da sua classificação, que pode ser da seguinte forma:</w:t>
      </w:r>
    </w:p>
    <w:p>
      <w:pPr>
        <w:pStyle w:val="Heading2"/>
        <w:spacing w:before="289"/>
        <w:ind w:left="1787" w:firstLine="0"/>
        <w:jc w:val="both"/>
      </w:pPr>
      <w:r>
        <w:rPr/>
        <w:t>Empréstimos</w:t>
      </w:r>
      <w:r>
        <w:rPr>
          <w:spacing w:val="-3"/>
        </w:rPr>
        <w:t> </w:t>
      </w:r>
      <w:r>
        <w:rPr/>
        <w:t>e</w:t>
      </w:r>
      <w:r>
        <w:rPr>
          <w:spacing w:val="2"/>
        </w:rPr>
        <w:t> </w:t>
      </w:r>
      <w:r>
        <w:rPr>
          <w:spacing w:val="-2"/>
        </w:rPr>
        <w:t>financiamentos</w:t>
      </w:r>
    </w:p>
    <w:p>
      <w:pPr>
        <w:pStyle w:val="BodyText"/>
        <w:ind w:left="1787" w:right="276"/>
        <w:jc w:val="both"/>
      </w:pPr>
      <w:r>
        <w:rPr/>
        <w:t>Após reconhecimento inicial, empréstimos e financiamentos sujeitos a juros são mensurados subsequentemente pelo custo amortizado, utilizando o método da</w:t>
      </w:r>
      <w:r>
        <w:rPr>
          <w:spacing w:val="-1"/>
        </w:rPr>
        <w:t> </w:t>
      </w:r>
      <w:r>
        <w:rPr/>
        <w:t>taxa de juros efetivos. Ganhos e perdas são reconhecidos na demonstração do resultado no momento da baixa dos passivos, bem como durante o processo de amortização pelo método da taxa de juros efetivos.</w:t>
      </w:r>
    </w:p>
    <w:p>
      <w:pPr>
        <w:pStyle w:val="Heading2"/>
        <w:numPr>
          <w:ilvl w:val="1"/>
          <w:numId w:val="2"/>
        </w:numPr>
        <w:tabs>
          <w:tab w:pos="2016" w:val="left" w:leader="none"/>
        </w:tabs>
        <w:spacing w:line="240" w:lineRule="auto" w:before="292" w:after="0"/>
        <w:ind w:left="2016" w:right="0" w:hanging="229"/>
        <w:jc w:val="left"/>
      </w:pPr>
      <w:r>
        <w:rPr>
          <w:spacing w:val="-2"/>
        </w:rPr>
        <w:t>Baixa</w:t>
      </w:r>
    </w:p>
    <w:p>
      <w:pPr>
        <w:pStyle w:val="BodyText"/>
        <w:ind w:left="1787"/>
      </w:pPr>
      <w:r>
        <w:rPr/>
        <w:t>Um passivo</w:t>
      </w:r>
      <w:r>
        <w:rPr>
          <w:spacing w:val="-4"/>
        </w:rPr>
        <w:t> </w:t>
      </w:r>
      <w:r>
        <w:rPr/>
        <w:t>financeiro</w:t>
      </w:r>
      <w:r>
        <w:rPr>
          <w:spacing w:val="-1"/>
        </w:rPr>
        <w:t> </w:t>
      </w:r>
      <w:r>
        <w:rPr/>
        <w:t>é</w:t>
      </w:r>
      <w:r>
        <w:rPr>
          <w:spacing w:val="1"/>
        </w:rPr>
        <w:t> </w:t>
      </w:r>
      <w:r>
        <w:rPr/>
        <w:t>baixado</w:t>
      </w:r>
      <w:r>
        <w:rPr>
          <w:spacing w:val="2"/>
        </w:rPr>
        <w:t> </w:t>
      </w:r>
      <w:r>
        <w:rPr>
          <w:spacing w:val="-2"/>
        </w:rPr>
        <w:t>quando:</w:t>
      </w:r>
    </w:p>
    <w:p>
      <w:pPr>
        <w:pStyle w:val="ListParagraph"/>
        <w:numPr>
          <w:ilvl w:val="0"/>
          <w:numId w:val="3"/>
        </w:numPr>
        <w:tabs>
          <w:tab w:pos="1914" w:val="left" w:leader="none"/>
        </w:tabs>
        <w:spacing w:line="240" w:lineRule="auto" w:before="0" w:after="0"/>
        <w:ind w:left="1914" w:right="0" w:hanging="127"/>
        <w:jc w:val="left"/>
        <w:rPr>
          <w:sz w:val="24"/>
        </w:rPr>
      </w:pPr>
      <w:r>
        <w:rPr>
          <w:sz w:val="24"/>
        </w:rPr>
        <w:t>A obrigação</w:t>
      </w:r>
      <w:r>
        <w:rPr>
          <w:spacing w:val="-3"/>
          <w:sz w:val="24"/>
        </w:rPr>
        <w:t> </w:t>
      </w:r>
      <w:r>
        <w:rPr>
          <w:sz w:val="24"/>
        </w:rPr>
        <w:t>é</w:t>
      </w:r>
      <w:r>
        <w:rPr>
          <w:spacing w:val="2"/>
          <w:sz w:val="24"/>
        </w:rPr>
        <w:t> </w:t>
      </w:r>
      <w:r>
        <w:rPr>
          <w:sz w:val="24"/>
        </w:rPr>
        <w:t>revogada,</w:t>
      </w:r>
      <w:r>
        <w:rPr>
          <w:spacing w:val="-1"/>
          <w:sz w:val="24"/>
        </w:rPr>
        <w:t> </w:t>
      </w:r>
      <w:r>
        <w:rPr>
          <w:sz w:val="24"/>
        </w:rPr>
        <w:t>cancelada ou</w:t>
      </w:r>
      <w:r>
        <w:rPr>
          <w:spacing w:val="-3"/>
          <w:sz w:val="24"/>
        </w:rPr>
        <w:t> </w:t>
      </w:r>
      <w:r>
        <w:rPr>
          <w:sz w:val="24"/>
        </w:rPr>
        <w:t>quando</w:t>
      </w:r>
      <w:r>
        <w:rPr>
          <w:spacing w:val="-2"/>
          <w:sz w:val="24"/>
        </w:rPr>
        <w:t> expirar;</w:t>
      </w:r>
    </w:p>
    <w:p>
      <w:pPr>
        <w:pStyle w:val="ListParagraph"/>
        <w:spacing w:after="0" w:line="240" w:lineRule="auto"/>
        <w:jc w:val="left"/>
        <w:rPr>
          <w:sz w:val="24"/>
        </w:rPr>
        <w:sectPr>
          <w:headerReference w:type="default" r:id="rId25"/>
          <w:footerReference w:type="default" r:id="rId26"/>
          <w:pgSz w:w="11910" w:h="16840"/>
          <w:pgMar w:header="1006" w:footer="1055" w:top="2000" w:bottom="1240" w:left="992" w:right="566"/>
        </w:sectPr>
      </w:pPr>
    </w:p>
    <w:p>
      <w:pPr>
        <w:pStyle w:val="BodyText"/>
      </w:pPr>
    </w:p>
    <w:p>
      <w:pPr>
        <w:pStyle w:val="BodyText"/>
        <w:spacing w:before="90"/>
      </w:pPr>
    </w:p>
    <w:p>
      <w:pPr>
        <w:pStyle w:val="ListParagraph"/>
        <w:numPr>
          <w:ilvl w:val="0"/>
          <w:numId w:val="3"/>
        </w:numPr>
        <w:tabs>
          <w:tab w:pos="2071" w:val="left" w:leader="none"/>
        </w:tabs>
        <w:spacing w:line="242" w:lineRule="auto" w:before="0" w:after="0"/>
        <w:ind w:left="1787" w:right="276" w:firstLine="0"/>
        <w:jc w:val="both"/>
        <w:rPr>
          <w:sz w:val="24"/>
        </w:rPr>
      </w:pPr>
      <w:r>
        <w:rPr>
          <w:sz w:val="24"/>
        </w:rPr>
        <w:t>Quando for substituído por outro do mesmo mutuante com termos substancialmente diferentes;</w:t>
      </w:r>
    </w:p>
    <w:p>
      <w:pPr>
        <w:pStyle w:val="ListParagraph"/>
        <w:numPr>
          <w:ilvl w:val="0"/>
          <w:numId w:val="3"/>
        </w:numPr>
        <w:tabs>
          <w:tab w:pos="1936" w:val="left" w:leader="none"/>
        </w:tabs>
        <w:spacing w:line="240" w:lineRule="auto" w:before="289" w:after="0"/>
        <w:ind w:left="1787" w:right="277" w:firstLine="0"/>
        <w:jc w:val="both"/>
        <w:rPr>
          <w:sz w:val="24"/>
        </w:rPr>
      </w:pPr>
      <w:r>
        <w:rPr>
          <w:sz w:val="24"/>
        </w:rPr>
        <w:t>Quando os termos de um passivo existente forem significativamente de um novo passivo, sendo a diferença nos correspondentes valores contábeis reconhecidos na demonstração do resultado.</w:t>
      </w:r>
    </w:p>
    <w:p>
      <w:pPr>
        <w:pStyle w:val="Heading2"/>
        <w:numPr>
          <w:ilvl w:val="1"/>
          <w:numId w:val="1"/>
        </w:numPr>
        <w:tabs>
          <w:tab w:pos="990" w:val="left" w:leader="none"/>
        </w:tabs>
        <w:spacing w:line="240" w:lineRule="auto" w:before="292" w:after="0"/>
        <w:ind w:left="990" w:right="0" w:hanging="478"/>
        <w:jc w:val="left"/>
      </w:pPr>
      <w:r>
        <w:rPr/>
        <w:t>Contas a</w:t>
      </w:r>
      <w:r>
        <w:rPr>
          <w:spacing w:val="-3"/>
        </w:rPr>
        <w:t> </w:t>
      </w:r>
      <w:r>
        <w:rPr/>
        <w:t>receber</w:t>
      </w:r>
      <w:r>
        <w:rPr>
          <w:spacing w:val="-1"/>
        </w:rPr>
        <w:t> </w:t>
      </w:r>
      <w:r>
        <w:rPr/>
        <w:t>de</w:t>
      </w:r>
      <w:r>
        <w:rPr>
          <w:spacing w:val="2"/>
        </w:rPr>
        <w:t> </w:t>
      </w:r>
      <w:r>
        <w:rPr>
          <w:spacing w:val="-2"/>
        </w:rPr>
        <w:t>clientes</w:t>
      </w:r>
    </w:p>
    <w:p>
      <w:pPr>
        <w:pStyle w:val="BodyText"/>
        <w:rPr>
          <w:b/>
        </w:rPr>
      </w:pPr>
    </w:p>
    <w:p>
      <w:pPr>
        <w:pStyle w:val="BodyText"/>
        <w:ind w:left="937" w:right="276"/>
        <w:jc w:val="both"/>
      </w:pPr>
      <w:r>
        <w:rPr/>
        <w:t>As</w:t>
      </w:r>
      <w:r>
        <w:rPr>
          <w:spacing w:val="-4"/>
        </w:rPr>
        <w:t> </w:t>
      </w:r>
      <w:r>
        <w:rPr/>
        <w:t>contas</w:t>
      </w:r>
      <w:r>
        <w:rPr>
          <w:spacing w:val="-4"/>
        </w:rPr>
        <w:t> </w:t>
      </w:r>
      <w:r>
        <w:rPr/>
        <w:t>a</w:t>
      </w:r>
      <w:r>
        <w:rPr>
          <w:spacing w:val="-6"/>
        </w:rPr>
        <w:t> </w:t>
      </w:r>
      <w:r>
        <w:rPr/>
        <w:t>receber</w:t>
      </w:r>
      <w:r>
        <w:rPr>
          <w:spacing w:val="-6"/>
        </w:rPr>
        <w:t> </w:t>
      </w:r>
      <w:r>
        <w:rPr/>
        <w:t>de</w:t>
      </w:r>
      <w:r>
        <w:rPr>
          <w:spacing w:val="-4"/>
        </w:rPr>
        <w:t> </w:t>
      </w:r>
      <w:r>
        <w:rPr/>
        <w:t>clientes</w:t>
      </w:r>
      <w:r>
        <w:rPr>
          <w:spacing w:val="-7"/>
        </w:rPr>
        <w:t> </w:t>
      </w:r>
      <w:r>
        <w:rPr/>
        <w:t>referem-se</w:t>
      </w:r>
      <w:r>
        <w:rPr>
          <w:spacing w:val="-6"/>
        </w:rPr>
        <w:t> </w:t>
      </w:r>
      <w:r>
        <w:rPr/>
        <w:t>aos</w:t>
      </w:r>
      <w:r>
        <w:rPr>
          <w:spacing w:val="-7"/>
        </w:rPr>
        <w:t> </w:t>
      </w:r>
      <w:r>
        <w:rPr/>
        <w:t>recebíveis</w:t>
      </w:r>
      <w:r>
        <w:rPr>
          <w:spacing w:val="-6"/>
        </w:rPr>
        <w:t> </w:t>
      </w:r>
      <w:r>
        <w:rPr/>
        <w:t>do</w:t>
      </w:r>
      <w:r>
        <w:rPr>
          <w:spacing w:val="-4"/>
        </w:rPr>
        <w:t> </w:t>
      </w:r>
      <w:r>
        <w:rPr/>
        <w:t>ativo</w:t>
      </w:r>
      <w:r>
        <w:rPr>
          <w:spacing w:val="-6"/>
        </w:rPr>
        <w:t> </w:t>
      </w:r>
      <w:r>
        <w:rPr/>
        <w:t>circulante,</w:t>
      </w:r>
      <w:r>
        <w:rPr>
          <w:spacing w:val="-4"/>
        </w:rPr>
        <w:t> </w:t>
      </w:r>
      <w:r>
        <w:rPr/>
        <w:t>sendo</w:t>
      </w:r>
      <w:r>
        <w:rPr>
          <w:spacing w:val="-6"/>
        </w:rPr>
        <w:t> </w:t>
      </w:r>
      <w:r>
        <w:rPr/>
        <w:t>os</w:t>
      </w:r>
      <w:r>
        <w:rPr>
          <w:spacing w:val="-4"/>
        </w:rPr>
        <w:t> </w:t>
      </w:r>
      <w:r>
        <w:rPr/>
        <w:t>valores faturados correspondentes ao</w:t>
      </w:r>
      <w:r>
        <w:rPr>
          <w:spacing w:val="-1"/>
        </w:rPr>
        <w:t> </w:t>
      </w:r>
      <w:r>
        <w:rPr/>
        <w:t>preço</w:t>
      </w:r>
      <w:r>
        <w:rPr>
          <w:spacing w:val="-1"/>
        </w:rPr>
        <w:t> </w:t>
      </w:r>
      <w:r>
        <w:rPr/>
        <w:t>da tarifa vigente</w:t>
      </w:r>
      <w:r>
        <w:rPr>
          <w:spacing w:val="-1"/>
        </w:rPr>
        <w:t> </w:t>
      </w:r>
      <w:r>
        <w:rPr/>
        <w:t>na data da</w:t>
      </w:r>
      <w:r>
        <w:rPr>
          <w:spacing w:val="-1"/>
        </w:rPr>
        <w:t> </w:t>
      </w:r>
      <w:r>
        <w:rPr/>
        <w:t>prestação dos serviços e, no caso</w:t>
      </w:r>
      <w:r>
        <w:rPr>
          <w:spacing w:val="-9"/>
        </w:rPr>
        <w:t> </w:t>
      </w:r>
      <w:r>
        <w:rPr/>
        <w:t>de</w:t>
      </w:r>
      <w:r>
        <w:rPr>
          <w:spacing w:val="-11"/>
        </w:rPr>
        <w:t> </w:t>
      </w:r>
      <w:r>
        <w:rPr/>
        <w:t>arrendamento</w:t>
      </w:r>
      <w:r>
        <w:rPr>
          <w:spacing w:val="-11"/>
        </w:rPr>
        <w:t> </w:t>
      </w:r>
      <w:r>
        <w:rPr/>
        <w:t>de</w:t>
      </w:r>
      <w:r>
        <w:rPr>
          <w:spacing w:val="-9"/>
        </w:rPr>
        <w:t> </w:t>
      </w:r>
      <w:r>
        <w:rPr/>
        <w:t>áreas,</w:t>
      </w:r>
      <w:r>
        <w:rPr>
          <w:spacing w:val="-13"/>
        </w:rPr>
        <w:t> </w:t>
      </w:r>
      <w:r>
        <w:rPr/>
        <w:t>pelos</w:t>
      </w:r>
      <w:r>
        <w:rPr>
          <w:spacing w:val="-9"/>
        </w:rPr>
        <w:t> </w:t>
      </w:r>
      <w:r>
        <w:rPr/>
        <w:t>valores</w:t>
      </w:r>
      <w:r>
        <w:rPr>
          <w:spacing w:val="-11"/>
        </w:rPr>
        <w:t> </w:t>
      </w:r>
      <w:r>
        <w:rPr/>
        <w:t>contratados.</w:t>
      </w:r>
      <w:r>
        <w:rPr>
          <w:spacing w:val="-9"/>
        </w:rPr>
        <w:t> </w:t>
      </w:r>
      <w:r>
        <w:rPr/>
        <w:t>No</w:t>
      </w:r>
      <w:r>
        <w:rPr>
          <w:spacing w:val="-11"/>
        </w:rPr>
        <w:t> </w:t>
      </w:r>
      <w:r>
        <w:rPr/>
        <w:t>saldo</w:t>
      </w:r>
      <w:r>
        <w:rPr>
          <w:spacing w:val="-8"/>
        </w:rPr>
        <w:t> </w:t>
      </w:r>
      <w:r>
        <w:rPr/>
        <w:t>de</w:t>
      </w:r>
      <w:r>
        <w:rPr>
          <w:spacing w:val="-11"/>
        </w:rPr>
        <w:t> </w:t>
      </w:r>
      <w:r>
        <w:rPr/>
        <w:t>contas</w:t>
      </w:r>
      <w:r>
        <w:rPr>
          <w:spacing w:val="-11"/>
        </w:rPr>
        <w:t> </w:t>
      </w:r>
      <w:r>
        <w:rPr/>
        <w:t>a</w:t>
      </w:r>
      <w:r>
        <w:rPr>
          <w:spacing w:val="-11"/>
        </w:rPr>
        <w:t> </w:t>
      </w:r>
      <w:r>
        <w:rPr/>
        <w:t>receber</w:t>
      </w:r>
      <w:r>
        <w:rPr>
          <w:spacing w:val="-11"/>
        </w:rPr>
        <w:t> </w:t>
      </w:r>
      <w:r>
        <w:rPr/>
        <w:t>estão incluídos todos os serviços prestados e todas as receitas com arrendamentos até a data do encerramento do exercício.</w:t>
      </w:r>
    </w:p>
    <w:p>
      <w:pPr>
        <w:pStyle w:val="BodyText"/>
        <w:spacing w:before="1"/>
      </w:pPr>
    </w:p>
    <w:p>
      <w:pPr>
        <w:pStyle w:val="Heading2"/>
        <w:ind w:left="937" w:firstLine="0"/>
        <w:jc w:val="both"/>
      </w:pPr>
      <w:r>
        <w:rPr/>
        <w:t>Reconhecimento das</w:t>
      </w:r>
      <w:r>
        <w:rPr>
          <w:spacing w:val="-1"/>
        </w:rPr>
        <w:t> </w:t>
      </w:r>
      <w:r>
        <w:rPr/>
        <w:t>perdas estimadas</w:t>
      </w:r>
      <w:r>
        <w:rPr>
          <w:spacing w:val="-3"/>
        </w:rPr>
        <w:t> </w:t>
      </w:r>
      <w:r>
        <w:rPr/>
        <w:t>de créditos</w:t>
      </w:r>
      <w:r>
        <w:rPr>
          <w:spacing w:val="-1"/>
        </w:rPr>
        <w:t> </w:t>
      </w:r>
      <w:r>
        <w:rPr/>
        <w:t>de</w:t>
      </w:r>
      <w:r>
        <w:rPr>
          <w:spacing w:val="-4"/>
        </w:rPr>
        <w:t> </w:t>
      </w:r>
      <w:r>
        <w:rPr/>
        <w:t>liquidação</w:t>
      </w:r>
      <w:r>
        <w:rPr>
          <w:spacing w:val="-3"/>
        </w:rPr>
        <w:t> </w:t>
      </w:r>
      <w:r>
        <w:rPr/>
        <w:t>duvidosa </w:t>
      </w:r>
      <w:r>
        <w:rPr>
          <w:spacing w:val="-2"/>
        </w:rPr>
        <w:t>(PECLD)</w:t>
      </w:r>
    </w:p>
    <w:p>
      <w:pPr>
        <w:pStyle w:val="BodyText"/>
        <w:ind w:left="937" w:right="276"/>
        <w:jc w:val="both"/>
      </w:pPr>
      <w:r>
        <w:rPr/>
        <w:t>Do total de contas a receber, a Companhia deduz as perdas estimadas com crédito de liquidação duvidosa (PECLD) correspondendo à diferença entre o valor contábil e o valor recuperável. O prazo médio de recebimento das contas a receber é de 30 dias, prazo considerado como parte das condições comerciais normais e inerentes às operações da Companhia. As PECLD´s são constituídas em montantes considerados suficientes pela Administração para cobrir as possíveis perdas na realização destes créditos.</w:t>
      </w:r>
    </w:p>
    <w:p>
      <w:pPr>
        <w:pStyle w:val="Heading2"/>
        <w:numPr>
          <w:ilvl w:val="1"/>
          <w:numId w:val="1"/>
        </w:numPr>
        <w:tabs>
          <w:tab w:pos="1079" w:val="left" w:leader="none"/>
        </w:tabs>
        <w:spacing w:line="240" w:lineRule="auto" w:before="292" w:after="0"/>
        <w:ind w:left="1079" w:right="0" w:hanging="569"/>
        <w:jc w:val="left"/>
      </w:pPr>
      <w:r>
        <w:rPr/>
        <w:t>Créditos</w:t>
      </w:r>
      <w:r>
        <w:rPr>
          <w:spacing w:val="1"/>
        </w:rPr>
        <w:t> </w:t>
      </w:r>
      <w:r>
        <w:rPr>
          <w:spacing w:val="-2"/>
        </w:rPr>
        <w:t>fiscais</w:t>
      </w:r>
    </w:p>
    <w:p>
      <w:pPr>
        <w:pStyle w:val="BodyText"/>
        <w:spacing w:before="293"/>
        <w:ind w:left="937" w:right="278"/>
        <w:jc w:val="both"/>
      </w:pPr>
      <w:r>
        <w:rPr/>
        <w:t>Correspondem aos saldos credores de Pasep, Cofins, ISS, Imposto de Renda e Contribuição Social a serem utilizados para futuras compensações, além do imposto de renda sobre aplicações financeiras.</w:t>
      </w:r>
    </w:p>
    <w:p>
      <w:pPr>
        <w:pStyle w:val="Heading2"/>
        <w:numPr>
          <w:ilvl w:val="1"/>
          <w:numId w:val="1"/>
        </w:numPr>
        <w:tabs>
          <w:tab w:pos="1079" w:val="left" w:leader="none"/>
        </w:tabs>
        <w:spacing w:line="240" w:lineRule="auto" w:before="292" w:after="0"/>
        <w:ind w:left="1079" w:right="0" w:hanging="569"/>
        <w:jc w:val="left"/>
      </w:pPr>
      <w:r>
        <w:rPr/>
        <w:t>Depósitos </w:t>
      </w:r>
      <w:r>
        <w:rPr>
          <w:spacing w:val="-2"/>
        </w:rPr>
        <w:t>judiciais</w:t>
      </w:r>
    </w:p>
    <w:p>
      <w:pPr>
        <w:pStyle w:val="BodyText"/>
        <w:spacing w:before="2"/>
        <w:rPr>
          <w:b/>
        </w:rPr>
      </w:pPr>
    </w:p>
    <w:p>
      <w:pPr>
        <w:pStyle w:val="BodyText"/>
        <w:ind w:left="937" w:right="278"/>
        <w:jc w:val="both"/>
      </w:pPr>
      <w:r>
        <w:rPr/>
        <w:t>Correspondem a valores bloqueados e valores dados em garantia em processos de cobrança, os quais a Companhia mantém discussão judicial acerca dos valores envolvidos e sua </w:t>
      </w:r>
      <w:r>
        <w:rPr>
          <w:spacing w:val="-2"/>
        </w:rPr>
        <w:t>exigibilidade.</w:t>
      </w:r>
    </w:p>
    <w:p>
      <w:pPr>
        <w:pStyle w:val="Heading2"/>
        <w:numPr>
          <w:ilvl w:val="1"/>
          <w:numId w:val="1"/>
        </w:numPr>
        <w:tabs>
          <w:tab w:pos="1079" w:val="left" w:leader="none"/>
        </w:tabs>
        <w:spacing w:line="240" w:lineRule="auto" w:before="292" w:after="0"/>
        <w:ind w:left="1079" w:right="0" w:hanging="569"/>
        <w:jc w:val="left"/>
      </w:pPr>
      <w:r>
        <w:rPr/>
        <w:t>Propriedade para</w:t>
      </w:r>
      <w:r>
        <w:rPr>
          <w:spacing w:val="-1"/>
        </w:rPr>
        <w:t> </w:t>
      </w:r>
      <w:r>
        <w:rPr>
          <w:spacing w:val="-2"/>
        </w:rPr>
        <w:t>investimento</w:t>
      </w:r>
    </w:p>
    <w:p>
      <w:pPr>
        <w:pStyle w:val="BodyText"/>
        <w:rPr>
          <w:b/>
        </w:rPr>
      </w:pPr>
    </w:p>
    <w:p>
      <w:pPr>
        <w:pStyle w:val="BodyText"/>
        <w:ind w:left="937" w:right="278"/>
        <w:jc w:val="both"/>
      </w:pPr>
      <w:r>
        <w:rPr/>
        <w:t>Propriedades</w:t>
      </w:r>
      <w:r>
        <w:rPr>
          <w:spacing w:val="-14"/>
        </w:rPr>
        <w:t> </w:t>
      </w:r>
      <w:r>
        <w:rPr/>
        <w:t>mantidas</w:t>
      </w:r>
      <w:r>
        <w:rPr>
          <w:spacing w:val="-14"/>
        </w:rPr>
        <w:t> </w:t>
      </w:r>
      <w:r>
        <w:rPr/>
        <w:t>para</w:t>
      </w:r>
      <w:r>
        <w:rPr>
          <w:spacing w:val="-13"/>
        </w:rPr>
        <w:t> </w:t>
      </w:r>
      <w:r>
        <w:rPr/>
        <w:t>auferir</w:t>
      </w:r>
      <w:r>
        <w:rPr>
          <w:spacing w:val="-14"/>
        </w:rPr>
        <w:t> </w:t>
      </w:r>
      <w:r>
        <w:rPr/>
        <w:t>receita</w:t>
      </w:r>
      <w:r>
        <w:rPr>
          <w:spacing w:val="-13"/>
        </w:rPr>
        <w:t> </w:t>
      </w:r>
      <w:r>
        <w:rPr/>
        <w:t>de</w:t>
      </w:r>
      <w:r>
        <w:rPr>
          <w:spacing w:val="-14"/>
        </w:rPr>
        <w:t> </w:t>
      </w:r>
      <w:r>
        <w:rPr/>
        <w:t>aluguel</w:t>
      </w:r>
      <w:r>
        <w:rPr>
          <w:spacing w:val="-13"/>
        </w:rPr>
        <w:t> </w:t>
      </w:r>
      <w:r>
        <w:rPr/>
        <w:t>ou</w:t>
      </w:r>
      <w:r>
        <w:rPr>
          <w:spacing w:val="-14"/>
        </w:rPr>
        <w:t> </w:t>
      </w:r>
      <w:r>
        <w:rPr/>
        <w:t>para</w:t>
      </w:r>
      <w:r>
        <w:rPr>
          <w:spacing w:val="-14"/>
        </w:rPr>
        <w:t> </w:t>
      </w:r>
      <w:r>
        <w:rPr/>
        <w:t>valorização</w:t>
      </w:r>
      <w:r>
        <w:rPr>
          <w:spacing w:val="-13"/>
        </w:rPr>
        <w:t> </w:t>
      </w:r>
      <w:r>
        <w:rPr/>
        <w:t>de</w:t>
      </w:r>
      <w:r>
        <w:rPr>
          <w:spacing w:val="-14"/>
        </w:rPr>
        <w:t> </w:t>
      </w:r>
      <w:r>
        <w:rPr/>
        <w:t>capital</w:t>
      </w:r>
      <w:r>
        <w:rPr>
          <w:spacing w:val="-13"/>
        </w:rPr>
        <w:t> </w:t>
      </w:r>
      <w:r>
        <w:rPr/>
        <w:t>e</w:t>
      </w:r>
      <w:r>
        <w:rPr>
          <w:spacing w:val="-14"/>
        </w:rPr>
        <w:t> </w:t>
      </w:r>
      <w:r>
        <w:rPr/>
        <w:t>não</w:t>
      </w:r>
      <w:r>
        <w:rPr>
          <w:spacing w:val="-13"/>
        </w:rPr>
        <w:t> </w:t>
      </w:r>
      <w:r>
        <w:rPr/>
        <w:t>para venda no curso normal dos negócios, fornecimento de serviços ou para propósitos administrativos. As propriedades são mensuradas pelo custo no reconhecimento inicial.</w:t>
      </w:r>
    </w:p>
    <w:p>
      <w:pPr>
        <w:pStyle w:val="BodyText"/>
        <w:spacing w:after="0"/>
        <w:jc w:val="both"/>
        <w:sectPr>
          <w:headerReference w:type="default" r:id="rId27"/>
          <w:footerReference w:type="default" r:id="rId28"/>
          <w:pgSz w:w="11910" w:h="16840"/>
          <w:pgMar w:header="1006" w:footer="1042" w:top="2000" w:bottom="1240" w:left="992" w:right="566"/>
          <w:pgNumType w:start="1"/>
        </w:sectPr>
      </w:pPr>
    </w:p>
    <w:p>
      <w:pPr>
        <w:pStyle w:val="BodyText"/>
        <w:spacing w:before="90"/>
      </w:pPr>
    </w:p>
    <w:p>
      <w:pPr>
        <w:pStyle w:val="Heading2"/>
        <w:numPr>
          <w:ilvl w:val="1"/>
          <w:numId w:val="1"/>
        </w:numPr>
        <w:tabs>
          <w:tab w:pos="1079" w:val="left" w:leader="none"/>
        </w:tabs>
        <w:spacing w:line="240" w:lineRule="auto" w:before="0" w:after="0"/>
        <w:ind w:left="1079" w:right="0" w:hanging="569"/>
        <w:jc w:val="left"/>
      </w:pPr>
      <w:r>
        <w:rPr>
          <w:spacing w:val="-2"/>
        </w:rPr>
        <w:t>Imobilizado</w:t>
      </w:r>
    </w:p>
    <w:p>
      <w:pPr>
        <w:pStyle w:val="BodyText"/>
        <w:spacing w:before="2"/>
        <w:rPr>
          <w:b/>
        </w:rPr>
      </w:pPr>
    </w:p>
    <w:p>
      <w:pPr>
        <w:pStyle w:val="BodyText"/>
        <w:ind w:left="937" w:right="275"/>
        <w:jc w:val="both"/>
      </w:pPr>
      <w:r>
        <w:rPr/>
        <w:t>O</w:t>
      </w:r>
      <w:r>
        <w:rPr>
          <w:spacing w:val="40"/>
        </w:rPr>
        <w:t> </w:t>
      </w:r>
      <w:r>
        <w:rPr/>
        <w:t>imobilizado é registrado pelo valor de custo, o qual é formado pelo custo de aquisição, formação ou construção, adicionados os juros e demais encargos financeiros incorridos durante a construção ou desenvolvimento de projetos, líquido de depreciação.</w:t>
      </w:r>
    </w:p>
    <w:p>
      <w:pPr>
        <w:pStyle w:val="BodyText"/>
        <w:spacing w:before="167"/>
      </w:pPr>
    </w:p>
    <w:p>
      <w:pPr>
        <w:pStyle w:val="ListParagraph"/>
        <w:numPr>
          <w:ilvl w:val="0"/>
          <w:numId w:val="4"/>
        </w:numPr>
        <w:tabs>
          <w:tab w:pos="1296" w:val="left" w:leader="none"/>
        </w:tabs>
        <w:spacing w:line="240" w:lineRule="auto" w:before="1" w:after="0"/>
        <w:ind w:left="1296" w:right="0" w:hanging="359"/>
        <w:jc w:val="left"/>
        <w:rPr>
          <w:b/>
          <w:i/>
          <w:sz w:val="24"/>
        </w:rPr>
      </w:pPr>
      <w:r>
        <w:rPr>
          <w:b/>
          <w:sz w:val="24"/>
          <w:u w:val="single"/>
        </w:rPr>
        <w:t>Teste de</w:t>
      </w:r>
      <w:r>
        <w:rPr>
          <w:b/>
          <w:spacing w:val="-1"/>
          <w:sz w:val="24"/>
          <w:u w:val="single"/>
        </w:rPr>
        <w:t> </w:t>
      </w:r>
      <w:r>
        <w:rPr>
          <w:b/>
          <w:sz w:val="24"/>
          <w:u w:val="single"/>
        </w:rPr>
        <w:t>recuperabilidade</w:t>
      </w:r>
      <w:r>
        <w:rPr>
          <w:b/>
          <w:spacing w:val="-1"/>
          <w:sz w:val="24"/>
          <w:u w:val="single"/>
        </w:rPr>
        <w:t> </w:t>
      </w:r>
      <w:r>
        <w:rPr>
          <w:b/>
          <w:sz w:val="24"/>
          <w:u w:val="single"/>
        </w:rPr>
        <w:t>– </w:t>
      </w:r>
      <w:r>
        <w:rPr>
          <w:b/>
          <w:i/>
          <w:spacing w:val="-2"/>
          <w:sz w:val="24"/>
          <w:u w:val="single"/>
        </w:rPr>
        <w:t>Impairment</w:t>
      </w:r>
    </w:p>
    <w:p>
      <w:pPr>
        <w:pStyle w:val="BodyText"/>
        <w:spacing w:before="242"/>
        <w:ind w:left="937" w:right="276"/>
        <w:jc w:val="both"/>
      </w:pPr>
      <w:r>
        <w:rPr/>
        <w:t>Estudos externos provaram a recuperabilidade de todos os ativos das quatro unidades geradoras de caixa: UGC Porto do Rio de Janeiro, UGC Porto de Itaguaí, UGC Porto de Niterói e UGC</w:t>
      </w:r>
      <w:r>
        <w:rPr>
          <w:spacing w:val="-2"/>
        </w:rPr>
        <w:t> </w:t>
      </w:r>
      <w:r>
        <w:rPr/>
        <w:t>Porto</w:t>
      </w:r>
      <w:r>
        <w:rPr>
          <w:spacing w:val="-1"/>
        </w:rPr>
        <w:t> </w:t>
      </w:r>
      <w:r>
        <w:rPr/>
        <w:t>de</w:t>
      </w:r>
      <w:r>
        <w:rPr>
          <w:spacing w:val="-1"/>
        </w:rPr>
        <w:t> </w:t>
      </w:r>
      <w:r>
        <w:rPr/>
        <w:t>Angra</w:t>
      </w:r>
      <w:r>
        <w:rPr>
          <w:spacing w:val="-1"/>
        </w:rPr>
        <w:t> </w:t>
      </w:r>
      <w:r>
        <w:rPr/>
        <w:t>dos Reis. Estes</w:t>
      </w:r>
      <w:r>
        <w:rPr>
          <w:spacing w:val="-2"/>
        </w:rPr>
        <w:t> </w:t>
      </w:r>
      <w:r>
        <w:rPr/>
        <w:t>provaram</w:t>
      </w:r>
      <w:r>
        <w:rPr>
          <w:spacing w:val="-1"/>
        </w:rPr>
        <w:t> </w:t>
      </w:r>
      <w:r>
        <w:rPr/>
        <w:t>também</w:t>
      </w:r>
      <w:r>
        <w:rPr>
          <w:spacing w:val="-1"/>
        </w:rPr>
        <w:t> </w:t>
      </w:r>
      <w:r>
        <w:rPr/>
        <w:t>que</w:t>
      </w:r>
      <w:r>
        <w:rPr>
          <w:spacing w:val="-1"/>
        </w:rPr>
        <w:t> </w:t>
      </w:r>
      <w:r>
        <w:rPr/>
        <w:t>não</w:t>
      </w:r>
      <w:r>
        <w:rPr>
          <w:spacing w:val="-2"/>
        </w:rPr>
        <w:t> </w:t>
      </w:r>
      <w:r>
        <w:rPr/>
        <w:t>houve indícios</w:t>
      </w:r>
      <w:r>
        <w:rPr>
          <w:spacing w:val="-2"/>
        </w:rPr>
        <w:t> </w:t>
      </w:r>
      <w:r>
        <w:rPr/>
        <w:t>de</w:t>
      </w:r>
      <w:r>
        <w:rPr>
          <w:spacing w:val="-1"/>
        </w:rPr>
        <w:t> </w:t>
      </w:r>
      <w:r>
        <w:rPr/>
        <w:t>perda por </w:t>
      </w:r>
      <w:r>
        <w:rPr>
          <w:spacing w:val="-2"/>
        </w:rPr>
        <w:t>desvalorização.</w:t>
      </w:r>
    </w:p>
    <w:p>
      <w:pPr>
        <w:pStyle w:val="BodyText"/>
        <w:spacing w:before="292"/>
        <w:ind w:left="937" w:right="275"/>
        <w:jc w:val="both"/>
      </w:pPr>
      <w:r>
        <w:rPr/>
        <w:t>A responsabilidade pelos estudos é da empresa Convergy Serviços e Contabilidade LTDA., contratada por meio do instrumento nº 01/2025, cujo objeto é a “prestação dos serviços de avaliação patrimonial com fundamentação técnica para a determinação do valor recuperável dos ativos (</w:t>
      </w:r>
      <w:r>
        <w:rPr>
          <w:i/>
        </w:rPr>
        <w:t>impairment test</w:t>
      </w:r>
      <w:r>
        <w:rPr/>
        <w:t>), revisões de vida útil e de valor residual”.</w:t>
      </w:r>
    </w:p>
    <w:p>
      <w:pPr>
        <w:pStyle w:val="BodyText"/>
        <w:spacing w:before="1"/>
      </w:pPr>
    </w:p>
    <w:p>
      <w:pPr>
        <w:pStyle w:val="Heading2"/>
        <w:numPr>
          <w:ilvl w:val="0"/>
          <w:numId w:val="4"/>
        </w:numPr>
        <w:tabs>
          <w:tab w:pos="1296" w:val="left" w:leader="none"/>
        </w:tabs>
        <w:spacing w:line="240" w:lineRule="auto" w:before="1" w:after="0"/>
        <w:ind w:left="1296" w:right="0" w:hanging="359"/>
        <w:jc w:val="left"/>
      </w:pPr>
      <w:r>
        <w:rPr/>
        <w:t>Vida</w:t>
      </w:r>
      <w:r>
        <w:rPr>
          <w:spacing w:val="1"/>
        </w:rPr>
        <w:t> </w:t>
      </w:r>
      <w:r>
        <w:rPr>
          <w:spacing w:val="-4"/>
        </w:rPr>
        <w:t>útil</w:t>
      </w:r>
    </w:p>
    <w:p>
      <w:pPr>
        <w:pStyle w:val="BodyText"/>
        <w:spacing w:before="230"/>
        <w:ind w:left="937" w:right="279"/>
        <w:jc w:val="both"/>
      </w:pPr>
      <w:r>
        <w:rPr/>
        <w:t>A depreciação é calculada segundo o método linear, com base em taxas que contemplam a vida útil-econômica estimada para cada classe de bens.</w:t>
      </w:r>
    </w:p>
    <w:p>
      <w:pPr>
        <w:pStyle w:val="BodyText"/>
        <w:spacing w:before="292"/>
        <w:ind w:left="937" w:right="279"/>
        <w:jc w:val="both"/>
      </w:pPr>
      <w:r>
        <w:rPr/>
        <w:t>O Imobilizado está segregado nos seguintes grupos, segundo o Manual de Contas das Autoridades Portuárias, instituído pela Portaria nº 57, de 8 de março de 2016, da ANTAQ, e possui as seguintes taxas anuais de depreciação:</w:t>
      </w:r>
    </w:p>
    <w:p>
      <w:pPr>
        <w:pStyle w:val="BodyText"/>
        <w:spacing w:before="49"/>
        <w:rPr>
          <w:sz w:val="20"/>
        </w:rPr>
      </w:pPr>
    </w:p>
    <w:tbl>
      <w:tblPr>
        <w:tblW w:w="0" w:type="auto"/>
        <w:jc w:val="left"/>
        <w:tblInd w:w="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33"/>
        <w:gridCol w:w="1728"/>
        <w:gridCol w:w="2525"/>
        <w:gridCol w:w="1752"/>
      </w:tblGrid>
      <w:tr>
        <w:trPr>
          <w:trHeight w:val="292" w:hRule="atLeast"/>
        </w:trPr>
        <w:tc>
          <w:tcPr>
            <w:tcW w:w="8338" w:type="dxa"/>
            <w:gridSpan w:val="4"/>
          </w:tcPr>
          <w:p>
            <w:pPr>
              <w:pStyle w:val="TableParagraph"/>
              <w:spacing w:line="272" w:lineRule="exact"/>
              <w:ind w:left="7"/>
              <w:jc w:val="center"/>
              <w:rPr>
                <w:b/>
                <w:sz w:val="24"/>
              </w:rPr>
            </w:pPr>
            <w:r>
              <w:rPr>
                <w:b/>
                <w:sz w:val="24"/>
              </w:rPr>
              <w:t>Bens</w:t>
            </w:r>
            <w:r>
              <w:rPr>
                <w:b/>
                <w:spacing w:val="-2"/>
                <w:sz w:val="24"/>
              </w:rPr>
              <w:t> </w:t>
            </w:r>
            <w:r>
              <w:rPr>
                <w:b/>
                <w:sz w:val="24"/>
              </w:rPr>
              <w:t>em </w:t>
            </w:r>
            <w:r>
              <w:rPr>
                <w:b/>
                <w:spacing w:val="-2"/>
                <w:sz w:val="24"/>
              </w:rPr>
              <w:t>operação</w:t>
            </w:r>
          </w:p>
        </w:tc>
      </w:tr>
      <w:tr>
        <w:trPr>
          <w:trHeight w:val="294" w:hRule="atLeast"/>
        </w:trPr>
        <w:tc>
          <w:tcPr>
            <w:tcW w:w="2333" w:type="dxa"/>
          </w:tcPr>
          <w:p>
            <w:pPr>
              <w:pStyle w:val="TableParagraph"/>
              <w:spacing w:line="273" w:lineRule="exact" w:before="1"/>
              <w:ind w:left="13"/>
              <w:jc w:val="center"/>
              <w:rPr>
                <w:b/>
                <w:sz w:val="24"/>
              </w:rPr>
            </w:pPr>
            <w:r>
              <w:rPr>
                <w:b/>
                <w:spacing w:val="-2"/>
                <w:sz w:val="24"/>
              </w:rPr>
              <w:t>Contas</w:t>
            </w:r>
          </w:p>
        </w:tc>
        <w:tc>
          <w:tcPr>
            <w:tcW w:w="1728" w:type="dxa"/>
          </w:tcPr>
          <w:p>
            <w:pPr>
              <w:pStyle w:val="TableParagraph"/>
              <w:spacing w:line="273" w:lineRule="exact" w:before="1"/>
              <w:ind w:left="6" w:right="4"/>
              <w:jc w:val="center"/>
              <w:rPr>
                <w:b/>
                <w:sz w:val="24"/>
              </w:rPr>
            </w:pPr>
            <w:r>
              <w:rPr>
                <w:b/>
                <w:sz w:val="24"/>
              </w:rPr>
              <w:t>Taxas</w:t>
            </w:r>
            <w:r>
              <w:rPr>
                <w:b/>
                <w:spacing w:val="-2"/>
                <w:sz w:val="24"/>
              </w:rPr>
              <w:t> anuais</w:t>
            </w:r>
          </w:p>
        </w:tc>
        <w:tc>
          <w:tcPr>
            <w:tcW w:w="2525" w:type="dxa"/>
          </w:tcPr>
          <w:p>
            <w:pPr>
              <w:pStyle w:val="TableParagraph"/>
              <w:spacing w:line="273" w:lineRule="exact" w:before="1"/>
              <w:ind w:left="5"/>
              <w:jc w:val="center"/>
              <w:rPr>
                <w:b/>
                <w:sz w:val="24"/>
              </w:rPr>
            </w:pPr>
            <w:r>
              <w:rPr>
                <w:b/>
                <w:spacing w:val="-2"/>
                <w:sz w:val="24"/>
              </w:rPr>
              <w:t>Contas</w:t>
            </w:r>
          </w:p>
        </w:tc>
        <w:tc>
          <w:tcPr>
            <w:tcW w:w="1752" w:type="dxa"/>
          </w:tcPr>
          <w:p>
            <w:pPr>
              <w:pStyle w:val="TableParagraph"/>
              <w:spacing w:line="273" w:lineRule="exact" w:before="1"/>
              <w:ind w:left="10" w:right="3"/>
              <w:jc w:val="center"/>
              <w:rPr>
                <w:b/>
                <w:sz w:val="24"/>
              </w:rPr>
            </w:pPr>
            <w:r>
              <w:rPr>
                <w:b/>
                <w:sz w:val="24"/>
              </w:rPr>
              <w:t>Taxas </w:t>
            </w:r>
            <w:r>
              <w:rPr>
                <w:b/>
                <w:spacing w:val="-2"/>
                <w:sz w:val="24"/>
              </w:rPr>
              <w:t>anuais</w:t>
            </w:r>
          </w:p>
        </w:tc>
      </w:tr>
      <w:tr>
        <w:trPr>
          <w:trHeight w:val="268" w:hRule="atLeast"/>
        </w:trPr>
        <w:tc>
          <w:tcPr>
            <w:tcW w:w="2333" w:type="dxa"/>
          </w:tcPr>
          <w:p>
            <w:pPr>
              <w:pStyle w:val="TableParagraph"/>
              <w:spacing w:line="248" w:lineRule="exact"/>
              <w:ind w:left="107"/>
              <w:jc w:val="left"/>
              <w:rPr>
                <w:sz w:val="22"/>
              </w:rPr>
            </w:pPr>
            <w:r>
              <w:rPr>
                <w:spacing w:val="-2"/>
                <w:sz w:val="22"/>
              </w:rPr>
              <w:t>Dragagem</w:t>
            </w:r>
          </w:p>
        </w:tc>
        <w:tc>
          <w:tcPr>
            <w:tcW w:w="1728" w:type="dxa"/>
          </w:tcPr>
          <w:p>
            <w:pPr>
              <w:pStyle w:val="TableParagraph"/>
              <w:spacing w:line="248" w:lineRule="exact"/>
              <w:ind w:left="6" w:right="2"/>
              <w:jc w:val="center"/>
              <w:rPr>
                <w:sz w:val="22"/>
              </w:rPr>
            </w:pPr>
            <w:r>
              <w:rPr>
                <w:sz w:val="22"/>
              </w:rPr>
              <w:t>Entre</w:t>
            </w:r>
            <w:r>
              <w:rPr>
                <w:spacing w:val="-5"/>
                <w:sz w:val="22"/>
              </w:rPr>
              <w:t> </w:t>
            </w:r>
            <w:r>
              <w:rPr>
                <w:sz w:val="22"/>
              </w:rPr>
              <w:t>10%</w:t>
            </w:r>
            <w:r>
              <w:rPr>
                <w:spacing w:val="-1"/>
                <w:sz w:val="22"/>
              </w:rPr>
              <w:t> </w:t>
            </w:r>
            <w:r>
              <w:rPr>
                <w:sz w:val="22"/>
              </w:rPr>
              <w:t>e</w:t>
            </w:r>
            <w:r>
              <w:rPr>
                <w:spacing w:val="-2"/>
                <w:sz w:val="22"/>
              </w:rPr>
              <w:t> </w:t>
            </w:r>
            <w:r>
              <w:rPr>
                <w:spacing w:val="-5"/>
                <w:sz w:val="22"/>
              </w:rPr>
              <w:t>20%</w:t>
            </w:r>
          </w:p>
        </w:tc>
        <w:tc>
          <w:tcPr>
            <w:tcW w:w="2525" w:type="dxa"/>
          </w:tcPr>
          <w:p>
            <w:pPr>
              <w:pStyle w:val="TableParagraph"/>
              <w:spacing w:line="248" w:lineRule="exact"/>
              <w:ind w:left="105"/>
              <w:jc w:val="left"/>
              <w:rPr>
                <w:sz w:val="22"/>
              </w:rPr>
            </w:pPr>
            <w:r>
              <w:rPr>
                <w:spacing w:val="-2"/>
                <w:sz w:val="22"/>
              </w:rPr>
              <w:t>Pátios</w:t>
            </w:r>
          </w:p>
        </w:tc>
        <w:tc>
          <w:tcPr>
            <w:tcW w:w="1752" w:type="dxa"/>
          </w:tcPr>
          <w:p>
            <w:pPr>
              <w:pStyle w:val="TableParagraph"/>
              <w:spacing w:line="248" w:lineRule="exact"/>
              <w:ind w:left="10" w:right="2"/>
              <w:jc w:val="center"/>
              <w:rPr>
                <w:sz w:val="22"/>
              </w:rPr>
            </w:pPr>
            <w:r>
              <w:rPr>
                <w:sz w:val="22"/>
              </w:rPr>
              <w:t>Entre</w:t>
            </w:r>
            <w:r>
              <w:rPr>
                <w:spacing w:val="-5"/>
                <w:sz w:val="22"/>
              </w:rPr>
              <w:t> </w:t>
            </w:r>
            <w:r>
              <w:rPr>
                <w:sz w:val="22"/>
              </w:rPr>
              <w:t>4%</w:t>
            </w:r>
            <w:r>
              <w:rPr>
                <w:spacing w:val="-1"/>
                <w:sz w:val="22"/>
              </w:rPr>
              <w:t> </w:t>
            </w:r>
            <w:r>
              <w:rPr>
                <w:sz w:val="22"/>
              </w:rPr>
              <w:t>e</w:t>
            </w:r>
            <w:r>
              <w:rPr>
                <w:spacing w:val="-2"/>
                <w:sz w:val="22"/>
              </w:rPr>
              <w:t> </w:t>
            </w:r>
            <w:r>
              <w:rPr>
                <w:spacing w:val="-5"/>
                <w:sz w:val="22"/>
              </w:rPr>
              <w:t>10%</w:t>
            </w:r>
          </w:p>
        </w:tc>
      </w:tr>
      <w:tr>
        <w:trPr>
          <w:trHeight w:val="268" w:hRule="atLeast"/>
        </w:trPr>
        <w:tc>
          <w:tcPr>
            <w:tcW w:w="2333" w:type="dxa"/>
          </w:tcPr>
          <w:p>
            <w:pPr>
              <w:pStyle w:val="TableParagraph"/>
              <w:spacing w:line="248" w:lineRule="exact"/>
              <w:ind w:left="107"/>
              <w:jc w:val="left"/>
              <w:rPr>
                <w:sz w:val="22"/>
              </w:rPr>
            </w:pPr>
            <w:r>
              <w:rPr>
                <w:spacing w:val="-2"/>
                <w:sz w:val="22"/>
              </w:rPr>
              <w:t>Sinalização</w:t>
            </w:r>
          </w:p>
        </w:tc>
        <w:tc>
          <w:tcPr>
            <w:tcW w:w="1728" w:type="dxa"/>
          </w:tcPr>
          <w:p>
            <w:pPr>
              <w:pStyle w:val="TableParagraph"/>
              <w:spacing w:line="248" w:lineRule="exact"/>
              <w:ind w:left="6" w:right="2"/>
              <w:jc w:val="center"/>
              <w:rPr>
                <w:sz w:val="22"/>
              </w:rPr>
            </w:pPr>
            <w:r>
              <w:rPr>
                <w:sz w:val="22"/>
              </w:rPr>
              <w:t>Entre</w:t>
            </w:r>
            <w:r>
              <w:rPr>
                <w:spacing w:val="-5"/>
                <w:sz w:val="22"/>
              </w:rPr>
              <w:t> </w:t>
            </w:r>
            <w:r>
              <w:rPr>
                <w:sz w:val="22"/>
              </w:rPr>
              <w:t>10%</w:t>
            </w:r>
            <w:r>
              <w:rPr>
                <w:spacing w:val="-1"/>
                <w:sz w:val="22"/>
              </w:rPr>
              <w:t> </w:t>
            </w:r>
            <w:r>
              <w:rPr>
                <w:sz w:val="22"/>
              </w:rPr>
              <w:t>e</w:t>
            </w:r>
            <w:r>
              <w:rPr>
                <w:spacing w:val="-2"/>
                <w:sz w:val="22"/>
              </w:rPr>
              <w:t> </w:t>
            </w:r>
            <w:r>
              <w:rPr>
                <w:spacing w:val="-5"/>
                <w:sz w:val="22"/>
              </w:rPr>
              <w:t>20%</w:t>
            </w:r>
          </w:p>
        </w:tc>
        <w:tc>
          <w:tcPr>
            <w:tcW w:w="2525" w:type="dxa"/>
          </w:tcPr>
          <w:p>
            <w:pPr>
              <w:pStyle w:val="TableParagraph"/>
              <w:spacing w:line="248" w:lineRule="exact"/>
              <w:ind w:left="105"/>
              <w:jc w:val="left"/>
              <w:rPr>
                <w:sz w:val="22"/>
              </w:rPr>
            </w:pPr>
            <w:r>
              <w:rPr>
                <w:spacing w:val="-2"/>
                <w:sz w:val="22"/>
              </w:rPr>
              <w:t>Armazéns</w:t>
            </w:r>
          </w:p>
        </w:tc>
        <w:tc>
          <w:tcPr>
            <w:tcW w:w="1752" w:type="dxa"/>
          </w:tcPr>
          <w:p>
            <w:pPr>
              <w:pStyle w:val="TableParagraph"/>
              <w:spacing w:line="248" w:lineRule="exact"/>
              <w:ind w:left="10" w:right="1"/>
              <w:jc w:val="center"/>
              <w:rPr>
                <w:sz w:val="22"/>
              </w:rPr>
            </w:pPr>
            <w:r>
              <w:rPr>
                <w:spacing w:val="-5"/>
                <w:sz w:val="22"/>
              </w:rPr>
              <w:t>4%</w:t>
            </w:r>
          </w:p>
        </w:tc>
      </w:tr>
      <w:tr>
        <w:trPr>
          <w:trHeight w:val="268" w:hRule="atLeast"/>
        </w:trPr>
        <w:tc>
          <w:tcPr>
            <w:tcW w:w="2333" w:type="dxa"/>
          </w:tcPr>
          <w:p>
            <w:pPr>
              <w:pStyle w:val="TableParagraph"/>
              <w:spacing w:line="248" w:lineRule="exact"/>
              <w:ind w:left="107"/>
              <w:jc w:val="left"/>
              <w:rPr>
                <w:sz w:val="22"/>
              </w:rPr>
            </w:pPr>
            <w:r>
              <w:rPr>
                <w:sz w:val="22"/>
              </w:rPr>
              <w:t>Proteção</w:t>
            </w:r>
            <w:r>
              <w:rPr>
                <w:spacing w:val="-3"/>
                <w:sz w:val="22"/>
              </w:rPr>
              <w:t> </w:t>
            </w:r>
            <w:r>
              <w:rPr>
                <w:spacing w:val="-2"/>
                <w:sz w:val="22"/>
              </w:rPr>
              <w:t>marítima</w:t>
            </w:r>
          </w:p>
        </w:tc>
        <w:tc>
          <w:tcPr>
            <w:tcW w:w="1728" w:type="dxa"/>
          </w:tcPr>
          <w:p>
            <w:pPr>
              <w:pStyle w:val="TableParagraph"/>
              <w:spacing w:line="248" w:lineRule="exact"/>
              <w:ind w:left="6"/>
              <w:jc w:val="center"/>
              <w:rPr>
                <w:sz w:val="22"/>
              </w:rPr>
            </w:pPr>
            <w:r>
              <w:rPr>
                <w:spacing w:val="-5"/>
                <w:sz w:val="22"/>
              </w:rPr>
              <w:t>2%</w:t>
            </w:r>
          </w:p>
        </w:tc>
        <w:tc>
          <w:tcPr>
            <w:tcW w:w="2525" w:type="dxa"/>
          </w:tcPr>
          <w:p>
            <w:pPr>
              <w:pStyle w:val="TableParagraph"/>
              <w:spacing w:line="248" w:lineRule="exact"/>
              <w:ind w:left="105"/>
              <w:jc w:val="left"/>
              <w:rPr>
                <w:sz w:val="22"/>
              </w:rPr>
            </w:pPr>
            <w:r>
              <w:rPr>
                <w:spacing w:val="-4"/>
                <w:sz w:val="22"/>
              </w:rPr>
              <w:t>Silo</w:t>
            </w:r>
          </w:p>
        </w:tc>
        <w:tc>
          <w:tcPr>
            <w:tcW w:w="1752" w:type="dxa"/>
          </w:tcPr>
          <w:p>
            <w:pPr>
              <w:pStyle w:val="TableParagraph"/>
              <w:spacing w:line="248" w:lineRule="exact"/>
              <w:ind w:left="10"/>
              <w:jc w:val="center"/>
              <w:rPr>
                <w:sz w:val="22"/>
              </w:rPr>
            </w:pPr>
            <w:r>
              <w:rPr>
                <w:spacing w:val="-5"/>
                <w:sz w:val="22"/>
              </w:rPr>
              <w:t>4%</w:t>
            </w:r>
          </w:p>
        </w:tc>
      </w:tr>
      <w:tr>
        <w:trPr>
          <w:trHeight w:val="268" w:hRule="atLeast"/>
        </w:trPr>
        <w:tc>
          <w:tcPr>
            <w:tcW w:w="2333" w:type="dxa"/>
          </w:tcPr>
          <w:p>
            <w:pPr>
              <w:pStyle w:val="TableParagraph"/>
              <w:spacing w:line="248" w:lineRule="exact"/>
              <w:ind w:left="107"/>
              <w:jc w:val="left"/>
              <w:rPr>
                <w:sz w:val="22"/>
              </w:rPr>
            </w:pPr>
            <w:r>
              <w:rPr>
                <w:sz w:val="22"/>
              </w:rPr>
              <w:t>Berço</w:t>
            </w:r>
            <w:r>
              <w:rPr>
                <w:spacing w:val="-2"/>
                <w:sz w:val="22"/>
              </w:rPr>
              <w:t> </w:t>
            </w:r>
            <w:r>
              <w:rPr>
                <w:sz w:val="22"/>
              </w:rPr>
              <w:t>e</w:t>
            </w:r>
            <w:r>
              <w:rPr>
                <w:spacing w:val="-1"/>
                <w:sz w:val="22"/>
              </w:rPr>
              <w:t> </w:t>
            </w:r>
            <w:r>
              <w:rPr>
                <w:spacing w:val="-4"/>
                <w:sz w:val="22"/>
              </w:rPr>
              <w:t>cais</w:t>
            </w:r>
          </w:p>
        </w:tc>
        <w:tc>
          <w:tcPr>
            <w:tcW w:w="1728" w:type="dxa"/>
          </w:tcPr>
          <w:p>
            <w:pPr>
              <w:pStyle w:val="TableParagraph"/>
              <w:spacing w:line="248" w:lineRule="exact"/>
              <w:ind w:left="6" w:right="4"/>
              <w:jc w:val="center"/>
              <w:rPr>
                <w:sz w:val="22"/>
              </w:rPr>
            </w:pPr>
            <w:r>
              <w:rPr>
                <w:sz w:val="22"/>
              </w:rPr>
              <w:t>Entre</w:t>
            </w:r>
            <w:r>
              <w:rPr>
                <w:spacing w:val="-5"/>
                <w:sz w:val="22"/>
              </w:rPr>
              <w:t> </w:t>
            </w:r>
            <w:r>
              <w:rPr>
                <w:sz w:val="22"/>
              </w:rPr>
              <w:t>2%</w:t>
            </w:r>
            <w:r>
              <w:rPr>
                <w:spacing w:val="-1"/>
                <w:sz w:val="22"/>
              </w:rPr>
              <w:t> </w:t>
            </w:r>
            <w:r>
              <w:rPr>
                <w:sz w:val="22"/>
              </w:rPr>
              <w:t>e</w:t>
            </w:r>
            <w:r>
              <w:rPr>
                <w:spacing w:val="-2"/>
                <w:sz w:val="22"/>
              </w:rPr>
              <w:t> </w:t>
            </w:r>
            <w:r>
              <w:rPr>
                <w:spacing w:val="-5"/>
                <w:sz w:val="22"/>
              </w:rPr>
              <w:t>4%</w:t>
            </w:r>
          </w:p>
        </w:tc>
        <w:tc>
          <w:tcPr>
            <w:tcW w:w="2525" w:type="dxa"/>
          </w:tcPr>
          <w:p>
            <w:pPr>
              <w:pStyle w:val="TableParagraph"/>
              <w:spacing w:line="248" w:lineRule="exact"/>
              <w:ind w:left="105"/>
              <w:jc w:val="left"/>
              <w:rPr>
                <w:sz w:val="22"/>
              </w:rPr>
            </w:pPr>
            <w:r>
              <w:rPr>
                <w:spacing w:val="-2"/>
                <w:sz w:val="22"/>
              </w:rPr>
              <w:t>Guindaste</w:t>
            </w:r>
          </w:p>
        </w:tc>
        <w:tc>
          <w:tcPr>
            <w:tcW w:w="1752" w:type="dxa"/>
          </w:tcPr>
          <w:p>
            <w:pPr>
              <w:pStyle w:val="TableParagraph"/>
              <w:spacing w:line="248" w:lineRule="exact"/>
              <w:ind w:left="10" w:right="1"/>
              <w:jc w:val="center"/>
              <w:rPr>
                <w:sz w:val="22"/>
              </w:rPr>
            </w:pPr>
            <w:r>
              <w:rPr>
                <w:spacing w:val="-5"/>
                <w:sz w:val="22"/>
              </w:rPr>
              <w:t>4%</w:t>
            </w:r>
          </w:p>
        </w:tc>
      </w:tr>
      <w:tr>
        <w:trPr>
          <w:trHeight w:val="268" w:hRule="atLeast"/>
        </w:trPr>
        <w:tc>
          <w:tcPr>
            <w:tcW w:w="2333" w:type="dxa"/>
          </w:tcPr>
          <w:p>
            <w:pPr>
              <w:pStyle w:val="TableParagraph"/>
              <w:spacing w:line="248" w:lineRule="exact"/>
              <w:ind w:left="107"/>
              <w:jc w:val="left"/>
              <w:rPr>
                <w:sz w:val="22"/>
              </w:rPr>
            </w:pPr>
            <w:r>
              <w:rPr>
                <w:spacing w:val="-2"/>
                <w:sz w:val="22"/>
              </w:rPr>
              <w:t>Estacionamento</w:t>
            </w:r>
          </w:p>
        </w:tc>
        <w:tc>
          <w:tcPr>
            <w:tcW w:w="1728" w:type="dxa"/>
          </w:tcPr>
          <w:p>
            <w:pPr>
              <w:pStyle w:val="TableParagraph"/>
              <w:spacing w:line="248" w:lineRule="exact"/>
              <w:ind w:left="6" w:right="1"/>
              <w:jc w:val="center"/>
              <w:rPr>
                <w:sz w:val="22"/>
              </w:rPr>
            </w:pPr>
            <w:r>
              <w:rPr>
                <w:spacing w:val="-5"/>
                <w:sz w:val="22"/>
              </w:rPr>
              <w:t>4%</w:t>
            </w:r>
          </w:p>
        </w:tc>
        <w:tc>
          <w:tcPr>
            <w:tcW w:w="2525" w:type="dxa"/>
          </w:tcPr>
          <w:p>
            <w:pPr>
              <w:pStyle w:val="TableParagraph"/>
              <w:spacing w:line="248" w:lineRule="exact"/>
              <w:ind w:left="105"/>
              <w:jc w:val="left"/>
              <w:rPr>
                <w:i/>
                <w:sz w:val="22"/>
              </w:rPr>
            </w:pPr>
            <w:r>
              <w:rPr>
                <w:i/>
                <w:sz w:val="22"/>
              </w:rPr>
              <w:t>Ship</w:t>
            </w:r>
            <w:r>
              <w:rPr>
                <w:i/>
                <w:spacing w:val="-2"/>
                <w:sz w:val="22"/>
              </w:rPr>
              <w:t> Loader</w:t>
            </w:r>
          </w:p>
        </w:tc>
        <w:tc>
          <w:tcPr>
            <w:tcW w:w="1752" w:type="dxa"/>
          </w:tcPr>
          <w:p>
            <w:pPr>
              <w:pStyle w:val="TableParagraph"/>
              <w:spacing w:line="248" w:lineRule="exact"/>
              <w:ind w:left="10"/>
              <w:jc w:val="center"/>
              <w:rPr>
                <w:sz w:val="22"/>
              </w:rPr>
            </w:pPr>
            <w:r>
              <w:rPr>
                <w:spacing w:val="-5"/>
                <w:sz w:val="22"/>
              </w:rPr>
              <w:t>5%</w:t>
            </w:r>
          </w:p>
        </w:tc>
      </w:tr>
      <w:tr>
        <w:trPr>
          <w:trHeight w:val="268" w:hRule="atLeast"/>
        </w:trPr>
        <w:tc>
          <w:tcPr>
            <w:tcW w:w="2333" w:type="dxa"/>
          </w:tcPr>
          <w:p>
            <w:pPr>
              <w:pStyle w:val="TableParagraph"/>
              <w:spacing w:line="248" w:lineRule="exact"/>
              <w:ind w:left="107"/>
              <w:jc w:val="left"/>
              <w:rPr>
                <w:sz w:val="22"/>
              </w:rPr>
            </w:pPr>
            <w:r>
              <w:rPr>
                <w:sz w:val="22"/>
              </w:rPr>
              <w:t>Vias</w:t>
            </w:r>
            <w:r>
              <w:rPr>
                <w:spacing w:val="-1"/>
                <w:sz w:val="22"/>
              </w:rPr>
              <w:t> </w:t>
            </w:r>
            <w:r>
              <w:rPr>
                <w:spacing w:val="-2"/>
                <w:sz w:val="22"/>
              </w:rPr>
              <w:t>iinternas</w:t>
            </w:r>
          </w:p>
        </w:tc>
        <w:tc>
          <w:tcPr>
            <w:tcW w:w="1728" w:type="dxa"/>
          </w:tcPr>
          <w:p>
            <w:pPr>
              <w:pStyle w:val="TableParagraph"/>
              <w:spacing w:line="248" w:lineRule="exact"/>
              <w:ind w:left="6" w:right="1"/>
              <w:jc w:val="center"/>
              <w:rPr>
                <w:sz w:val="22"/>
              </w:rPr>
            </w:pPr>
            <w:r>
              <w:rPr>
                <w:spacing w:val="-5"/>
                <w:sz w:val="22"/>
              </w:rPr>
              <w:t>4%</w:t>
            </w:r>
          </w:p>
        </w:tc>
        <w:tc>
          <w:tcPr>
            <w:tcW w:w="2525" w:type="dxa"/>
          </w:tcPr>
          <w:p>
            <w:pPr>
              <w:pStyle w:val="TableParagraph"/>
              <w:spacing w:line="248" w:lineRule="exact"/>
              <w:ind w:left="105"/>
              <w:jc w:val="left"/>
              <w:rPr>
                <w:sz w:val="22"/>
              </w:rPr>
            </w:pPr>
            <w:r>
              <w:rPr>
                <w:spacing w:val="-2"/>
                <w:sz w:val="22"/>
              </w:rPr>
              <w:t>Empilhadeira</w:t>
            </w:r>
          </w:p>
        </w:tc>
        <w:tc>
          <w:tcPr>
            <w:tcW w:w="1752" w:type="dxa"/>
          </w:tcPr>
          <w:p>
            <w:pPr>
              <w:pStyle w:val="TableParagraph"/>
              <w:spacing w:line="248" w:lineRule="exact"/>
              <w:ind w:left="10"/>
              <w:jc w:val="center"/>
              <w:rPr>
                <w:sz w:val="22"/>
              </w:rPr>
            </w:pPr>
            <w:r>
              <w:rPr>
                <w:spacing w:val="-5"/>
                <w:sz w:val="22"/>
              </w:rPr>
              <w:t>5%</w:t>
            </w:r>
          </w:p>
        </w:tc>
      </w:tr>
      <w:tr>
        <w:trPr>
          <w:trHeight w:val="292" w:hRule="atLeast"/>
        </w:trPr>
        <w:tc>
          <w:tcPr>
            <w:tcW w:w="2333" w:type="dxa"/>
          </w:tcPr>
          <w:p>
            <w:pPr>
              <w:pStyle w:val="TableParagraph"/>
              <w:spacing w:line="261" w:lineRule="exact" w:before="11"/>
              <w:ind w:left="107"/>
              <w:jc w:val="left"/>
              <w:rPr>
                <w:sz w:val="22"/>
              </w:rPr>
            </w:pPr>
            <w:r>
              <w:rPr>
                <w:sz w:val="22"/>
              </w:rPr>
              <w:t>Linha</w:t>
            </w:r>
            <w:r>
              <w:rPr>
                <w:spacing w:val="-2"/>
                <w:sz w:val="22"/>
              </w:rPr>
              <w:t> férrea</w:t>
            </w:r>
          </w:p>
        </w:tc>
        <w:tc>
          <w:tcPr>
            <w:tcW w:w="1728" w:type="dxa"/>
          </w:tcPr>
          <w:p>
            <w:pPr>
              <w:pStyle w:val="TableParagraph"/>
              <w:spacing w:line="261" w:lineRule="exact" w:before="11"/>
              <w:ind w:left="6" w:right="1"/>
              <w:jc w:val="center"/>
              <w:rPr>
                <w:sz w:val="22"/>
              </w:rPr>
            </w:pPr>
            <w:r>
              <w:rPr>
                <w:spacing w:val="-5"/>
                <w:sz w:val="22"/>
              </w:rPr>
              <w:t>4%</w:t>
            </w:r>
          </w:p>
        </w:tc>
        <w:tc>
          <w:tcPr>
            <w:tcW w:w="4277" w:type="dxa"/>
            <w:gridSpan w:val="2"/>
            <w:tcBorders>
              <w:bottom w:val="nil"/>
              <w:right w:val="nil"/>
            </w:tcBorders>
          </w:tcPr>
          <w:p>
            <w:pPr>
              <w:pStyle w:val="TableParagraph"/>
              <w:jc w:val="left"/>
              <w:rPr>
                <w:rFonts w:ascii="Times New Roman"/>
                <w:sz w:val="20"/>
              </w:rPr>
            </w:pPr>
          </w:p>
        </w:tc>
      </w:tr>
    </w:tbl>
    <w:p>
      <w:pPr>
        <w:pStyle w:val="BodyText"/>
        <w:spacing w:before="54"/>
        <w:rPr>
          <w:sz w:val="20"/>
        </w:rPr>
      </w:pPr>
    </w:p>
    <w:tbl>
      <w:tblPr>
        <w:tblW w:w="0" w:type="auto"/>
        <w:jc w:val="left"/>
        <w:tblInd w:w="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1"/>
        <w:gridCol w:w="1843"/>
        <w:gridCol w:w="2160"/>
        <w:gridCol w:w="1757"/>
      </w:tblGrid>
      <w:tr>
        <w:trPr>
          <w:trHeight w:val="292" w:hRule="atLeast"/>
        </w:trPr>
        <w:tc>
          <w:tcPr>
            <w:tcW w:w="8311" w:type="dxa"/>
            <w:gridSpan w:val="4"/>
          </w:tcPr>
          <w:p>
            <w:pPr>
              <w:pStyle w:val="TableParagraph"/>
              <w:spacing w:line="272" w:lineRule="exact"/>
              <w:ind w:left="9"/>
              <w:jc w:val="center"/>
              <w:rPr>
                <w:b/>
                <w:sz w:val="24"/>
              </w:rPr>
            </w:pPr>
            <w:r>
              <w:rPr>
                <w:b/>
                <w:sz w:val="24"/>
              </w:rPr>
              <w:t>Bens da</w:t>
            </w:r>
            <w:r>
              <w:rPr>
                <w:b/>
                <w:spacing w:val="1"/>
                <w:sz w:val="24"/>
              </w:rPr>
              <w:t> </w:t>
            </w:r>
            <w:r>
              <w:rPr>
                <w:b/>
                <w:spacing w:val="-2"/>
                <w:sz w:val="24"/>
              </w:rPr>
              <w:t>administração</w:t>
            </w:r>
          </w:p>
        </w:tc>
      </w:tr>
      <w:tr>
        <w:trPr>
          <w:trHeight w:val="292" w:hRule="atLeast"/>
        </w:trPr>
        <w:tc>
          <w:tcPr>
            <w:tcW w:w="2551" w:type="dxa"/>
          </w:tcPr>
          <w:p>
            <w:pPr>
              <w:pStyle w:val="TableParagraph"/>
              <w:spacing w:line="272" w:lineRule="exact"/>
              <w:ind w:left="11"/>
              <w:jc w:val="center"/>
              <w:rPr>
                <w:b/>
                <w:sz w:val="24"/>
              </w:rPr>
            </w:pPr>
            <w:r>
              <w:rPr>
                <w:b/>
                <w:spacing w:val="-2"/>
                <w:sz w:val="24"/>
              </w:rPr>
              <w:t>Contas</w:t>
            </w:r>
          </w:p>
        </w:tc>
        <w:tc>
          <w:tcPr>
            <w:tcW w:w="1843" w:type="dxa"/>
          </w:tcPr>
          <w:p>
            <w:pPr>
              <w:pStyle w:val="TableParagraph"/>
              <w:spacing w:line="272" w:lineRule="exact"/>
              <w:ind w:left="15" w:right="3"/>
              <w:jc w:val="center"/>
              <w:rPr>
                <w:b/>
                <w:sz w:val="24"/>
              </w:rPr>
            </w:pPr>
            <w:r>
              <w:rPr>
                <w:b/>
                <w:sz w:val="24"/>
              </w:rPr>
              <w:t>Taxas</w:t>
            </w:r>
            <w:r>
              <w:rPr>
                <w:b/>
                <w:spacing w:val="-2"/>
                <w:sz w:val="24"/>
              </w:rPr>
              <w:t> anuais</w:t>
            </w:r>
          </w:p>
        </w:tc>
        <w:tc>
          <w:tcPr>
            <w:tcW w:w="2160" w:type="dxa"/>
          </w:tcPr>
          <w:p>
            <w:pPr>
              <w:pStyle w:val="TableParagraph"/>
              <w:spacing w:line="272" w:lineRule="exact"/>
              <w:ind w:left="14"/>
              <w:jc w:val="center"/>
              <w:rPr>
                <w:b/>
                <w:sz w:val="24"/>
              </w:rPr>
            </w:pPr>
            <w:r>
              <w:rPr>
                <w:b/>
                <w:spacing w:val="-2"/>
                <w:sz w:val="24"/>
              </w:rPr>
              <w:t>Contas</w:t>
            </w:r>
          </w:p>
        </w:tc>
        <w:tc>
          <w:tcPr>
            <w:tcW w:w="1757" w:type="dxa"/>
          </w:tcPr>
          <w:p>
            <w:pPr>
              <w:pStyle w:val="TableParagraph"/>
              <w:spacing w:line="272" w:lineRule="exact"/>
              <w:ind w:left="12" w:right="3"/>
              <w:jc w:val="center"/>
              <w:rPr>
                <w:b/>
                <w:sz w:val="24"/>
              </w:rPr>
            </w:pPr>
            <w:r>
              <w:rPr>
                <w:b/>
                <w:sz w:val="24"/>
              </w:rPr>
              <w:t>Taxas</w:t>
            </w:r>
            <w:r>
              <w:rPr>
                <w:b/>
                <w:spacing w:val="-3"/>
                <w:sz w:val="24"/>
              </w:rPr>
              <w:t> </w:t>
            </w:r>
            <w:r>
              <w:rPr>
                <w:b/>
                <w:spacing w:val="-2"/>
                <w:sz w:val="24"/>
              </w:rPr>
              <w:t>anuais</w:t>
            </w:r>
          </w:p>
        </w:tc>
      </w:tr>
      <w:tr>
        <w:trPr>
          <w:trHeight w:val="268" w:hRule="atLeast"/>
        </w:trPr>
        <w:tc>
          <w:tcPr>
            <w:tcW w:w="2551" w:type="dxa"/>
          </w:tcPr>
          <w:p>
            <w:pPr>
              <w:pStyle w:val="TableParagraph"/>
              <w:spacing w:line="248" w:lineRule="exact"/>
              <w:ind w:left="107"/>
              <w:jc w:val="left"/>
              <w:rPr>
                <w:sz w:val="22"/>
              </w:rPr>
            </w:pPr>
            <w:r>
              <w:rPr>
                <w:spacing w:val="-2"/>
                <w:sz w:val="22"/>
              </w:rPr>
              <w:t>Terrenos</w:t>
            </w:r>
          </w:p>
        </w:tc>
        <w:tc>
          <w:tcPr>
            <w:tcW w:w="1843" w:type="dxa"/>
          </w:tcPr>
          <w:p>
            <w:pPr>
              <w:pStyle w:val="TableParagraph"/>
              <w:spacing w:line="248" w:lineRule="exact"/>
              <w:ind w:left="15" w:right="1"/>
              <w:jc w:val="center"/>
              <w:rPr>
                <w:sz w:val="22"/>
              </w:rPr>
            </w:pPr>
            <w:r>
              <w:rPr>
                <w:sz w:val="22"/>
              </w:rPr>
              <w:t>Não</w:t>
            </w:r>
            <w:r>
              <w:rPr>
                <w:spacing w:val="-2"/>
                <w:sz w:val="22"/>
              </w:rPr>
              <w:t> deprecia</w:t>
            </w:r>
          </w:p>
        </w:tc>
        <w:tc>
          <w:tcPr>
            <w:tcW w:w="2160" w:type="dxa"/>
          </w:tcPr>
          <w:p>
            <w:pPr>
              <w:pStyle w:val="TableParagraph"/>
              <w:spacing w:line="248" w:lineRule="exact"/>
              <w:ind w:left="108"/>
              <w:jc w:val="left"/>
              <w:rPr>
                <w:sz w:val="22"/>
              </w:rPr>
            </w:pPr>
            <w:r>
              <w:rPr>
                <w:sz w:val="22"/>
              </w:rPr>
              <w:t>Equip.</w:t>
            </w:r>
            <w:r>
              <w:rPr>
                <w:spacing w:val="-4"/>
                <w:sz w:val="22"/>
              </w:rPr>
              <w:t> </w:t>
            </w:r>
            <w:r>
              <w:rPr>
                <w:sz w:val="22"/>
              </w:rPr>
              <w:t>de</w:t>
            </w:r>
            <w:r>
              <w:rPr>
                <w:spacing w:val="-2"/>
                <w:sz w:val="22"/>
              </w:rPr>
              <w:t> informática</w:t>
            </w:r>
          </w:p>
        </w:tc>
        <w:tc>
          <w:tcPr>
            <w:tcW w:w="1757" w:type="dxa"/>
          </w:tcPr>
          <w:p>
            <w:pPr>
              <w:pStyle w:val="TableParagraph"/>
              <w:spacing w:line="248" w:lineRule="exact"/>
              <w:ind w:left="12"/>
              <w:jc w:val="center"/>
              <w:rPr>
                <w:sz w:val="22"/>
              </w:rPr>
            </w:pPr>
            <w:r>
              <w:rPr>
                <w:sz w:val="22"/>
              </w:rPr>
              <w:t>Entre</w:t>
            </w:r>
            <w:r>
              <w:rPr>
                <w:spacing w:val="-3"/>
                <w:sz w:val="22"/>
              </w:rPr>
              <w:t> </w:t>
            </w:r>
            <w:r>
              <w:rPr>
                <w:sz w:val="22"/>
              </w:rPr>
              <w:t>10% e</w:t>
            </w:r>
            <w:r>
              <w:rPr>
                <w:spacing w:val="-2"/>
                <w:sz w:val="22"/>
              </w:rPr>
              <w:t> </w:t>
            </w:r>
            <w:r>
              <w:rPr>
                <w:spacing w:val="-5"/>
                <w:sz w:val="22"/>
              </w:rPr>
              <w:t>20%</w:t>
            </w:r>
          </w:p>
        </w:tc>
      </w:tr>
      <w:tr>
        <w:trPr>
          <w:trHeight w:val="268" w:hRule="atLeast"/>
        </w:trPr>
        <w:tc>
          <w:tcPr>
            <w:tcW w:w="2551" w:type="dxa"/>
          </w:tcPr>
          <w:p>
            <w:pPr>
              <w:pStyle w:val="TableParagraph"/>
              <w:spacing w:line="248" w:lineRule="exact"/>
              <w:ind w:left="107"/>
              <w:jc w:val="left"/>
              <w:rPr>
                <w:sz w:val="22"/>
              </w:rPr>
            </w:pPr>
            <w:r>
              <w:rPr>
                <w:spacing w:val="-2"/>
                <w:sz w:val="22"/>
              </w:rPr>
              <w:t>Edificações</w:t>
            </w:r>
          </w:p>
        </w:tc>
        <w:tc>
          <w:tcPr>
            <w:tcW w:w="1843" w:type="dxa"/>
          </w:tcPr>
          <w:p>
            <w:pPr>
              <w:pStyle w:val="TableParagraph"/>
              <w:spacing w:line="248" w:lineRule="exact"/>
              <w:ind w:left="15" w:right="1"/>
              <w:jc w:val="center"/>
              <w:rPr>
                <w:sz w:val="22"/>
              </w:rPr>
            </w:pPr>
            <w:r>
              <w:rPr>
                <w:sz w:val="22"/>
              </w:rPr>
              <w:t>Entre</w:t>
            </w:r>
            <w:r>
              <w:rPr>
                <w:spacing w:val="-5"/>
                <w:sz w:val="22"/>
              </w:rPr>
              <w:t> </w:t>
            </w:r>
            <w:r>
              <w:rPr>
                <w:sz w:val="22"/>
              </w:rPr>
              <w:t>4%</w:t>
            </w:r>
            <w:r>
              <w:rPr>
                <w:spacing w:val="-1"/>
                <w:sz w:val="22"/>
              </w:rPr>
              <w:t> </w:t>
            </w:r>
            <w:r>
              <w:rPr>
                <w:sz w:val="22"/>
              </w:rPr>
              <w:t>e</w:t>
            </w:r>
            <w:r>
              <w:rPr>
                <w:spacing w:val="-2"/>
                <w:sz w:val="22"/>
              </w:rPr>
              <w:t> </w:t>
            </w:r>
            <w:r>
              <w:rPr>
                <w:spacing w:val="-5"/>
                <w:sz w:val="22"/>
              </w:rPr>
              <w:t>5%</w:t>
            </w:r>
          </w:p>
        </w:tc>
        <w:tc>
          <w:tcPr>
            <w:tcW w:w="2160" w:type="dxa"/>
          </w:tcPr>
          <w:p>
            <w:pPr>
              <w:pStyle w:val="TableParagraph"/>
              <w:spacing w:line="248" w:lineRule="exact"/>
              <w:ind w:left="108"/>
              <w:jc w:val="left"/>
              <w:rPr>
                <w:sz w:val="22"/>
              </w:rPr>
            </w:pPr>
            <w:r>
              <w:rPr>
                <w:sz w:val="22"/>
              </w:rPr>
              <w:t>Sistemas</w:t>
            </w:r>
            <w:r>
              <w:rPr>
                <w:spacing w:val="-1"/>
                <w:sz w:val="22"/>
              </w:rPr>
              <w:t> </w:t>
            </w:r>
            <w:r>
              <w:rPr>
                <w:spacing w:val="-2"/>
                <w:sz w:val="22"/>
              </w:rPr>
              <w:t>aplicativos</w:t>
            </w:r>
          </w:p>
        </w:tc>
        <w:tc>
          <w:tcPr>
            <w:tcW w:w="1757" w:type="dxa"/>
          </w:tcPr>
          <w:p>
            <w:pPr>
              <w:pStyle w:val="TableParagraph"/>
              <w:spacing w:line="248" w:lineRule="exact"/>
              <w:ind w:left="12" w:right="1"/>
              <w:jc w:val="center"/>
              <w:rPr>
                <w:sz w:val="22"/>
              </w:rPr>
            </w:pPr>
            <w:r>
              <w:rPr>
                <w:sz w:val="22"/>
              </w:rPr>
              <w:t>Entre</w:t>
            </w:r>
            <w:r>
              <w:rPr>
                <w:spacing w:val="-3"/>
                <w:sz w:val="22"/>
              </w:rPr>
              <w:t> </w:t>
            </w:r>
            <w:r>
              <w:rPr>
                <w:sz w:val="22"/>
              </w:rPr>
              <w:t>10% e</w:t>
            </w:r>
            <w:r>
              <w:rPr>
                <w:spacing w:val="-2"/>
                <w:sz w:val="22"/>
              </w:rPr>
              <w:t> </w:t>
            </w:r>
            <w:r>
              <w:rPr>
                <w:spacing w:val="-5"/>
                <w:sz w:val="22"/>
              </w:rPr>
              <w:t>50%</w:t>
            </w:r>
          </w:p>
        </w:tc>
      </w:tr>
      <w:tr>
        <w:trPr>
          <w:trHeight w:val="268" w:hRule="atLeast"/>
        </w:trPr>
        <w:tc>
          <w:tcPr>
            <w:tcW w:w="2551" w:type="dxa"/>
          </w:tcPr>
          <w:p>
            <w:pPr>
              <w:pStyle w:val="TableParagraph"/>
              <w:spacing w:line="248" w:lineRule="exact"/>
              <w:ind w:left="107"/>
              <w:jc w:val="left"/>
              <w:rPr>
                <w:sz w:val="22"/>
              </w:rPr>
            </w:pPr>
            <w:r>
              <w:rPr>
                <w:spacing w:val="-2"/>
                <w:sz w:val="22"/>
              </w:rPr>
              <w:t>Instalações</w:t>
            </w:r>
          </w:p>
        </w:tc>
        <w:tc>
          <w:tcPr>
            <w:tcW w:w="1843" w:type="dxa"/>
          </w:tcPr>
          <w:p>
            <w:pPr>
              <w:pStyle w:val="TableParagraph"/>
              <w:spacing w:line="248" w:lineRule="exact"/>
              <w:ind w:left="15" w:right="1"/>
              <w:jc w:val="center"/>
              <w:rPr>
                <w:sz w:val="22"/>
              </w:rPr>
            </w:pPr>
            <w:r>
              <w:rPr>
                <w:sz w:val="22"/>
              </w:rPr>
              <w:t>Entre</w:t>
            </w:r>
            <w:r>
              <w:rPr>
                <w:spacing w:val="-5"/>
                <w:sz w:val="22"/>
              </w:rPr>
              <w:t> </w:t>
            </w:r>
            <w:r>
              <w:rPr>
                <w:sz w:val="22"/>
              </w:rPr>
              <w:t>2%</w:t>
            </w:r>
            <w:r>
              <w:rPr>
                <w:spacing w:val="-1"/>
                <w:sz w:val="22"/>
              </w:rPr>
              <w:t> </w:t>
            </w:r>
            <w:r>
              <w:rPr>
                <w:sz w:val="22"/>
              </w:rPr>
              <w:t>e</w:t>
            </w:r>
            <w:r>
              <w:rPr>
                <w:spacing w:val="-2"/>
                <w:sz w:val="22"/>
              </w:rPr>
              <w:t> </w:t>
            </w:r>
            <w:r>
              <w:rPr>
                <w:spacing w:val="-5"/>
                <w:sz w:val="22"/>
              </w:rPr>
              <w:t>10%</w:t>
            </w:r>
          </w:p>
        </w:tc>
        <w:tc>
          <w:tcPr>
            <w:tcW w:w="2160" w:type="dxa"/>
          </w:tcPr>
          <w:p>
            <w:pPr>
              <w:pStyle w:val="TableParagraph"/>
              <w:spacing w:line="248" w:lineRule="exact"/>
              <w:ind w:left="108"/>
              <w:jc w:val="left"/>
              <w:rPr>
                <w:sz w:val="22"/>
              </w:rPr>
            </w:pPr>
            <w:r>
              <w:rPr>
                <w:spacing w:val="-2"/>
                <w:sz w:val="22"/>
              </w:rPr>
              <w:t>Mobiliário</w:t>
            </w:r>
          </w:p>
        </w:tc>
        <w:tc>
          <w:tcPr>
            <w:tcW w:w="1757" w:type="dxa"/>
          </w:tcPr>
          <w:p>
            <w:pPr>
              <w:pStyle w:val="TableParagraph"/>
              <w:spacing w:line="248" w:lineRule="exact"/>
              <w:ind w:left="12" w:right="3"/>
              <w:jc w:val="center"/>
              <w:rPr>
                <w:sz w:val="22"/>
              </w:rPr>
            </w:pPr>
            <w:r>
              <w:rPr>
                <w:sz w:val="22"/>
              </w:rPr>
              <w:t>Entre</w:t>
            </w:r>
            <w:r>
              <w:rPr>
                <w:spacing w:val="-5"/>
                <w:sz w:val="22"/>
              </w:rPr>
              <w:t> </w:t>
            </w:r>
            <w:r>
              <w:rPr>
                <w:sz w:val="22"/>
              </w:rPr>
              <w:t>3%</w:t>
            </w:r>
            <w:r>
              <w:rPr>
                <w:spacing w:val="-1"/>
                <w:sz w:val="22"/>
              </w:rPr>
              <w:t> </w:t>
            </w:r>
            <w:r>
              <w:rPr>
                <w:sz w:val="22"/>
              </w:rPr>
              <w:t>e</w:t>
            </w:r>
            <w:r>
              <w:rPr>
                <w:spacing w:val="-2"/>
                <w:sz w:val="22"/>
              </w:rPr>
              <w:t> </w:t>
            </w:r>
            <w:r>
              <w:rPr>
                <w:spacing w:val="-5"/>
                <w:sz w:val="22"/>
              </w:rPr>
              <w:t>20%</w:t>
            </w:r>
          </w:p>
        </w:tc>
      </w:tr>
      <w:tr>
        <w:trPr>
          <w:trHeight w:val="537" w:hRule="atLeast"/>
        </w:trPr>
        <w:tc>
          <w:tcPr>
            <w:tcW w:w="2551" w:type="dxa"/>
          </w:tcPr>
          <w:p>
            <w:pPr>
              <w:pStyle w:val="TableParagraph"/>
              <w:tabs>
                <w:tab w:pos="2334" w:val="left" w:leader="none"/>
              </w:tabs>
              <w:spacing w:line="268" w:lineRule="exact"/>
              <w:ind w:left="107"/>
              <w:jc w:val="left"/>
              <w:rPr>
                <w:sz w:val="22"/>
              </w:rPr>
            </w:pPr>
            <w:r>
              <w:rPr>
                <w:spacing w:val="-2"/>
                <w:sz w:val="22"/>
              </w:rPr>
              <w:t>Máquinas</w:t>
            </w:r>
            <w:r>
              <w:rPr>
                <w:sz w:val="22"/>
              </w:rPr>
              <w:tab/>
            </w:r>
            <w:r>
              <w:rPr>
                <w:spacing w:val="-10"/>
                <w:sz w:val="22"/>
              </w:rPr>
              <w:t>e</w:t>
            </w:r>
          </w:p>
          <w:p>
            <w:pPr>
              <w:pStyle w:val="TableParagraph"/>
              <w:spacing w:line="249" w:lineRule="exact"/>
              <w:ind w:left="107"/>
              <w:jc w:val="left"/>
              <w:rPr>
                <w:sz w:val="22"/>
              </w:rPr>
            </w:pPr>
            <w:r>
              <w:rPr>
                <w:spacing w:val="-2"/>
                <w:sz w:val="22"/>
              </w:rPr>
              <w:t>equipamentos</w:t>
            </w:r>
          </w:p>
        </w:tc>
        <w:tc>
          <w:tcPr>
            <w:tcW w:w="1843" w:type="dxa"/>
          </w:tcPr>
          <w:p>
            <w:pPr>
              <w:pStyle w:val="TableParagraph"/>
              <w:spacing w:before="133"/>
              <w:ind w:left="15"/>
              <w:jc w:val="center"/>
              <w:rPr>
                <w:sz w:val="22"/>
              </w:rPr>
            </w:pPr>
            <w:r>
              <w:rPr>
                <w:sz w:val="22"/>
              </w:rPr>
              <w:t>Entre</w:t>
            </w:r>
            <w:r>
              <w:rPr>
                <w:spacing w:val="-5"/>
                <w:sz w:val="22"/>
              </w:rPr>
              <w:t> </w:t>
            </w:r>
            <w:r>
              <w:rPr>
                <w:sz w:val="22"/>
              </w:rPr>
              <w:t>10%</w:t>
            </w:r>
            <w:r>
              <w:rPr>
                <w:spacing w:val="-1"/>
                <w:sz w:val="22"/>
              </w:rPr>
              <w:t> </w:t>
            </w:r>
            <w:r>
              <w:rPr>
                <w:sz w:val="22"/>
              </w:rPr>
              <w:t>e</w:t>
            </w:r>
            <w:r>
              <w:rPr>
                <w:spacing w:val="-2"/>
                <w:sz w:val="22"/>
              </w:rPr>
              <w:t> </w:t>
            </w:r>
            <w:r>
              <w:rPr>
                <w:spacing w:val="-5"/>
                <w:sz w:val="22"/>
              </w:rPr>
              <w:t>20%</w:t>
            </w:r>
          </w:p>
        </w:tc>
        <w:tc>
          <w:tcPr>
            <w:tcW w:w="2160" w:type="dxa"/>
          </w:tcPr>
          <w:p>
            <w:pPr>
              <w:pStyle w:val="TableParagraph"/>
              <w:spacing w:before="133"/>
              <w:ind w:left="108"/>
              <w:jc w:val="left"/>
              <w:rPr>
                <w:sz w:val="22"/>
              </w:rPr>
            </w:pPr>
            <w:r>
              <w:rPr>
                <w:spacing w:val="-2"/>
                <w:sz w:val="22"/>
              </w:rPr>
              <w:t>Veículos</w:t>
            </w:r>
          </w:p>
        </w:tc>
        <w:tc>
          <w:tcPr>
            <w:tcW w:w="1757" w:type="dxa"/>
          </w:tcPr>
          <w:p>
            <w:pPr>
              <w:pStyle w:val="TableParagraph"/>
              <w:spacing w:before="133"/>
              <w:ind w:left="12" w:right="1"/>
              <w:jc w:val="center"/>
              <w:rPr>
                <w:sz w:val="22"/>
              </w:rPr>
            </w:pPr>
            <w:r>
              <w:rPr>
                <w:spacing w:val="-5"/>
                <w:sz w:val="22"/>
              </w:rPr>
              <w:t>12%</w:t>
            </w:r>
          </w:p>
        </w:tc>
      </w:tr>
    </w:tbl>
    <w:p>
      <w:pPr>
        <w:pStyle w:val="TableParagraph"/>
        <w:spacing w:after="0"/>
        <w:jc w:val="center"/>
        <w:rPr>
          <w:sz w:val="22"/>
        </w:rPr>
        <w:sectPr>
          <w:pgSz w:w="11910" w:h="16840"/>
          <w:pgMar w:header="1006" w:footer="1042" w:top="2000" w:bottom="1240" w:left="992" w:right="566"/>
        </w:sectPr>
      </w:pPr>
    </w:p>
    <w:p>
      <w:pPr>
        <w:pStyle w:val="BodyText"/>
      </w:pPr>
    </w:p>
    <w:p>
      <w:pPr>
        <w:pStyle w:val="BodyText"/>
        <w:spacing w:before="90"/>
      </w:pPr>
    </w:p>
    <w:p>
      <w:pPr>
        <w:pStyle w:val="BodyText"/>
        <w:spacing w:line="242" w:lineRule="auto"/>
        <w:ind w:left="937" w:right="279"/>
        <w:jc w:val="both"/>
      </w:pPr>
      <w:r>
        <w:rPr>
          <w:b/>
        </w:rPr>
        <w:t>Bens em operação: </w:t>
      </w:r>
      <w:r>
        <w:rPr/>
        <w:t>registram os itens de propriedade da Companhia que são utilizados nas atividades operacionais.</w:t>
      </w:r>
    </w:p>
    <w:p>
      <w:pPr>
        <w:spacing w:before="289"/>
        <w:ind w:left="937" w:right="0" w:firstLine="0"/>
        <w:jc w:val="both"/>
        <w:rPr>
          <w:sz w:val="24"/>
        </w:rPr>
      </w:pPr>
      <w:r>
        <w:rPr>
          <w:b/>
          <w:sz w:val="24"/>
        </w:rPr>
        <w:t>Bens</w:t>
      </w:r>
      <w:r>
        <w:rPr>
          <w:b/>
          <w:spacing w:val="-1"/>
          <w:sz w:val="24"/>
        </w:rPr>
        <w:t> </w:t>
      </w:r>
      <w:r>
        <w:rPr>
          <w:b/>
          <w:sz w:val="24"/>
        </w:rPr>
        <w:t>da</w:t>
      </w:r>
      <w:r>
        <w:rPr>
          <w:b/>
          <w:spacing w:val="1"/>
          <w:sz w:val="24"/>
        </w:rPr>
        <w:t> </w:t>
      </w:r>
      <w:r>
        <w:rPr>
          <w:b/>
          <w:sz w:val="24"/>
        </w:rPr>
        <w:t>administração:</w:t>
      </w:r>
      <w:r>
        <w:rPr>
          <w:b/>
          <w:spacing w:val="-2"/>
          <w:sz w:val="24"/>
        </w:rPr>
        <w:t> </w:t>
      </w:r>
      <w:r>
        <w:rPr>
          <w:sz w:val="24"/>
        </w:rPr>
        <w:t>registram os</w:t>
      </w:r>
      <w:r>
        <w:rPr>
          <w:spacing w:val="-1"/>
          <w:sz w:val="24"/>
        </w:rPr>
        <w:t> </w:t>
      </w:r>
      <w:r>
        <w:rPr>
          <w:sz w:val="24"/>
        </w:rPr>
        <w:t>itens</w:t>
      </w:r>
      <w:r>
        <w:rPr>
          <w:spacing w:val="-3"/>
          <w:sz w:val="24"/>
        </w:rPr>
        <w:t> </w:t>
      </w:r>
      <w:r>
        <w:rPr>
          <w:sz w:val="24"/>
        </w:rPr>
        <w:t>utilizados</w:t>
      </w:r>
      <w:r>
        <w:rPr>
          <w:spacing w:val="1"/>
          <w:sz w:val="24"/>
        </w:rPr>
        <w:t> </w:t>
      </w:r>
      <w:r>
        <w:rPr>
          <w:sz w:val="24"/>
        </w:rPr>
        <w:t>na atividade </w:t>
      </w:r>
      <w:r>
        <w:rPr>
          <w:spacing w:val="-2"/>
          <w:sz w:val="24"/>
        </w:rPr>
        <w:t>administrativa.</w:t>
      </w:r>
    </w:p>
    <w:p>
      <w:pPr>
        <w:pStyle w:val="BodyText"/>
      </w:pPr>
    </w:p>
    <w:p>
      <w:pPr>
        <w:spacing w:before="0"/>
        <w:ind w:left="937" w:right="0" w:firstLine="0"/>
        <w:jc w:val="both"/>
        <w:rPr>
          <w:sz w:val="24"/>
        </w:rPr>
      </w:pPr>
      <w:r>
        <w:rPr>
          <w:b/>
          <w:sz w:val="24"/>
        </w:rPr>
        <w:t>Imobilizado</w:t>
      </w:r>
      <w:r>
        <w:rPr>
          <w:b/>
          <w:spacing w:val="-5"/>
          <w:sz w:val="24"/>
        </w:rPr>
        <w:t> </w:t>
      </w:r>
      <w:r>
        <w:rPr>
          <w:b/>
          <w:sz w:val="24"/>
        </w:rPr>
        <w:t>em</w:t>
      </w:r>
      <w:r>
        <w:rPr>
          <w:b/>
          <w:spacing w:val="-2"/>
          <w:sz w:val="24"/>
        </w:rPr>
        <w:t> </w:t>
      </w:r>
      <w:r>
        <w:rPr>
          <w:b/>
          <w:sz w:val="24"/>
        </w:rPr>
        <w:t>andamento:</w:t>
      </w:r>
      <w:r>
        <w:rPr>
          <w:b/>
          <w:spacing w:val="-2"/>
          <w:sz w:val="24"/>
        </w:rPr>
        <w:t> </w:t>
      </w:r>
      <w:r>
        <w:rPr>
          <w:sz w:val="24"/>
        </w:rPr>
        <w:t>registram os</w:t>
      </w:r>
      <w:r>
        <w:rPr>
          <w:spacing w:val="-3"/>
          <w:sz w:val="24"/>
        </w:rPr>
        <w:t> </w:t>
      </w:r>
      <w:r>
        <w:rPr>
          <w:sz w:val="24"/>
        </w:rPr>
        <w:t>itens</w:t>
      </w:r>
      <w:r>
        <w:rPr>
          <w:spacing w:val="-2"/>
          <w:sz w:val="24"/>
        </w:rPr>
        <w:t> </w:t>
      </w:r>
      <w:r>
        <w:rPr>
          <w:sz w:val="24"/>
        </w:rPr>
        <w:t>que</w:t>
      </w:r>
      <w:r>
        <w:rPr>
          <w:spacing w:val="2"/>
          <w:sz w:val="24"/>
        </w:rPr>
        <w:t> </w:t>
      </w:r>
      <w:r>
        <w:rPr>
          <w:sz w:val="24"/>
        </w:rPr>
        <w:t>ainda</w:t>
      </w:r>
      <w:r>
        <w:rPr>
          <w:spacing w:val="-3"/>
          <w:sz w:val="24"/>
        </w:rPr>
        <w:t> </w:t>
      </w:r>
      <w:r>
        <w:rPr>
          <w:sz w:val="24"/>
        </w:rPr>
        <w:t>estão</w:t>
      </w:r>
      <w:r>
        <w:rPr>
          <w:spacing w:val="3"/>
          <w:sz w:val="24"/>
        </w:rPr>
        <w:t> </w:t>
      </w:r>
      <w:r>
        <w:rPr>
          <w:spacing w:val="-2"/>
          <w:sz w:val="24"/>
        </w:rPr>
        <w:t>operando.</w:t>
      </w:r>
    </w:p>
    <w:p>
      <w:pPr>
        <w:pStyle w:val="BodyText"/>
        <w:spacing w:before="292"/>
      </w:pPr>
    </w:p>
    <w:p>
      <w:pPr>
        <w:pStyle w:val="Heading2"/>
        <w:numPr>
          <w:ilvl w:val="1"/>
          <w:numId w:val="1"/>
        </w:numPr>
        <w:tabs>
          <w:tab w:pos="1079" w:val="left" w:leader="none"/>
        </w:tabs>
        <w:spacing w:line="240" w:lineRule="auto" w:before="0" w:after="0"/>
        <w:ind w:left="1079" w:right="0" w:hanging="569"/>
        <w:jc w:val="left"/>
      </w:pPr>
      <w:r>
        <w:rPr>
          <w:spacing w:val="-2"/>
        </w:rPr>
        <w:t>Intangível</w:t>
      </w:r>
    </w:p>
    <w:p>
      <w:pPr>
        <w:pStyle w:val="BodyText"/>
        <w:rPr>
          <w:b/>
        </w:rPr>
      </w:pPr>
    </w:p>
    <w:p>
      <w:pPr>
        <w:pStyle w:val="BodyText"/>
        <w:ind w:left="937" w:right="276"/>
        <w:jc w:val="both"/>
      </w:pPr>
      <w:r>
        <w:rPr/>
        <w:t>Os ativos intangíveis são compostos por licenças de uso de softwares e estão demonstrados pelos custos de aquisição e demais custos de implementação, deduzido da amortização acumulada. As amortizações são registradas de acordo com a vida útil estimada e os gastos associados à sua manutenção são reconhecidos à despesa, quando incorridos.</w:t>
      </w:r>
    </w:p>
    <w:p>
      <w:pPr>
        <w:pStyle w:val="BodyText"/>
        <w:spacing w:before="1"/>
      </w:pPr>
    </w:p>
    <w:p>
      <w:pPr>
        <w:pStyle w:val="Heading2"/>
        <w:numPr>
          <w:ilvl w:val="1"/>
          <w:numId w:val="1"/>
        </w:numPr>
        <w:tabs>
          <w:tab w:pos="1077" w:val="left" w:leader="none"/>
        </w:tabs>
        <w:spacing w:line="240" w:lineRule="auto" w:before="0" w:after="0"/>
        <w:ind w:left="1077" w:right="0" w:hanging="567"/>
        <w:jc w:val="left"/>
      </w:pPr>
      <w:r>
        <w:rPr/>
        <w:t>Fornecedores</w:t>
      </w:r>
      <w:r>
        <w:rPr>
          <w:spacing w:val="-1"/>
        </w:rPr>
        <w:t> </w:t>
      </w:r>
      <w:r>
        <w:rPr/>
        <w:t>e</w:t>
      </w:r>
      <w:r>
        <w:rPr>
          <w:spacing w:val="-1"/>
        </w:rPr>
        <w:t> </w:t>
      </w:r>
      <w:r>
        <w:rPr/>
        <w:t>prestadores</w:t>
      </w:r>
      <w:r>
        <w:rPr>
          <w:spacing w:val="-1"/>
        </w:rPr>
        <w:t> </w:t>
      </w:r>
      <w:r>
        <w:rPr/>
        <w:t>de </w:t>
      </w:r>
      <w:r>
        <w:rPr>
          <w:spacing w:val="-2"/>
        </w:rPr>
        <w:t>serviços</w:t>
      </w:r>
    </w:p>
    <w:p>
      <w:pPr>
        <w:pStyle w:val="BodyText"/>
        <w:rPr>
          <w:b/>
        </w:rPr>
      </w:pPr>
    </w:p>
    <w:p>
      <w:pPr>
        <w:pStyle w:val="BodyText"/>
        <w:ind w:left="937" w:right="275"/>
        <w:jc w:val="both"/>
      </w:pPr>
      <w:r>
        <w:rPr/>
        <w:t>As</w:t>
      </w:r>
      <w:r>
        <w:rPr>
          <w:spacing w:val="-5"/>
        </w:rPr>
        <w:t> </w:t>
      </w:r>
      <w:r>
        <w:rPr/>
        <w:t>contas</w:t>
      </w:r>
      <w:r>
        <w:rPr>
          <w:spacing w:val="-5"/>
        </w:rPr>
        <w:t> </w:t>
      </w:r>
      <w:r>
        <w:rPr/>
        <w:t>a</w:t>
      </w:r>
      <w:r>
        <w:rPr>
          <w:spacing w:val="-6"/>
        </w:rPr>
        <w:t> </w:t>
      </w:r>
      <w:r>
        <w:rPr/>
        <w:t>pagar</w:t>
      </w:r>
      <w:r>
        <w:rPr>
          <w:spacing w:val="-5"/>
        </w:rPr>
        <w:t> </w:t>
      </w:r>
      <w:r>
        <w:rPr/>
        <w:t>aos</w:t>
      </w:r>
      <w:r>
        <w:rPr>
          <w:spacing w:val="-5"/>
        </w:rPr>
        <w:t> </w:t>
      </w:r>
      <w:r>
        <w:rPr/>
        <w:t>fornecedores</w:t>
      </w:r>
      <w:r>
        <w:rPr>
          <w:spacing w:val="-5"/>
        </w:rPr>
        <w:t> </w:t>
      </w:r>
      <w:r>
        <w:rPr/>
        <w:t>e</w:t>
      </w:r>
      <w:r>
        <w:rPr>
          <w:spacing w:val="-6"/>
        </w:rPr>
        <w:t> </w:t>
      </w:r>
      <w:r>
        <w:rPr/>
        <w:t>prestadores</w:t>
      </w:r>
      <w:r>
        <w:rPr>
          <w:spacing w:val="-3"/>
        </w:rPr>
        <w:t> </w:t>
      </w:r>
      <w:r>
        <w:rPr/>
        <w:t>de</w:t>
      </w:r>
      <w:r>
        <w:rPr>
          <w:spacing w:val="-6"/>
        </w:rPr>
        <w:t> </w:t>
      </w:r>
      <w:r>
        <w:rPr/>
        <w:t>serviços</w:t>
      </w:r>
      <w:r>
        <w:rPr>
          <w:spacing w:val="-7"/>
        </w:rPr>
        <w:t> </w:t>
      </w:r>
      <w:r>
        <w:rPr/>
        <w:t>são</w:t>
      </w:r>
      <w:r>
        <w:rPr>
          <w:spacing w:val="-6"/>
        </w:rPr>
        <w:t> </w:t>
      </w:r>
      <w:r>
        <w:rPr/>
        <w:t>obrigações</w:t>
      </w:r>
      <w:r>
        <w:rPr>
          <w:spacing w:val="-5"/>
        </w:rPr>
        <w:t> </w:t>
      </w:r>
      <w:r>
        <w:rPr/>
        <w:t>a</w:t>
      </w:r>
      <w:r>
        <w:rPr>
          <w:spacing w:val="-6"/>
        </w:rPr>
        <w:t> </w:t>
      </w:r>
      <w:r>
        <w:rPr/>
        <w:t>pagar</w:t>
      </w:r>
      <w:r>
        <w:rPr>
          <w:spacing w:val="-6"/>
        </w:rPr>
        <w:t> </w:t>
      </w:r>
      <w:r>
        <w:rPr/>
        <w:t>por</w:t>
      </w:r>
      <w:r>
        <w:rPr>
          <w:spacing w:val="-5"/>
        </w:rPr>
        <w:t> </w:t>
      </w:r>
      <w:r>
        <w:rPr/>
        <w:t>bens ou serviços que foram adquiridos no curso das atividades operacionais e estão reconhecidas inicialmente</w:t>
      </w:r>
      <w:r>
        <w:rPr>
          <w:spacing w:val="-5"/>
        </w:rPr>
        <w:t> </w:t>
      </w:r>
      <w:r>
        <w:rPr/>
        <w:t>ao</w:t>
      </w:r>
      <w:r>
        <w:rPr>
          <w:spacing w:val="-3"/>
        </w:rPr>
        <w:t> </w:t>
      </w:r>
      <w:r>
        <w:rPr/>
        <w:t>valor justo,</w:t>
      </w:r>
      <w:r>
        <w:rPr>
          <w:spacing w:val="-3"/>
        </w:rPr>
        <w:t> </w:t>
      </w:r>
      <w:r>
        <w:rPr/>
        <w:t>que</w:t>
      </w:r>
      <w:r>
        <w:rPr>
          <w:spacing w:val="-1"/>
        </w:rPr>
        <w:t> </w:t>
      </w:r>
      <w:r>
        <w:rPr/>
        <w:t>corresponde</w:t>
      </w:r>
      <w:r>
        <w:rPr>
          <w:spacing w:val="-3"/>
        </w:rPr>
        <w:t> </w:t>
      </w:r>
      <w:r>
        <w:rPr/>
        <w:t>ao</w:t>
      </w:r>
      <w:r>
        <w:rPr>
          <w:spacing w:val="-3"/>
        </w:rPr>
        <w:t> </w:t>
      </w:r>
      <w:r>
        <w:rPr/>
        <w:t>valor</w:t>
      </w:r>
      <w:r>
        <w:rPr>
          <w:spacing w:val="-5"/>
        </w:rPr>
        <w:t> </w:t>
      </w:r>
      <w:r>
        <w:rPr/>
        <w:t>da</w:t>
      </w:r>
      <w:r>
        <w:rPr>
          <w:spacing w:val="-2"/>
        </w:rPr>
        <w:t> </w:t>
      </w:r>
      <w:r>
        <w:rPr/>
        <w:t>fatura</w:t>
      </w:r>
      <w:r>
        <w:rPr>
          <w:spacing w:val="-5"/>
        </w:rPr>
        <w:t> </w:t>
      </w:r>
      <w:r>
        <w:rPr/>
        <w:t>e subsequentemente</w:t>
      </w:r>
      <w:r>
        <w:rPr>
          <w:spacing w:val="-5"/>
        </w:rPr>
        <w:t> </w:t>
      </w:r>
      <w:r>
        <w:rPr/>
        <w:t>ao</w:t>
      </w:r>
      <w:r>
        <w:rPr>
          <w:spacing w:val="-3"/>
        </w:rPr>
        <w:t> </w:t>
      </w:r>
      <w:r>
        <w:rPr/>
        <w:t>custo </w:t>
      </w:r>
      <w:r>
        <w:rPr>
          <w:spacing w:val="-2"/>
        </w:rPr>
        <w:t>amortizado.</w:t>
      </w:r>
    </w:p>
    <w:p>
      <w:pPr>
        <w:pStyle w:val="Heading2"/>
        <w:numPr>
          <w:ilvl w:val="1"/>
          <w:numId w:val="1"/>
        </w:numPr>
        <w:tabs>
          <w:tab w:pos="1077" w:val="left" w:leader="none"/>
        </w:tabs>
        <w:spacing w:line="240" w:lineRule="auto" w:before="230" w:after="0"/>
        <w:ind w:left="1077" w:right="0" w:hanging="567"/>
        <w:jc w:val="left"/>
      </w:pPr>
      <w:r>
        <w:rPr/>
        <w:t>Obrigações trabalhistas,</w:t>
      </w:r>
      <w:r>
        <w:rPr>
          <w:spacing w:val="-2"/>
        </w:rPr>
        <w:t> </w:t>
      </w:r>
      <w:r>
        <w:rPr/>
        <w:t>assistenciais,</w:t>
      </w:r>
      <w:r>
        <w:rPr>
          <w:spacing w:val="-2"/>
        </w:rPr>
        <w:t> </w:t>
      </w:r>
      <w:r>
        <w:rPr/>
        <w:t>tributárias</w:t>
      </w:r>
      <w:r>
        <w:rPr>
          <w:spacing w:val="-3"/>
        </w:rPr>
        <w:t> </w:t>
      </w:r>
      <w:r>
        <w:rPr/>
        <w:t>e </w:t>
      </w:r>
      <w:r>
        <w:rPr>
          <w:spacing w:val="-2"/>
        </w:rPr>
        <w:t>contratuais</w:t>
      </w:r>
    </w:p>
    <w:p>
      <w:pPr>
        <w:pStyle w:val="BodyText"/>
        <w:spacing w:before="292"/>
        <w:ind w:left="937" w:right="279"/>
        <w:jc w:val="both"/>
      </w:pPr>
      <w:r>
        <w:rPr/>
        <w:t>As</w:t>
      </w:r>
      <w:r>
        <w:rPr>
          <w:spacing w:val="-3"/>
        </w:rPr>
        <w:t> </w:t>
      </w:r>
      <w:r>
        <w:rPr/>
        <w:t>obrigações</w:t>
      </w:r>
      <w:r>
        <w:rPr>
          <w:spacing w:val="-5"/>
        </w:rPr>
        <w:t> </w:t>
      </w:r>
      <w:r>
        <w:rPr/>
        <w:t>trabalhistas,</w:t>
      </w:r>
      <w:r>
        <w:rPr>
          <w:spacing w:val="-3"/>
        </w:rPr>
        <w:t> </w:t>
      </w:r>
      <w:r>
        <w:rPr/>
        <w:t>assistenciais,</w:t>
      </w:r>
      <w:r>
        <w:rPr>
          <w:spacing w:val="-6"/>
        </w:rPr>
        <w:t> </w:t>
      </w:r>
      <w:r>
        <w:rPr/>
        <w:t>tributárias</w:t>
      </w:r>
      <w:r>
        <w:rPr>
          <w:spacing w:val="-3"/>
        </w:rPr>
        <w:t> </w:t>
      </w:r>
      <w:r>
        <w:rPr/>
        <w:t>e</w:t>
      </w:r>
      <w:r>
        <w:rPr>
          <w:spacing w:val="-3"/>
        </w:rPr>
        <w:t> </w:t>
      </w:r>
      <w:r>
        <w:rPr/>
        <w:t>contratuais</w:t>
      </w:r>
      <w:r>
        <w:rPr>
          <w:spacing w:val="-6"/>
        </w:rPr>
        <w:t> </w:t>
      </w:r>
      <w:r>
        <w:rPr/>
        <w:t>foram</w:t>
      </w:r>
      <w:r>
        <w:rPr>
          <w:spacing w:val="-3"/>
        </w:rPr>
        <w:t> </w:t>
      </w:r>
      <w:r>
        <w:rPr/>
        <w:t>atualizadas</w:t>
      </w:r>
      <w:r>
        <w:rPr>
          <w:spacing w:val="-6"/>
        </w:rPr>
        <w:t> </w:t>
      </w:r>
      <w:r>
        <w:rPr/>
        <w:t>até</w:t>
      </w:r>
      <w:r>
        <w:rPr>
          <w:spacing w:val="-3"/>
        </w:rPr>
        <w:t> </w:t>
      </w:r>
      <w:r>
        <w:rPr/>
        <w:t>a</w:t>
      </w:r>
      <w:r>
        <w:rPr>
          <w:spacing w:val="-3"/>
        </w:rPr>
        <w:t> </w:t>
      </w:r>
      <w:r>
        <w:rPr/>
        <w:t>data do balanço.</w:t>
      </w:r>
    </w:p>
    <w:p>
      <w:pPr>
        <w:pStyle w:val="BodyText"/>
      </w:pPr>
    </w:p>
    <w:p>
      <w:pPr>
        <w:pStyle w:val="Heading2"/>
        <w:numPr>
          <w:ilvl w:val="1"/>
          <w:numId w:val="1"/>
        </w:numPr>
        <w:tabs>
          <w:tab w:pos="1077" w:val="left" w:leader="none"/>
        </w:tabs>
        <w:spacing w:line="240" w:lineRule="auto" w:before="0" w:after="0"/>
        <w:ind w:left="1077" w:right="0" w:hanging="567"/>
        <w:jc w:val="left"/>
      </w:pPr>
      <w:r>
        <w:rPr/>
        <w:t>Receitas</w:t>
      </w:r>
      <w:r>
        <w:rPr>
          <w:spacing w:val="-2"/>
        </w:rPr>
        <w:t> diferidas</w:t>
      </w:r>
    </w:p>
    <w:p>
      <w:pPr>
        <w:pStyle w:val="BodyText"/>
        <w:spacing w:before="293"/>
        <w:ind w:left="937" w:right="277"/>
        <w:jc w:val="both"/>
      </w:pPr>
      <w:r>
        <w:rPr/>
        <w:t>Valores relativo a contrato de cessão assinado pela Companhia que envolvem montantes de cessão, os quais são apropriados ao resultado, em base linear, durante o período de vigência do contrato.</w:t>
      </w:r>
    </w:p>
    <w:p>
      <w:pPr>
        <w:pStyle w:val="BodyText"/>
        <w:spacing w:before="1"/>
      </w:pPr>
    </w:p>
    <w:p>
      <w:pPr>
        <w:pStyle w:val="Heading2"/>
        <w:numPr>
          <w:ilvl w:val="1"/>
          <w:numId w:val="1"/>
        </w:numPr>
        <w:tabs>
          <w:tab w:pos="1077" w:val="left" w:leader="none"/>
        </w:tabs>
        <w:spacing w:line="240" w:lineRule="auto" w:before="0" w:after="0"/>
        <w:ind w:left="1077" w:right="0" w:hanging="567"/>
        <w:jc w:val="left"/>
      </w:pPr>
      <w:r>
        <w:rPr/>
        <w:t>Benefícios</w:t>
      </w:r>
      <w:r>
        <w:rPr>
          <w:spacing w:val="-1"/>
        </w:rPr>
        <w:t> </w:t>
      </w:r>
      <w:r>
        <w:rPr/>
        <w:t>pós </w:t>
      </w:r>
      <w:r>
        <w:rPr>
          <w:spacing w:val="-2"/>
        </w:rPr>
        <w:t>emprego</w:t>
      </w:r>
    </w:p>
    <w:p>
      <w:pPr>
        <w:pStyle w:val="BodyText"/>
        <w:rPr>
          <w:b/>
        </w:rPr>
      </w:pPr>
    </w:p>
    <w:p>
      <w:pPr>
        <w:pStyle w:val="BodyText"/>
        <w:ind w:left="937" w:right="278"/>
        <w:jc w:val="both"/>
      </w:pPr>
      <w:r>
        <w:rPr/>
        <w:t>Os benefícios concedidos a empregados e seus beneficiários, em especial os planos de aposentadoria</w:t>
      </w:r>
      <w:r>
        <w:rPr>
          <w:spacing w:val="-14"/>
        </w:rPr>
        <w:t> </w:t>
      </w:r>
      <w:r>
        <w:rPr/>
        <w:t>e</w:t>
      </w:r>
      <w:r>
        <w:rPr>
          <w:spacing w:val="-14"/>
        </w:rPr>
        <w:t> </w:t>
      </w:r>
      <w:r>
        <w:rPr/>
        <w:t>pensão</w:t>
      </w:r>
      <w:r>
        <w:rPr>
          <w:spacing w:val="-13"/>
        </w:rPr>
        <w:t> </w:t>
      </w:r>
      <w:r>
        <w:rPr/>
        <w:t>junto</w:t>
      </w:r>
      <w:r>
        <w:rPr>
          <w:spacing w:val="-14"/>
        </w:rPr>
        <w:t> </w:t>
      </w:r>
      <w:r>
        <w:rPr/>
        <w:t>ao</w:t>
      </w:r>
      <w:r>
        <w:rPr>
          <w:spacing w:val="-13"/>
        </w:rPr>
        <w:t> </w:t>
      </w:r>
      <w:r>
        <w:rPr/>
        <w:t>PORTUS</w:t>
      </w:r>
      <w:r>
        <w:rPr>
          <w:spacing w:val="-14"/>
        </w:rPr>
        <w:t> </w:t>
      </w:r>
      <w:r>
        <w:rPr/>
        <w:t>–</w:t>
      </w:r>
      <w:r>
        <w:rPr>
          <w:spacing w:val="-13"/>
        </w:rPr>
        <w:t> </w:t>
      </w:r>
      <w:r>
        <w:rPr/>
        <w:t>Instituto</w:t>
      </w:r>
      <w:r>
        <w:rPr>
          <w:spacing w:val="-14"/>
        </w:rPr>
        <w:t> </w:t>
      </w:r>
      <w:r>
        <w:rPr/>
        <w:t>de</w:t>
      </w:r>
      <w:r>
        <w:rPr>
          <w:spacing w:val="-14"/>
        </w:rPr>
        <w:t> </w:t>
      </w:r>
      <w:r>
        <w:rPr/>
        <w:t>Seguridade</w:t>
      </w:r>
      <w:r>
        <w:rPr>
          <w:spacing w:val="-13"/>
        </w:rPr>
        <w:t> </w:t>
      </w:r>
      <w:r>
        <w:rPr/>
        <w:t>Social,</w:t>
      </w:r>
      <w:r>
        <w:rPr>
          <w:spacing w:val="-14"/>
        </w:rPr>
        <w:t> </w:t>
      </w:r>
      <w:r>
        <w:rPr/>
        <w:t>decorrem</w:t>
      </w:r>
      <w:r>
        <w:rPr>
          <w:spacing w:val="-13"/>
        </w:rPr>
        <w:t> </w:t>
      </w:r>
      <w:r>
        <w:rPr/>
        <w:t>de</w:t>
      </w:r>
      <w:r>
        <w:rPr>
          <w:spacing w:val="-14"/>
        </w:rPr>
        <w:t> </w:t>
      </w:r>
      <w:r>
        <w:rPr/>
        <w:t>termos de confissões de dívidas e de cálculos atuariais.</w:t>
      </w:r>
    </w:p>
    <w:p>
      <w:pPr>
        <w:pStyle w:val="Heading2"/>
        <w:numPr>
          <w:ilvl w:val="1"/>
          <w:numId w:val="1"/>
        </w:numPr>
        <w:tabs>
          <w:tab w:pos="1077" w:val="left" w:leader="none"/>
        </w:tabs>
        <w:spacing w:line="240" w:lineRule="auto" w:before="292" w:after="0"/>
        <w:ind w:left="1077" w:right="0" w:hanging="567"/>
        <w:jc w:val="left"/>
      </w:pPr>
      <w:r>
        <w:rPr/>
        <w:t>Provisões, ativos</w:t>
      </w:r>
      <w:r>
        <w:rPr>
          <w:spacing w:val="-2"/>
        </w:rPr>
        <w:t> </w:t>
      </w:r>
      <w:r>
        <w:rPr/>
        <w:t>e</w:t>
      </w:r>
      <w:r>
        <w:rPr>
          <w:spacing w:val="-1"/>
        </w:rPr>
        <w:t> </w:t>
      </w:r>
      <w:r>
        <w:rPr/>
        <w:t>passivos</w:t>
      </w:r>
      <w:r>
        <w:rPr>
          <w:spacing w:val="-2"/>
        </w:rPr>
        <w:t> contingentes</w:t>
      </w:r>
    </w:p>
    <w:p>
      <w:pPr>
        <w:pStyle w:val="BodyText"/>
        <w:rPr>
          <w:b/>
        </w:rPr>
      </w:pPr>
    </w:p>
    <w:p>
      <w:pPr>
        <w:pStyle w:val="BodyText"/>
        <w:ind w:left="937" w:right="276"/>
        <w:jc w:val="both"/>
      </w:pPr>
      <w:r>
        <w:rPr/>
        <w:t>As provisões são reconhecidas quando: (i) a Companhia tem uma obrigação presente como resultado de evento passado; (ii) é provável que uma saída de recursos que incorporam benefícios</w:t>
      </w:r>
      <w:r>
        <w:rPr>
          <w:spacing w:val="17"/>
        </w:rPr>
        <w:t> </w:t>
      </w:r>
      <w:r>
        <w:rPr/>
        <w:t>econômicos</w:t>
      </w:r>
      <w:r>
        <w:rPr>
          <w:spacing w:val="20"/>
        </w:rPr>
        <w:t> </w:t>
      </w:r>
      <w:r>
        <w:rPr/>
        <w:t>será</w:t>
      </w:r>
      <w:r>
        <w:rPr>
          <w:spacing w:val="20"/>
        </w:rPr>
        <w:t> </w:t>
      </w:r>
      <w:r>
        <w:rPr/>
        <w:t>necessária</w:t>
      </w:r>
      <w:r>
        <w:rPr>
          <w:spacing w:val="17"/>
        </w:rPr>
        <w:t> </w:t>
      </w:r>
      <w:r>
        <w:rPr/>
        <w:t>para</w:t>
      </w:r>
      <w:r>
        <w:rPr>
          <w:spacing w:val="17"/>
        </w:rPr>
        <w:t> </w:t>
      </w:r>
      <w:r>
        <w:rPr/>
        <w:t>liquidar</w:t>
      </w:r>
      <w:r>
        <w:rPr>
          <w:spacing w:val="20"/>
        </w:rPr>
        <w:t> </w:t>
      </w:r>
      <w:r>
        <w:rPr/>
        <w:t>a</w:t>
      </w:r>
      <w:r>
        <w:rPr>
          <w:spacing w:val="20"/>
        </w:rPr>
        <w:t> </w:t>
      </w:r>
      <w:r>
        <w:rPr/>
        <w:t>obrigação,</w:t>
      </w:r>
      <w:r>
        <w:rPr>
          <w:spacing w:val="17"/>
        </w:rPr>
        <w:t> </w:t>
      </w:r>
      <w:r>
        <w:rPr/>
        <w:t>e</w:t>
      </w:r>
      <w:r>
        <w:rPr>
          <w:spacing w:val="20"/>
        </w:rPr>
        <w:t> </w:t>
      </w:r>
      <w:r>
        <w:rPr/>
        <w:t>(iii)</w:t>
      </w:r>
      <w:r>
        <w:rPr>
          <w:spacing w:val="20"/>
        </w:rPr>
        <w:t> </w:t>
      </w:r>
      <w:r>
        <w:rPr/>
        <w:t>o</w:t>
      </w:r>
      <w:r>
        <w:rPr>
          <w:spacing w:val="18"/>
        </w:rPr>
        <w:t> </w:t>
      </w:r>
      <w:r>
        <w:rPr/>
        <w:t>valor</w:t>
      </w:r>
      <w:r>
        <w:rPr>
          <w:spacing w:val="20"/>
        </w:rPr>
        <w:t> </w:t>
      </w:r>
      <w:r>
        <w:rPr/>
        <w:t>da</w:t>
      </w:r>
      <w:r>
        <w:rPr>
          <w:spacing w:val="20"/>
        </w:rPr>
        <w:t> </w:t>
      </w:r>
      <w:r>
        <w:rPr>
          <w:spacing w:val="-2"/>
        </w:rPr>
        <w:t>obrigação</w:t>
      </w:r>
    </w:p>
    <w:p>
      <w:pPr>
        <w:pStyle w:val="BodyText"/>
        <w:spacing w:after="0"/>
        <w:jc w:val="both"/>
        <w:sectPr>
          <w:pgSz w:w="11910" w:h="16840"/>
          <w:pgMar w:header="1006" w:footer="1042" w:top="2000" w:bottom="1240" w:left="992" w:right="566"/>
        </w:sectPr>
      </w:pPr>
    </w:p>
    <w:p>
      <w:pPr>
        <w:pStyle w:val="BodyText"/>
        <w:spacing w:before="90"/>
      </w:pPr>
    </w:p>
    <w:p>
      <w:pPr>
        <w:pStyle w:val="BodyText"/>
        <w:ind w:left="937"/>
        <w:jc w:val="both"/>
      </w:pPr>
      <w:r>
        <w:rPr/>
        <w:t>possa</w:t>
      </w:r>
      <w:r>
        <w:rPr>
          <w:spacing w:val="1"/>
        </w:rPr>
        <w:t> </w:t>
      </w:r>
      <w:r>
        <w:rPr/>
        <w:t>ser</w:t>
      </w:r>
      <w:r>
        <w:rPr>
          <w:spacing w:val="-2"/>
        </w:rPr>
        <w:t> </w:t>
      </w:r>
      <w:r>
        <w:rPr/>
        <w:t>estimado</w:t>
      </w:r>
      <w:r>
        <w:rPr>
          <w:spacing w:val="-2"/>
        </w:rPr>
        <w:t> </w:t>
      </w:r>
      <w:r>
        <w:rPr/>
        <w:t>de</w:t>
      </w:r>
      <w:r>
        <w:rPr>
          <w:spacing w:val="-1"/>
        </w:rPr>
        <w:t> </w:t>
      </w:r>
      <w:r>
        <w:rPr/>
        <w:t>forma</w:t>
      </w:r>
      <w:r>
        <w:rPr>
          <w:spacing w:val="2"/>
        </w:rPr>
        <w:t> </w:t>
      </w:r>
      <w:r>
        <w:rPr>
          <w:spacing w:val="-2"/>
        </w:rPr>
        <w:t>confiável.</w:t>
      </w:r>
    </w:p>
    <w:p>
      <w:pPr>
        <w:pStyle w:val="BodyText"/>
        <w:spacing w:before="2"/>
      </w:pPr>
    </w:p>
    <w:p>
      <w:pPr>
        <w:pStyle w:val="BodyText"/>
        <w:ind w:left="937" w:right="278"/>
        <w:jc w:val="both"/>
      </w:pPr>
      <w:r>
        <w:rPr/>
        <w:t>Os</w:t>
      </w:r>
      <w:r>
        <w:rPr>
          <w:spacing w:val="-5"/>
        </w:rPr>
        <w:t> </w:t>
      </w:r>
      <w:r>
        <w:rPr/>
        <w:t>ativos</w:t>
      </w:r>
      <w:r>
        <w:rPr>
          <w:spacing w:val="-8"/>
        </w:rPr>
        <w:t> </w:t>
      </w:r>
      <w:r>
        <w:rPr/>
        <w:t>contingentes</w:t>
      </w:r>
      <w:r>
        <w:rPr>
          <w:spacing w:val="-8"/>
        </w:rPr>
        <w:t> </w:t>
      </w:r>
      <w:r>
        <w:rPr/>
        <w:t>não</w:t>
      </w:r>
      <w:r>
        <w:rPr>
          <w:spacing w:val="-3"/>
        </w:rPr>
        <w:t> </w:t>
      </w:r>
      <w:r>
        <w:rPr/>
        <w:t>são</w:t>
      </w:r>
      <w:r>
        <w:rPr>
          <w:spacing w:val="-7"/>
        </w:rPr>
        <w:t> </w:t>
      </w:r>
      <w:r>
        <w:rPr/>
        <w:t>reconhecidos</w:t>
      </w:r>
      <w:r>
        <w:rPr>
          <w:spacing w:val="-8"/>
        </w:rPr>
        <w:t> </w:t>
      </w:r>
      <w:r>
        <w:rPr/>
        <w:t>e</w:t>
      </w:r>
      <w:r>
        <w:rPr>
          <w:spacing w:val="-7"/>
        </w:rPr>
        <w:t> </w:t>
      </w:r>
      <w:r>
        <w:rPr/>
        <w:t>são</w:t>
      </w:r>
      <w:r>
        <w:rPr>
          <w:spacing w:val="-5"/>
        </w:rPr>
        <w:t> </w:t>
      </w:r>
      <w:r>
        <w:rPr/>
        <w:t>objeto</w:t>
      </w:r>
      <w:r>
        <w:rPr>
          <w:spacing w:val="-7"/>
        </w:rPr>
        <w:t> </w:t>
      </w:r>
      <w:r>
        <w:rPr/>
        <w:t>de</w:t>
      </w:r>
      <w:r>
        <w:rPr>
          <w:spacing w:val="-9"/>
        </w:rPr>
        <w:t> </w:t>
      </w:r>
      <w:r>
        <w:rPr/>
        <w:t>divulgação</w:t>
      </w:r>
      <w:r>
        <w:rPr>
          <w:spacing w:val="-7"/>
        </w:rPr>
        <w:t> </w:t>
      </w:r>
      <w:r>
        <w:rPr/>
        <w:t>em</w:t>
      </w:r>
      <w:r>
        <w:rPr>
          <w:spacing w:val="-5"/>
        </w:rPr>
        <w:t> </w:t>
      </w:r>
      <w:r>
        <w:rPr/>
        <w:t>notas</w:t>
      </w:r>
      <w:r>
        <w:rPr>
          <w:spacing w:val="-8"/>
        </w:rPr>
        <w:t> </w:t>
      </w:r>
      <w:r>
        <w:rPr/>
        <w:t>explicativas quando a entrada de benefícios econômicos for tida como provável. Caso a entrada de benefícios econômicos seja praticamente certa, o ativo relacionado deixa de ser um ativo contingente e é efetuado o seu reconhecimento.</w:t>
      </w:r>
    </w:p>
    <w:p>
      <w:pPr>
        <w:pStyle w:val="BodyText"/>
        <w:spacing w:before="230"/>
        <w:ind w:left="937" w:right="277"/>
        <w:jc w:val="both"/>
      </w:pPr>
      <w:r>
        <w:rPr/>
        <w:t>Os</w:t>
      </w:r>
      <w:r>
        <w:rPr>
          <w:spacing w:val="-5"/>
        </w:rPr>
        <w:t> </w:t>
      </w:r>
      <w:r>
        <w:rPr/>
        <w:t>passivos</w:t>
      </w:r>
      <w:r>
        <w:rPr>
          <w:spacing w:val="-5"/>
        </w:rPr>
        <w:t> </w:t>
      </w:r>
      <w:r>
        <w:rPr/>
        <w:t>contingentes</w:t>
      </w:r>
      <w:r>
        <w:rPr>
          <w:spacing w:val="-8"/>
        </w:rPr>
        <w:t> </w:t>
      </w:r>
      <w:r>
        <w:rPr/>
        <w:t>são</w:t>
      </w:r>
      <w:r>
        <w:rPr>
          <w:spacing w:val="-5"/>
        </w:rPr>
        <w:t> </w:t>
      </w:r>
      <w:r>
        <w:rPr/>
        <w:t>reconhecidos</w:t>
      </w:r>
      <w:r>
        <w:rPr>
          <w:spacing w:val="-5"/>
        </w:rPr>
        <w:t> </w:t>
      </w:r>
      <w:r>
        <w:rPr/>
        <w:t>quando</w:t>
      </w:r>
      <w:r>
        <w:rPr>
          <w:spacing w:val="-3"/>
        </w:rPr>
        <w:t> </w:t>
      </w:r>
      <w:r>
        <w:rPr/>
        <w:t>são</w:t>
      </w:r>
      <w:r>
        <w:rPr>
          <w:spacing w:val="-5"/>
        </w:rPr>
        <w:t> </w:t>
      </w:r>
      <w:r>
        <w:rPr/>
        <w:t>considerados</w:t>
      </w:r>
      <w:r>
        <w:rPr>
          <w:spacing w:val="-5"/>
        </w:rPr>
        <w:t> </w:t>
      </w:r>
      <w:r>
        <w:rPr/>
        <w:t>como</w:t>
      </w:r>
      <w:r>
        <w:rPr>
          <w:spacing w:val="-5"/>
        </w:rPr>
        <w:t> </w:t>
      </w:r>
      <w:r>
        <w:rPr/>
        <w:t>de</w:t>
      </w:r>
      <w:r>
        <w:rPr>
          <w:spacing w:val="-4"/>
        </w:rPr>
        <w:t> </w:t>
      </w:r>
      <w:r>
        <w:rPr/>
        <w:t>perda</w:t>
      </w:r>
      <w:r>
        <w:rPr>
          <w:spacing w:val="-7"/>
        </w:rPr>
        <w:t> </w:t>
      </w:r>
      <w:r>
        <w:rPr/>
        <w:t>provável pela área jurídica da Companhia e divulgados em nota explicativa quando são classificados como de perda possível em atendimento ao Pronunciamento Técnico CPC 25 – Provisões, passivos contingentes e ativos contingentes.</w:t>
      </w:r>
    </w:p>
    <w:p>
      <w:pPr>
        <w:pStyle w:val="BodyText"/>
        <w:spacing w:before="230"/>
        <w:ind w:left="937" w:right="276"/>
        <w:jc w:val="both"/>
      </w:pPr>
      <w:r>
        <w:rPr/>
        <w:t>Para fins de apresentação das informações contábeis, a provisão não é demonstrada líquida dos depósitos judiciais.</w:t>
      </w:r>
    </w:p>
    <w:p>
      <w:pPr>
        <w:pStyle w:val="Heading2"/>
        <w:numPr>
          <w:ilvl w:val="1"/>
          <w:numId w:val="1"/>
        </w:numPr>
        <w:tabs>
          <w:tab w:pos="1077" w:val="left" w:leader="none"/>
        </w:tabs>
        <w:spacing w:line="240" w:lineRule="auto" w:before="292" w:after="0"/>
        <w:ind w:left="1077" w:right="0" w:hanging="567"/>
        <w:jc w:val="left"/>
      </w:pPr>
      <w:r>
        <w:rPr/>
        <w:t>Imposto</w:t>
      </w:r>
      <w:r>
        <w:rPr>
          <w:spacing w:val="-3"/>
        </w:rPr>
        <w:t> </w:t>
      </w:r>
      <w:r>
        <w:rPr/>
        <w:t>de</w:t>
      </w:r>
      <w:r>
        <w:rPr>
          <w:spacing w:val="1"/>
        </w:rPr>
        <w:t> </w:t>
      </w:r>
      <w:r>
        <w:rPr/>
        <w:t>Renda</w:t>
      </w:r>
      <w:r>
        <w:rPr>
          <w:spacing w:val="1"/>
        </w:rPr>
        <w:t> </w:t>
      </w:r>
      <w:r>
        <w:rPr/>
        <w:t>e Contribuição</w:t>
      </w:r>
      <w:r>
        <w:rPr>
          <w:spacing w:val="-5"/>
        </w:rPr>
        <w:t> </w:t>
      </w:r>
      <w:r>
        <w:rPr>
          <w:spacing w:val="-2"/>
        </w:rPr>
        <w:t>Social</w:t>
      </w:r>
    </w:p>
    <w:p>
      <w:pPr>
        <w:pStyle w:val="BodyText"/>
        <w:rPr>
          <w:b/>
        </w:rPr>
      </w:pPr>
    </w:p>
    <w:p>
      <w:pPr>
        <w:pStyle w:val="BodyText"/>
        <w:ind w:left="937" w:right="278"/>
        <w:jc w:val="both"/>
      </w:pPr>
      <w:r>
        <w:rPr/>
        <w:t>A despesa</w:t>
      </w:r>
      <w:r>
        <w:rPr>
          <w:spacing w:val="-2"/>
        </w:rPr>
        <w:t> </w:t>
      </w:r>
      <w:r>
        <w:rPr/>
        <w:t>do imposto</w:t>
      </w:r>
      <w:r>
        <w:rPr>
          <w:spacing w:val="-1"/>
        </w:rPr>
        <w:t> </w:t>
      </w:r>
      <w:r>
        <w:rPr/>
        <w:t>de renda</w:t>
      </w:r>
      <w:r>
        <w:rPr>
          <w:spacing w:val="-2"/>
        </w:rPr>
        <w:t> </w:t>
      </w:r>
      <w:r>
        <w:rPr/>
        <w:t>e da</w:t>
      </w:r>
      <w:r>
        <w:rPr>
          <w:spacing w:val="-1"/>
        </w:rPr>
        <w:t> </w:t>
      </w:r>
      <w:r>
        <w:rPr/>
        <w:t>contribuição social são</w:t>
      </w:r>
      <w:r>
        <w:rPr>
          <w:spacing w:val="-1"/>
        </w:rPr>
        <w:t> </w:t>
      </w:r>
      <w:r>
        <w:rPr/>
        <w:t>apropriadas</w:t>
      </w:r>
      <w:r>
        <w:rPr>
          <w:spacing w:val="-2"/>
        </w:rPr>
        <w:t> </w:t>
      </w:r>
      <w:r>
        <w:rPr/>
        <w:t>na demonstração</w:t>
      </w:r>
      <w:r>
        <w:rPr>
          <w:spacing w:val="-2"/>
        </w:rPr>
        <w:t> </w:t>
      </w:r>
      <w:r>
        <w:rPr/>
        <w:t>do resultado, exceto quando estiverem relacionadas com itens reconhecidos diretamente no patrimônio líquido. Os encargos de imposto de renda e contribuição social, correntes e diferidos, são calculados com base nas leis tributárias vigentes.</w:t>
      </w:r>
    </w:p>
    <w:p>
      <w:pPr>
        <w:pStyle w:val="Heading2"/>
        <w:numPr>
          <w:ilvl w:val="1"/>
          <w:numId w:val="1"/>
        </w:numPr>
        <w:tabs>
          <w:tab w:pos="1077" w:val="left" w:leader="none"/>
        </w:tabs>
        <w:spacing w:line="240" w:lineRule="auto" w:before="292" w:after="0"/>
        <w:ind w:left="1077" w:right="0" w:hanging="567"/>
        <w:jc w:val="left"/>
      </w:pPr>
      <w:r>
        <w:rPr/>
        <w:t>Tributos</w:t>
      </w:r>
      <w:r>
        <w:rPr>
          <w:spacing w:val="-2"/>
        </w:rPr>
        <w:t> </w:t>
      </w:r>
      <w:r>
        <w:rPr/>
        <w:t>sobre</w:t>
      </w:r>
      <w:r>
        <w:rPr>
          <w:spacing w:val="1"/>
        </w:rPr>
        <w:t> </w:t>
      </w:r>
      <w:r>
        <w:rPr>
          <w:spacing w:val="-2"/>
        </w:rPr>
        <w:t>receitas</w:t>
      </w:r>
    </w:p>
    <w:p>
      <w:pPr>
        <w:pStyle w:val="BodyText"/>
        <w:spacing w:before="2"/>
        <w:rPr>
          <w:b/>
        </w:rPr>
      </w:pPr>
    </w:p>
    <w:p>
      <w:pPr>
        <w:pStyle w:val="BodyText"/>
        <w:ind w:left="937" w:right="276"/>
        <w:jc w:val="both"/>
      </w:pPr>
      <w:r>
        <w:rPr/>
        <w:t>As receitas tarifárias e de arrendamento de áreas estão sujeitas à incidência do Pasep – Programa de Formação do Patrimônio do Servidor Público e da COFINS – Contribuição para Financiamento da Seguridade Social, pelo regime de competência, calculadas pelas alíquotas de 1,65% e 7,60%, respectivamente. Esses tributos são apurados pelo regime da não cumulatividade</w:t>
      </w:r>
      <w:r>
        <w:rPr>
          <w:spacing w:val="-14"/>
        </w:rPr>
        <w:t> </w:t>
      </w:r>
      <w:r>
        <w:rPr/>
        <w:t>e</w:t>
      </w:r>
      <w:r>
        <w:rPr>
          <w:spacing w:val="-14"/>
        </w:rPr>
        <w:t> </w:t>
      </w:r>
      <w:r>
        <w:rPr/>
        <w:t>os</w:t>
      </w:r>
      <w:r>
        <w:rPr>
          <w:spacing w:val="-13"/>
        </w:rPr>
        <w:t> </w:t>
      </w:r>
      <w:r>
        <w:rPr/>
        <w:t>créditos</w:t>
      </w:r>
      <w:r>
        <w:rPr>
          <w:spacing w:val="-14"/>
        </w:rPr>
        <w:t> </w:t>
      </w:r>
      <w:r>
        <w:rPr/>
        <w:t>decorrentes</w:t>
      </w:r>
      <w:r>
        <w:rPr>
          <w:spacing w:val="-13"/>
        </w:rPr>
        <w:t> </w:t>
      </w:r>
      <w:r>
        <w:rPr/>
        <w:t>da</w:t>
      </w:r>
      <w:r>
        <w:rPr>
          <w:spacing w:val="-14"/>
        </w:rPr>
        <w:t> </w:t>
      </w:r>
      <w:r>
        <w:rPr/>
        <w:t>não</w:t>
      </w:r>
      <w:r>
        <w:rPr>
          <w:spacing w:val="-13"/>
        </w:rPr>
        <w:t> </w:t>
      </w:r>
      <w:r>
        <w:rPr/>
        <w:t>cumulatividade</w:t>
      </w:r>
      <w:r>
        <w:rPr>
          <w:spacing w:val="-14"/>
        </w:rPr>
        <w:t> </w:t>
      </w:r>
      <w:r>
        <w:rPr/>
        <w:t>são</w:t>
      </w:r>
      <w:r>
        <w:rPr>
          <w:spacing w:val="-14"/>
        </w:rPr>
        <w:t> </w:t>
      </w:r>
      <w:r>
        <w:rPr/>
        <w:t>apresentados</w:t>
      </w:r>
      <w:r>
        <w:rPr>
          <w:spacing w:val="-13"/>
        </w:rPr>
        <w:t> </w:t>
      </w:r>
      <w:r>
        <w:rPr/>
        <w:t>como</w:t>
      </w:r>
      <w:r>
        <w:rPr>
          <w:spacing w:val="-14"/>
        </w:rPr>
        <w:t> </w:t>
      </w:r>
      <w:r>
        <w:rPr/>
        <w:t>conta redutora da respectiva despesa que ensejou o crédito.</w:t>
      </w:r>
    </w:p>
    <w:p>
      <w:pPr>
        <w:pStyle w:val="Heading2"/>
        <w:numPr>
          <w:ilvl w:val="1"/>
          <w:numId w:val="1"/>
        </w:numPr>
        <w:tabs>
          <w:tab w:pos="1077" w:val="left" w:leader="none"/>
        </w:tabs>
        <w:spacing w:line="240" w:lineRule="auto" w:before="292" w:after="0"/>
        <w:ind w:left="1077" w:right="0" w:hanging="567"/>
        <w:jc w:val="left"/>
      </w:pPr>
      <w:r>
        <w:rPr/>
        <w:t>Receita</w:t>
      </w:r>
      <w:r>
        <w:rPr>
          <w:spacing w:val="-4"/>
        </w:rPr>
        <w:t> </w:t>
      </w:r>
      <w:r>
        <w:rPr>
          <w:spacing w:val="-2"/>
        </w:rPr>
        <w:t>operacional</w:t>
      </w:r>
    </w:p>
    <w:p>
      <w:pPr>
        <w:pStyle w:val="BodyText"/>
        <w:spacing w:before="292"/>
        <w:ind w:left="937" w:right="278"/>
        <w:jc w:val="both"/>
      </w:pPr>
      <w:r>
        <w:rPr/>
        <w:t>A receita é mensurada quando seu valor pode ser mensurado de maneira confiável, sendo provável</w:t>
      </w:r>
      <w:r>
        <w:rPr>
          <w:spacing w:val="-14"/>
        </w:rPr>
        <w:t> </w:t>
      </w:r>
      <w:r>
        <w:rPr/>
        <w:t>que</w:t>
      </w:r>
      <w:r>
        <w:rPr>
          <w:spacing w:val="-14"/>
        </w:rPr>
        <w:t> </w:t>
      </w:r>
      <w:r>
        <w:rPr/>
        <w:t>os</w:t>
      </w:r>
      <w:r>
        <w:rPr>
          <w:spacing w:val="-12"/>
        </w:rPr>
        <w:t> </w:t>
      </w:r>
      <w:r>
        <w:rPr/>
        <w:t>benefícios</w:t>
      </w:r>
      <w:r>
        <w:rPr>
          <w:spacing w:val="-11"/>
        </w:rPr>
        <w:t> </w:t>
      </w:r>
      <w:r>
        <w:rPr/>
        <w:t>econômicos</w:t>
      </w:r>
      <w:r>
        <w:rPr>
          <w:spacing w:val="-13"/>
        </w:rPr>
        <w:t> </w:t>
      </w:r>
      <w:r>
        <w:rPr/>
        <w:t>futuros</w:t>
      </w:r>
      <w:r>
        <w:rPr>
          <w:spacing w:val="-13"/>
        </w:rPr>
        <w:t> </w:t>
      </w:r>
      <w:r>
        <w:rPr/>
        <w:t>serão</w:t>
      </w:r>
      <w:r>
        <w:rPr>
          <w:spacing w:val="-13"/>
        </w:rPr>
        <w:t> </w:t>
      </w:r>
      <w:r>
        <w:rPr/>
        <w:t>transferidos</w:t>
      </w:r>
      <w:r>
        <w:rPr>
          <w:spacing w:val="-11"/>
        </w:rPr>
        <w:t> </w:t>
      </w:r>
      <w:r>
        <w:rPr/>
        <w:t>para</w:t>
      </w:r>
      <w:r>
        <w:rPr>
          <w:spacing w:val="-13"/>
        </w:rPr>
        <w:t> </w:t>
      </w:r>
      <w:r>
        <w:rPr/>
        <w:t>a</w:t>
      </w:r>
      <w:r>
        <w:rPr>
          <w:spacing w:val="-13"/>
        </w:rPr>
        <w:t> </w:t>
      </w:r>
      <w:r>
        <w:rPr/>
        <w:t>Companhia,</w:t>
      </w:r>
      <w:r>
        <w:rPr>
          <w:spacing w:val="-14"/>
        </w:rPr>
        <w:t> </w:t>
      </w:r>
      <w:r>
        <w:rPr/>
        <w:t>os</w:t>
      </w:r>
      <w:r>
        <w:rPr>
          <w:spacing w:val="-12"/>
        </w:rPr>
        <w:t> </w:t>
      </w:r>
      <w:r>
        <w:rPr/>
        <w:t>custos incorridos na transação possam ser mensurados e os riscos e benefícios foram transferidos e assumidos pelo tomador do serviço. Uma receita não é reconhecida se há uma incerteza significativa na sua realização.</w:t>
      </w:r>
    </w:p>
    <w:p>
      <w:pPr>
        <w:pStyle w:val="BodyText"/>
        <w:spacing w:before="230"/>
      </w:pPr>
    </w:p>
    <w:p>
      <w:pPr>
        <w:pStyle w:val="Heading2"/>
        <w:numPr>
          <w:ilvl w:val="0"/>
          <w:numId w:val="5"/>
        </w:numPr>
        <w:tabs>
          <w:tab w:pos="1219" w:val="left" w:leader="none"/>
        </w:tabs>
        <w:spacing w:line="240" w:lineRule="auto" w:before="0" w:after="0"/>
        <w:ind w:left="1219" w:right="0" w:hanging="282"/>
        <w:jc w:val="left"/>
      </w:pPr>
      <w:r>
        <w:rPr/>
        <w:t>Tarifas</w:t>
      </w:r>
      <w:r>
        <w:rPr>
          <w:spacing w:val="1"/>
        </w:rPr>
        <w:t> </w:t>
      </w:r>
      <w:r>
        <w:rPr>
          <w:spacing w:val="-2"/>
        </w:rPr>
        <w:t>portuárias</w:t>
      </w:r>
    </w:p>
    <w:p>
      <w:pPr>
        <w:pStyle w:val="BodyText"/>
        <w:spacing w:before="2"/>
        <w:rPr>
          <w:b/>
        </w:rPr>
      </w:pPr>
    </w:p>
    <w:p>
      <w:pPr>
        <w:pStyle w:val="BodyText"/>
        <w:ind w:left="937" w:right="277"/>
        <w:jc w:val="both"/>
      </w:pPr>
      <w:r>
        <w:rPr/>
        <w:t>As receitas tarifárias são registradas com base na utilização de cais público, por atracação de navios de carga e passageiros, movimentação de cargas e passageiros, fundeio, utilização do canal</w:t>
      </w:r>
      <w:r>
        <w:rPr>
          <w:spacing w:val="29"/>
        </w:rPr>
        <w:t> </w:t>
      </w:r>
      <w:r>
        <w:rPr/>
        <w:t>de</w:t>
      </w:r>
      <w:r>
        <w:rPr>
          <w:spacing w:val="33"/>
        </w:rPr>
        <w:t> </w:t>
      </w:r>
      <w:r>
        <w:rPr/>
        <w:t>acesso</w:t>
      </w:r>
      <w:r>
        <w:rPr>
          <w:spacing w:val="33"/>
        </w:rPr>
        <w:t> </w:t>
      </w:r>
      <w:r>
        <w:rPr/>
        <w:t>aquaviário,</w:t>
      </w:r>
      <w:r>
        <w:rPr>
          <w:spacing w:val="29"/>
        </w:rPr>
        <w:t> </w:t>
      </w:r>
      <w:r>
        <w:rPr/>
        <w:t>utilização</w:t>
      </w:r>
      <w:r>
        <w:rPr>
          <w:spacing w:val="31"/>
        </w:rPr>
        <w:t> </w:t>
      </w:r>
      <w:r>
        <w:rPr/>
        <w:t>de</w:t>
      </w:r>
      <w:r>
        <w:rPr>
          <w:spacing w:val="33"/>
        </w:rPr>
        <w:t> </w:t>
      </w:r>
      <w:r>
        <w:rPr/>
        <w:t>estrutura</w:t>
      </w:r>
      <w:r>
        <w:rPr>
          <w:spacing w:val="30"/>
        </w:rPr>
        <w:t> </w:t>
      </w:r>
      <w:r>
        <w:rPr/>
        <w:t>terrestre,</w:t>
      </w:r>
      <w:r>
        <w:rPr>
          <w:spacing w:val="30"/>
        </w:rPr>
        <w:t> </w:t>
      </w:r>
      <w:r>
        <w:rPr/>
        <w:t>armazenagem</w:t>
      </w:r>
      <w:r>
        <w:rPr>
          <w:spacing w:val="33"/>
        </w:rPr>
        <w:t> </w:t>
      </w:r>
      <w:r>
        <w:rPr/>
        <w:t>e</w:t>
      </w:r>
      <w:r>
        <w:rPr>
          <w:spacing w:val="31"/>
        </w:rPr>
        <w:t> </w:t>
      </w:r>
      <w:r>
        <w:rPr/>
        <w:t>utilização</w:t>
      </w:r>
      <w:r>
        <w:rPr>
          <w:spacing w:val="33"/>
        </w:rPr>
        <w:t> </w:t>
      </w:r>
      <w:r>
        <w:rPr>
          <w:spacing w:val="-5"/>
        </w:rPr>
        <w:t>de</w:t>
      </w:r>
    </w:p>
    <w:p>
      <w:pPr>
        <w:pStyle w:val="BodyText"/>
        <w:spacing w:after="0"/>
        <w:jc w:val="both"/>
        <w:sectPr>
          <w:pgSz w:w="11910" w:h="16840"/>
          <w:pgMar w:header="1006" w:footer="1042" w:top="2000" w:bottom="1240" w:left="992" w:right="566"/>
        </w:sectPr>
      </w:pPr>
    </w:p>
    <w:p>
      <w:pPr>
        <w:pStyle w:val="BodyText"/>
        <w:spacing w:before="90"/>
      </w:pPr>
    </w:p>
    <w:p>
      <w:pPr>
        <w:pStyle w:val="BodyText"/>
        <w:ind w:left="937" w:right="278"/>
        <w:jc w:val="both"/>
      </w:pPr>
      <w:r>
        <w:rPr/>
        <w:t>equipamentos.</w:t>
      </w:r>
      <w:r>
        <w:rPr>
          <w:spacing w:val="-1"/>
        </w:rPr>
        <w:t> </w:t>
      </w:r>
      <w:r>
        <w:rPr/>
        <w:t>A receita</w:t>
      </w:r>
      <w:r>
        <w:rPr>
          <w:spacing w:val="-2"/>
        </w:rPr>
        <w:t> </w:t>
      </w:r>
      <w:r>
        <w:rPr/>
        <w:t>é reconhecida quando existe evidência convincente de que os riscos e benefícios inerentes aos serviços foram transferidos para o usuário, sendo provável que os benefícios</w:t>
      </w:r>
      <w:r>
        <w:rPr>
          <w:spacing w:val="-5"/>
        </w:rPr>
        <w:t> </w:t>
      </w:r>
      <w:r>
        <w:rPr/>
        <w:t>econômicos</w:t>
      </w:r>
      <w:r>
        <w:rPr>
          <w:spacing w:val="-5"/>
        </w:rPr>
        <w:t> </w:t>
      </w:r>
      <w:r>
        <w:rPr/>
        <w:t>associados</w:t>
      </w:r>
      <w:r>
        <w:rPr>
          <w:spacing w:val="-3"/>
        </w:rPr>
        <w:t> </w:t>
      </w:r>
      <w:r>
        <w:rPr/>
        <w:t>às</w:t>
      </w:r>
      <w:r>
        <w:rPr>
          <w:spacing w:val="-5"/>
        </w:rPr>
        <w:t> </w:t>
      </w:r>
      <w:r>
        <w:rPr/>
        <w:t>transações</w:t>
      </w:r>
      <w:r>
        <w:rPr>
          <w:spacing w:val="-3"/>
        </w:rPr>
        <w:t> </w:t>
      </w:r>
      <w:r>
        <w:rPr/>
        <w:t>fluirão</w:t>
      </w:r>
      <w:r>
        <w:rPr>
          <w:spacing w:val="-5"/>
        </w:rPr>
        <w:t> </w:t>
      </w:r>
      <w:r>
        <w:rPr/>
        <w:t>para</w:t>
      </w:r>
      <w:r>
        <w:rPr>
          <w:spacing w:val="-5"/>
        </w:rPr>
        <w:t> </w:t>
      </w:r>
      <w:r>
        <w:rPr/>
        <w:t>a Companhia</w:t>
      </w:r>
      <w:r>
        <w:rPr>
          <w:spacing w:val="-6"/>
        </w:rPr>
        <w:t> </w:t>
      </w:r>
      <w:r>
        <w:rPr/>
        <w:t>e</w:t>
      </w:r>
      <w:r>
        <w:rPr>
          <w:spacing w:val="-3"/>
        </w:rPr>
        <w:t> </w:t>
      </w:r>
      <w:r>
        <w:rPr/>
        <w:t>o valor</w:t>
      </w:r>
      <w:r>
        <w:rPr>
          <w:spacing w:val="-3"/>
        </w:rPr>
        <w:t> </w:t>
      </w:r>
      <w:r>
        <w:rPr/>
        <w:t>da receita puder ser mensurado com confiabilidade.</w:t>
      </w:r>
    </w:p>
    <w:p>
      <w:pPr>
        <w:pStyle w:val="BodyText"/>
        <w:spacing w:before="2"/>
      </w:pPr>
    </w:p>
    <w:p>
      <w:pPr>
        <w:pStyle w:val="Heading2"/>
        <w:numPr>
          <w:ilvl w:val="0"/>
          <w:numId w:val="5"/>
        </w:numPr>
        <w:tabs>
          <w:tab w:pos="1219" w:val="left" w:leader="none"/>
        </w:tabs>
        <w:spacing w:line="240" w:lineRule="auto" w:before="0" w:after="0"/>
        <w:ind w:left="1219" w:right="0" w:hanging="282"/>
        <w:jc w:val="left"/>
      </w:pPr>
      <w:r>
        <w:rPr/>
        <w:t>Receitas</w:t>
      </w:r>
      <w:r>
        <w:rPr>
          <w:spacing w:val="-1"/>
        </w:rPr>
        <w:t> </w:t>
      </w:r>
      <w:r>
        <w:rPr/>
        <w:t>de </w:t>
      </w:r>
      <w:r>
        <w:rPr>
          <w:spacing w:val="-2"/>
        </w:rPr>
        <w:t>arrendamento</w:t>
      </w:r>
    </w:p>
    <w:p>
      <w:pPr>
        <w:pStyle w:val="BodyText"/>
        <w:spacing w:before="292"/>
        <w:ind w:left="937" w:right="277"/>
        <w:jc w:val="both"/>
      </w:pPr>
      <w:r>
        <w:rPr/>
        <w:t>As receitas de arrendamento são registradas com base em contratos de arrendamento operacionais de áreas primárias dos portos e são calculadas por meio da movimentação de carga e de passageiros e do preço do arrendamento, cobrado independentemente da movimentação,</w:t>
      </w:r>
      <w:r>
        <w:rPr>
          <w:spacing w:val="-5"/>
        </w:rPr>
        <w:t> </w:t>
      </w:r>
      <w:r>
        <w:rPr/>
        <w:t>conforme</w:t>
      </w:r>
      <w:r>
        <w:rPr>
          <w:spacing w:val="-5"/>
        </w:rPr>
        <w:t> </w:t>
      </w:r>
      <w:r>
        <w:rPr/>
        <w:t>a</w:t>
      </w:r>
      <w:r>
        <w:rPr>
          <w:spacing w:val="-5"/>
        </w:rPr>
        <w:t> </w:t>
      </w:r>
      <w:r>
        <w:rPr/>
        <w:t>particularidade</w:t>
      </w:r>
      <w:r>
        <w:rPr>
          <w:spacing w:val="-5"/>
        </w:rPr>
        <w:t> </w:t>
      </w:r>
      <w:r>
        <w:rPr/>
        <w:t>de</w:t>
      </w:r>
      <w:r>
        <w:rPr>
          <w:spacing w:val="-5"/>
        </w:rPr>
        <w:t> </w:t>
      </w:r>
      <w:r>
        <w:rPr/>
        <w:t>cada</w:t>
      </w:r>
      <w:r>
        <w:rPr>
          <w:spacing w:val="-3"/>
        </w:rPr>
        <w:t> </w:t>
      </w:r>
      <w:r>
        <w:rPr/>
        <w:t>contrato.</w:t>
      </w:r>
      <w:r>
        <w:rPr>
          <w:spacing w:val="-5"/>
        </w:rPr>
        <w:t> </w:t>
      </w:r>
      <w:r>
        <w:rPr/>
        <w:t>A</w:t>
      </w:r>
      <w:r>
        <w:rPr>
          <w:spacing w:val="-5"/>
        </w:rPr>
        <w:t> </w:t>
      </w:r>
      <w:r>
        <w:rPr/>
        <w:t>receita</w:t>
      </w:r>
      <w:r>
        <w:rPr>
          <w:spacing w:val="-5"/>
        </w:rPr>
        <w:t> </w:t>
      </w:r>
      <w:r>
        <w:rPr/>
        <w:t>é</w:t>
      </w:r>
      <w:r>
        <w:rPr>
          <w:spacing w:val="-7"/>
        </w:rPr>
        <w:t> </w:t>
      </w:r>
      <w:r>
        <w:rPr/>
        <w:t>reconhecida</w:t>
      </w:r>
      <w:r>
        <w:rPr>
          <w:spacing w:val="-5"/>
        </w:rPr>
        <w:t> </w:t>
      </w:r>
      <w:r>
        <w:rPr/>
        <w:t>quando existe evidência convincente acerca da remuneração do contrato e da movimentação, atestada pela fiscalização dos contratos.</w:t>
      </w:r>
    </w:p>
    <w:p>
      <w:pPr>
        <w:pStyle w:val="Heading2"/>
        <w:numPr>
          <w:ilvl w:val="0"/>
          <w:numId w:val="5"/>
        </w:numPr>
        <w:tabs>
          <w:tab w:pos="1219" w:val="left" w:leader="none"/>
        </w:tabs>
        <w:spacing w:line="240" w:lineRule="auto" w:before="292" w:after="0"/>
        <w:ind w:left="1219" w:right="0" w:hanging="282"/>
        <w:jc w:val="left"/>
      </w:pPr>
      <w:r>
        <w:rPr/>
        <w:t>Receita</w:t>
      </w:r>
      <w:r>
        <w:rPr>
          <w:spacing w:val="-3"/>
        </w:rPr>
        <w:t> </w:t>
      </w:r>
      <w:r>
        <w:rPr/>
        <w:t>de </w:t>
      </w:r>
      <w:r>
        <w:rPr>
          <w:spacing w:val="-4"/>
        </w:rPr>
        <w:t>juros</w:t>
      </w:r>
    </w:p>
    <w:p>
      <w:pPr>
        <w:pStyle w:val="BodyText"/>
        <w:spacing w:before="2"/>
        <w:rPr>
          <w:b/>
        </w:rPr>
      </w:pPr>
    </w:p>
    <w:p>
      <w:pPr>
        <w:pStyle w:val="BodyText"/>
        <w:ind w:left="937" w:right="276"/>
        <w:jc w:val="both"/>
      </w:pPr>
      <w:r>
        <w:rPr/>
        <w:t>Para</w:t>
      </w:r>
      <w:r>
        <w:rPr>
          <w:spacing w:val="-4"/>
        </w:rPr>
        <w:t> </w:t>
      </w:r>
      <w:r>
        <w:rPr/>
        <w:t>todos</w:t>
      </w:r>
      <w:r>
        <w:rPr>
          <w:spacing w:val="-9"/>
        </w:rPr>
        <w:t> </w:t>
      </w:r>
      <w:r>
        <w:rPr/>
        <w:t>os</w:t>
      </w:r>
      <w:r>
        <w:rPr>
          <w:spacing w:val="-6"/>
        </w:rPr>
        <w:t> </w:t>
      </w:r>
      <w:r>
        <w:rPr/>
        <w:t>instrumentos</w:t>
      </w:r>
      <w:r>
        <w:rPr>
          <w:spacing w:val="-6"/>
        </w:rPr>
        <w:t> </w:t>
      </w:r>
      <w:r>
        <w:rPr/>
        <w:t>financeiros</w:t>
      </w:r>
      <w:r>
        <w:rPr>
          <w:spacing w:val="-11"/>
        </w:rPr>
        <w:t> </w:t>
      </w:r>
      <w:r>
        <w:rPr/>
        <w:t>avaliados</w:t>
      </w:r>
      <w:r>
        <w:rPr>
          <w:spacing w:val="-11"/>
        </w:rPr>
        <w:t> </w:t>
      </w:r>
      <w:r>
        <w:rPr/>
        <w:t>ao</w:t>
      </w:r>
      <w:r>
        <w:rPr>
          <w:spacing w:val="-4"/>
        </w:rPr>
        <w:t> </w:t>
      </w:r>
      <w:r>
        <w:rPr/>
        <w:t>custo</w:t>
      </w:r>
      <w:r>
        <w:rPr>
          <w:spacing w:val="-8"/>
        </w:rPr>
        <w:t> </w:t>
      </w:r>
      <w:r>
        <w:rPr/>
        <w:t>amortizado</w:t>
      </w:r>
      <w:r>
        <w:rPr>
          <w:spacing w:val="-6"/>
        </w:rPr>
        <w:t> </w:t>
      </w:r>
      <w:r>
        <w:rPr/>
        <w:t>e</w:t>
      </w:r>
      <w:r>
        <w:rPr>
          <w:spacing w:val="-6"/>
        </w:rPr>
        <w:t> </w:t>
      </w:r>
      <w:r>
        <w:rPr/>
        <w:t>ativos</w:t>
      </w:r>
      <w:r>
        <w:rPr>
          <w:spacing w:val="-6"/>
        </w:rPr>
        <w:t> </w:t>
      </w:r>
      <w:r>
        <w:rPr/>
        <w:t>financeiros</w:t>
      </w:r>
      <w:r>
        <w:rPr>
          <w:spacing w:val="-11"/>
        </w:rPr>
        <w:t> </w:t>
      </w:r>
      <w:r>
        <w:rPr/>
        <w:t>que rendem juros, a receita financeira é contabilizada utilizando-se a taxa de juros efetiva, que desconta exatamente os pagamentos e/ou os recebimentos futuros estimados de caixa ao longo da vida estimada do instrumento financeiro ou em um período mais curto, quando aplicável, ao</w:t>
      </w:r>
      <w:r>
        <w:rPr>
          <w:spacing w:val="-2"/>
        </w:rPr>
        <w:t> </w:t>
      </w:r>
      <w:r>
        <w:rPr/>
        <w:t>valor contábil líquido do ativo ou passivo financeiro. A</w:t>
      </w:r>
      <w:r>
        <w:rPr>
          <w:spacing w:val="-2"/>
        </w:rPr>
        <w:t> </w:t>
      </w:r>
      <w:r>
        <w:rPr/>
        <w:t>receita de juros</w:t>
      </w:r>
      <w:r>
        <w:rPr>
          <w:spacing w:val="-1"/>
        </w:rPr>
        <w:t> </w:t>
      </w:r>
      <w:r>
        <w:rPr/>
        <w:t>é incluída na rubrica receitas financeiras, da demonstração de resultado.</w:t>
      </w:r>
    </w:p>
    <w:p>
      <w:pPr>
        <w:pStyle w:val="BodyText"/>
        <w:spacing w:before="292"/>
        <w:ind w:left="937" w:right="278"/>
        <w:jc w:val="both"/>
      </w:pPr>
      <w:r>
        <w:rPr/>
        <w:t>De</w:t>
      </w:r>
      <w:r>
        <w:rPr>
          <w:spacing w:val="-3"/>
        </w:rPr>
        <w:t> </w:t>
      </w:r>
      <w:r>
        <w:rPr/>
        <w:t>acordo</w:t>
      </w:r>
      <w:r>
        <w:rPr>
          <w:spacing w:val="-2"/>
        </w:rPr>
        <w:t> </w:t>
      </w:r>
      <w:r>
        <w:rPr/>
        <w:t>com</w:t>
      </w:r>
      <w:r>
        <w:rPr>
          <w:spacing w:val="-6"/>
        </w:rPr>
        <w:t> </w:t>
      </w:r>
      <w:r>
        <w:rPr/>
        <w:t>o</w:t>
      </w:r>
      <w:r>
        <w:rPr>
          <w:spacing w:val="-3"/>
        </w:rPr>
        <w:t> </w:t>
      </w:r>
      <w:r>
        <w:rPr/>
        <w:t>Pronunciamento</w:t>
      </w:r>
      <w:r>
        <w:rPr>
          <w:spacing w:val="-6"/>
        </w:rPr>
        <w:t> </w:t>
      </w:r>
      <w:r>
        <w:rPr/>
        <w:t>Técnico</w:t>
      </w:r>
      <w:r>
        <w:rPr>
          <w:spacing w:val="-6"/>
        </w:rPr>
        <w:t> </w:t>
      </w:r>
      <w:r>
        <w:rPr/>
        <w:t>CPC</w:t>
      </w:r>
      <w:r>
        <w:rPr>
          <w:spacing w:val="-5"/>
        </w:rPr>
        <w:t> </w:t>
      </w:r>
      <w:r>
        <w:rPr/>
        <w:t>47</w:t>
      </w:r>
      <w:r>
        <w:rPr>
          <w:spacing w:val="-6"/>
        </w:rPr>
        <w:t> </w:t>
      </w:r>
      <w:r>
        <w:rPr/>
        <w:t>–</w:t>
      </w:r>
      <w:r>
        <w:rPr>
          <w:spacing w:val="-5"/>
        </w:rPr>
        <w:t> </w:t>
      </w:r>
      <w:r>
        <w:rPr/>
        <w:t>Receita</w:t>
      </w:r>
      <w:r>
        <w:rPr>
          <w:spacing w:val="-6"/>
        </w:rPr>
        <w:t> </w:t>
      </w:r>
      <w:r>
        <w:rPr/>
        <w:t>de</w:t>
      </w:r>
      <w:r>
        <w:rPr>
          <w:spacing w:val="-2"/>
        </w:rPr>
        <w:t> </w:t>
      </w:r>
      <w:r>
        <w:rPr/>
        <w:t>contrato</w:t>
      </w:r>
      <w:r>
        <w:rPr>
          <w:spacing w:val="-5"/>
        </w:rPr>
        <w:t> </w:t>
      </w:r>
      <w:r>
        <w:rPr/>
        <w:t>com</w:t>
      </w:r>
      <w:r>
        <w:rPr>
          <w:spacing w:val="-5"/>
        </w:rPr>
        <w:t> </w:t>
      </w:r>
      <w:r>
        <w:rPr/>
        <w:t>cliente,</w:t>
      </w:r>
      <w:r>
        <w:rPr>
          <w:spacing w:val="-5"/>
        </w:rPr>
        <w:t> </w:t>
      </w:r>
      <w:r>
        <w:rPr/>
        <w:t>a</w:t>
      </w:r>
      <w:r>
        <w:rPr>
          <w:spacing w:val="-5"/>
        </w:rPr>
        <w:t> </w:t>
      </w:r>
      <w:r>
        <w:rPr/>
        <w:t>receita é reconhecida à medida em que seja altamente provável que não ocorra uma reversão significativa de valor da receita acumulada.</w:t>
      </w:r>
    </w:p>
    <w:p>
      <w:pPr>
        <w:pStyle w:val="BodyText"/>
        <w:spacing w:before="292"/>
      </w:pPr>
    </w:p>
    <w:p>
      <w:pPr>
        <w:pStyle w:val="Heading2"/>
        <w:numPr>
          <w:ilvl w:val="0"/>
          <w:numId w:val="1"/>
        </w:numPr>
        <w:tabs>
          <w:tab w:pos="260" w:val="left" w:leader="none"/>
        </w:tabs>
        <w:spacing w:line="240" w:lineRule="auto" w:before="0" w:after="0"/>
        <w:ind w:left="260" w:right="0" w:hanging="175"/>
        <w:jc w:val="left"/>
      </w:pPr>
      <w:r>
        <w:rPr/>
        <w:t>–</w:t>
      </w:r>
      <w:r>
        <w:rPr>
          <w:spacing w:val="2"/>
        </w:rPr>
        <w:t> </w:t>
      </w:r>
      <w:r>
        <w:rPr>
          <w:u w:val="single"/>
        </w:rPr>
        <w:t>Caixa e</w:t>
      </w:r>
      <w:r>
        <w:rPr>
          <w:spacing w:val="-4"/>
          <w:u w:val="single"/>
        </w:rPr>
        <w:t> </w:t>
      </w:r>
      <w:r>
        <w:rPr>
          <w:u w:val="single"/>
        </w:rPr>
        <w:t>equivalentes</w:t>
      </w:r>
      <w:r>
        <w:rPr>
          <w:spacing w:val="-4"/>
          <w:u w:val="single"/>
        </w:rPr>
        <w:t> </w:t>
      </w:r>
      <w:r>
        <w:rPr>
          <w:u w:val="single"/>
        </w:rPr>
        <w:t>de</w:t>
      </w:r>
      <w:r>
        <w:rPr>
          <w:spacing w:val="1"/>
          <w:u w:val="single"/>
        </w:rPr>
        <w:t> </w:t>
      </w:r>
      <w:r>
        <w:rPr>
          <w:spacing w:val="-2"/>
          <w:u w:val="single"/>
        </w:rPr>
        <w:t>caixa</w:t>
      </w:r>
    </w:p>
    <w:p>
      <w:pPr>
        <w:pStyle w:val="BodyText"/>
        <w:rPr>
          <w:b/>
        </w:rPr>
      </w:pPr>
    </w:p>
    <w:p>
      <w:pPr>
        <w:pStyle w:val="BodyText"/>
        <w:ind w:left="85" w:right="279"/>
        <w:jc w:val="both"/>
      </w:pPr>
      <w:r>
        <w:rPr/>
        <w:t>Representam</w:t>
      </w:r>
      <w:r>
        <w:rPr>
          <w:spacing w:val="-1"/>
        </w:rPr>
        <w:t> </w:t>
      </w:r>
      <w:r>
        <w:rPr/>
        <w:t>depósitos</w:t>
      </w:r>
      <w:r>
        <w:rPr>
          <w:spacing w:val="-4"/>
        </w:rPr>
        <w:t> </w:t>
      </w:r>
      <w:r>
        <w:rPr/>
        <w:t>bancários</w:t>
      </w:r>
      <w:r>
        <w:rPr>
          <w:spacing w:val="-4"/>
        </w:rPr>
        <w:t> </w:t>
      </w:r>
      <w:r>
        <w:rPr/>
        <w:t>disponíveis</w:t>
      </w:r>
      <w:r>
        <w:rPr>
          <w:spacing w:val="-4"/>
        </w:rPr>
        <w:t> </w:t>
      </w:r>
      <w:r>
        <w:rPr/>
        <w:t>e aplicações</w:t>
      </w:r>
      <w:r>
        <w:rPr>
          <w:spacing w:val="-2"/>
        </w:rPr>
        <w:t> </w:t>
      </w:r>
      <w:r>
        <w:rPr/>
        <w:t>financeiras</w:t>
      </w:r>
      <w:r>
        <w:rPr>
          <w:spacing w:val="-2"/>
        </w:rPr>
        <w:t> </w:t>
      </w:r>
      <w:r>
        <w:rPr/>
        <w:t>de</w:t>
      </w:r>
      <w:r>
        <w:rPr>
          <w:spacing w:val="-4"/>
        </w:rPr>
        <w:t> </w:t>
      </w:r>
      <w:r>
        <w:rPr/>
        <w:t>curto</w:t>
      </w:r>
      <w:r>
        <w:rPr>
          <w:spacing w:val="-4"/>
        </w:rPr>
        <w:t> </w:t>
      </w:r>
      <w:r>
        <w:rPr/>
        <w:t>prazo com</w:t>
      </w:r>
      <w:r>
        <w:rPr>
          <w:spacing w:val="-5"/>
        </w:rPr>
        <w:t> </w:t>
      </w:r>
      <w:r>
        <w:rPr/>
        <w:t>alta</w:t>
      </w:r>
      <w:r>
        <w:rPr>
          <w:spacing w:val="-5"/>
        </w:rPr>
        <w:t> </w:t>
      </w:r>
      <w:r>
        <w:rPr/>
        <w:t>liquidez (Operações Compromissadas – CAC), vencíveis em até doze meses, contados da data da contratação original, prontamente conversíveis em um montante conhecido de caixa e com risco insignificante de mudança de valor.</w:t>
      </w:r>
    </w:p>
    <w:p>
      <w:pPr>
        <w:pStyle w:val="BodyText"/>
        <w:spacing w:before="51"/>
        <w:rPr>
          <w:sz w:val="20"/>
        </w:rPr>
      </w:pPr>
    </w:p>
    <w:tbl>
      <w:tblPr>
        <w:tblW w:w="0" w:type="auto"/>
        <w:jc w:val="left"/>
        <w:tblInd w:w="1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86"/>
        <w:gridCol w:w="1762"/>
        <w:gridCol w:w="1760"/>
      </w:tblGrid>
      <w:tr>
        <w:trPr>
          <w:trHeight w:val="292" w:hRule="atLeast"/>
        </w:trPr>
        <w:tc>
          <w:tcPr>
            <w:tcW w:w="3286" w:type="dxa"/>
            <w:tcBorders>
              <w:top w:val="nil"/>
              <w:left w:val="nil"/>
            </w:tcBorders>
          </w:tcPr>
          <w:p>
            <w:pPr>
              <w:pStyle w:val="TableParagraph"/>
              <w:jc w:val="left"/>
              <w:rPr>
                <w:rFonts w:ascii="Times New Roman"/>
                <w:sz w:val="20"/>
              </w:rPr>
            </w:pPr>
          </w:p>
        </w:tc>
        <w:tc>
          <w:tcPr>
            <w:tcW w:w="1762" w:type="dxa"/>
          </w:tcPr>
          <w:p>
            <w:pPr>
              <w:pStyle w:val="TableParagraph"/>
              <w:spacing w:line="272" w:lineRule="exact"/>
              <w:ind w:left="289"/>
              <w:jc w:val="left"/>
              <w:rPr>
                <w:b/>
                <w:sz w:val="24"/>
              </w:rPr>
            </w:pPr>
            <w:r>
              <w:rPr>
                <w:b/>
                <w:spacing w:val="-2"/>
                <w:sz w:val="24"/>
              </w:rPr>
              <w:t>30/09/2025</w:t>
            </w:r>
          </w:p>
        </w:tc>
        <w:tc>
          <w:tcPr>
            <w:tcW w:w="1760" w:type="dxa"/>
          </w:tcPr>
          <w:p>
            <w:pPr>
              <w:pStyle w:val="TableParagraph"/>
              <w:spacing w:line="272" w:lineRule="exact"/>
              <w:ind w:left="288"/>
              <w:jc w:val="left"/>
              <w:rPr>
                <w:b/>
                <w:sz w:val="24"/>
              </w:rPr>
            </w:pPr>
            <w:r>
              <w:rPr>
                <w:b/>
                <w:spacing w:val="-2"/>
                <w:sz w:val="24"/>
              </w:rPr>
              <w:t>31/12/2024</w:t>
            </w:r>
          </w:p>
        </w:tc>
      </w:tr>
      <w:tr>
        <w:trPr>
          <w:trHeight w:val="292" w:hRule="atLeast"/>
        </w:trPr>
        <w:tc>
          <w:tcPr>
            <w:tcW w:w="3286" w:type="dxa"/>
          </w:tcPr>
          <w:p>
            <w:pPr>
              <w:pStyle w:val="TableParagraph"/>
              <w:spacing w:line="272" w:lineRule="exact"/>
              <w:ind w:left="69"/>
              <w:jc w:val="left"/>
              <w:rPr>
                <w:sz w:val="24"/>
              </w:rPr>
            </w:pPr>
            <w:r>
              <w:rPr>
                <w:sz w:val="24"/>
              </w:rPr>
              <w:t>Saldo</w:t>
            </w:r>
            <w:r>
              <w:rPr>
                <w:spacing w:val="1"/>
                <w:sz w:val="24"/>
              </w:rPr>
              <w:t> </w:t>
            </w:r>
            <w:r>
              <w:rPr>
                <w:sz w:val="24"/>
              </w:rPr>
              <w:t>Banco</w:t>
            </w:r>
            <w:r>
              <w:rPr>
                <w:spacing w:val="-2"/>
                <w:sz w:val="24"/>
              </w:rPr>
              <w:t> </w:t>
            </w:r>
            <w:r>
              <w:rPr>
                <w:sz w:val="24"/>
              </w:rPr>
              <w:t>do</w:t>
            </w:r>
            <w:r>
              <w:rPr>
                <w:spacing w:val="1"/>
                <w:sz w:val="24"/>
              </w:rPr>
              <w:t> </w:t>
            </w:r>
            <w:r>
              <w:rPr>
                <w:sz w:val="24"/>
              </w:rPr>
              <w:t>Brasil</w:t>
            </w:r>
            <w:r>
              <w:rPr>
                <w:spacing w:val="-1"/>
                <w:sz w:val="24"/>
              </w:rPr>
              <w:t> </w:t>
            </w:r>
            <w:r>
              <w:rPr>
                <w:sz w:val="24"/>
              </w:rPr>
              <w:t>e </w:t>
            </w:r>
            <w:r>
              <w:rPr>
                <w:spacing w:val="-5"/>
                <w:sz w:val="24"/>
              </w:rPr>
              <w:t>CEF</w:t>
            </w:r>
          </w:p>
        </w:tc>
        <w:tc>
          <w:tcPr>
            <w:tcW w:w="1762" w:type="dxa"/>
          </w:tcPr>
          <w:p>
            <w:pPr>
              <w:pStyle w:val="TableParagraph"/>
              <w:spacing w:line="272" w:lineRule="exact"/>
              <w:ind w:right="60"/>
              <w:rPr>
                <w:sz w:val="24"/>
              </w:rPr>
            </w:pPr>
            <w:r>
              <w:rPr>
                <w:spacing w:val="-5"/>
                <w:sz w:val="24"/>
              </w:rPr>
              <w:t>49</w:t>
            </w:r>
          </w:p>
        </w:tc>
        <w:tc>
          <w:tcPr>
            <w:tcW w:w="1760" w:type="dxa"/>
          </w:tcPr>
          <w:p>
            <w:pPr>
              <w:pStyle w:val="TableParagraph"/>
              <w:spacing w:line="272" w:lineRule="exact"/>
              <w:ind w:right="61"/>
              <w:rPr>
                <w:sz w:val="24"/>
              </w:rPr>
            </w:pPr>
            <w:r>
              <w:rPr>
                <w:spacing w:val="-2"/>
                <w:sz w:val="24"/>
              </w:rPr>
              <w:t>1.502</w:t>
            </w:r>
          </w:p>
        </w:tc>
      </w:tr>
      <w:tr>
        <w:trPr>
          <w:trHeight w:val="294" w:hRule="atLeast"/>
        </w:trPr>
        <w:tc>
          <w:tcPr>
            <w:tcW w:w="3286" w:type="dxa"/>
          </w:tcPr>
          <w:p>
            <w:pPr>
              <w:pStyle w:val="TableParagraph"/>
              <w:spacing w:line="275" w:lineRule="exact"/>
              <w:ind w:left="69"/>
              <w:jc w:val="left"/>
              <w:rPr>
                <w:sz w:val="24"/>
              </w:rPr>
            </w:pPr>
            <w:r>
              <w:rPr>
                <w:sz w:val="24"/>
              </w:rPr>
              <w:t>Investimentos</w:t>
            </w:r>
            <w:r>
              <w:rPr>
                <w:spacing w:val="-6"/>
                <w:sz w:val="24"/>
              </w:rPr>
              <w:t> </w:t>
            </w:r>
            <w:r>
              <w:rPr>
                <w:sz w:val="24"/>
              </w:rPr>
              <w:t>em renda</w:t>
            </w:r>
            <w:r>
              <w:rPr>
                <w:spacing w:val="1"/>
                <w:sz w:val="24"/>
              </w:rPr>
              <w:t> </w:t>
            </w:r>
            <w:r>
              <w:rPr>
                <w:spacing w:val="-4"/>
                <w:sz w:val="24"/>
              </w:rPr>
              <w:t>fixa</w:t>
            </w:r>
          </w:p>
        </w:tc>
        <w:tc>
          <w:tcPr>
            <w:tcW w:w="1762" w:type="dxa"/>
          </w:tcPr>
          <w:p>
            <w:pPr>
              <w:pStyle w:val="TableParagraph"/>
              <w:spacing w:line="275" w:lineRule="exact"/>
              <w:ind w:right="60"/>
              <w:rPr>
                <w:sz w:val="24"/>
              </w:rPr>
            </w:pPr>
            <w:r>
              <w:rPr>
                <w:spacing w:val="-2"/>
                <w:sz w:val="24"/>
              </w:rPr>
              <w:t>359.485</w:t>
            </w:r>
          </w:p>
        </w:tc>
        <w:tc>
          <w:tcPr>
            <w:tcW w:w="1760" w:type="dxa"/>
          </w:tcPr>
          <w:p>
            <w:pPr>
              <w:pStyle w:val="TableParagraph"/>
              <w:spacing w:line="275" w:lineRule="exact"/>
              <w:ind w:right="61"/>
              <w:rPr>
                <w:sz w:val="24"/>
              </w:rPr>
            </w:pPr>
            <w:r>
              <w:rPr>
                <w:spacing w:val="-2"/>
                <w:sz w:val="24"/>
              </w:rPr>
              <w:t>480.570</w:t>
            </w:r>
          </w:p>
        </w:tc>
      </w:tr>
      <w:tr>
        <w:trPr>
          <w:trHeight w:val="292" w:hRule="atLeast"/>
        </w:trPr>
        <w:tc>
          <w:tcPr>
            <w:tcW w:w="3286" w:type="dxa"/>
          </w:tcPr>
          <w:p>
            <w:pPr>
              <w:pStyle w:val="TableParagraph"/>
              <w:spacing w:line="272" w:lineRule="exact"/>
              <w:ind w:left="69"/>
              <w:jc w:val="left"/>
              <w:rPr>
                <w:b/>
                <w:sz w:val="24"/>
              </w:rPr>
            </w:pPr>
            <w:r>
              <w:rPr>
                <w:b/>
                <w:spacing w:val="-2"/>
                <w:sz w:val="24"/>
              </w:rPr>
              <w:t>Totais</w:t>
            </w:r>
          </w:p>
        </w:tc>
        <w:tc>
          <w:tcPr>
            <w:tcW w:w="1762" w:type="dxa"/>
          </w:tcPr>
          <w:p>
            <w:pPr>
              <w:pStyle w:val="TableParagraph"/>
              <w:spacing w:line="272" w:lineRule="exact"/>
              <w:ind w:right="60"/>
              <w:rPr>
                <w:b/>
                <w:sz w:val="24"/>
              </w:rPr>
            </w:pPr>
            <w:r>
              <w:rPr>
                <w:b/>
                <w:spacing w:val="-2"/>
                <w:sz w:val="24"/>
              </w:rPr>
              <w:t>359.534</w:t>
            </w:r>
          </w:p>
        </w:tc>
        <w:tc>
          <w:tcPr>
            <w:tcW w:w="1760" w:type="dxa"/>
          </w:tcPr>
          <w:p>
            <w:pPr>
              <w:pStyle w:val="TableParagraph"/>
              <w:spacing w:line="272" w:lineRule="exact"/>
              <w:ind w:right="60"/>
              <w:rPr>
                <w:b/>
                <w:sz w:val="24"/>
              </w:rPr>
            </w:pPr>
            <w:r>
              <w:rPr>
                <w:b/>
                <w:spacing w:val="-2"/>
                <w:sz w:val="24"/>
              </w:rPr>
              <w:t>482.072</w:t>
            </w:r>
          </w:p>
        </w:tc>
      </w:tr>
    </w:tbl>
    <w:p>
      <w:pPr>
        <w:pStyle w:val="BodyText"/>
      </w:pPr>
    </w:p>
    <w:p>
      <w:pPr>
        <w:pStyle w:val="BodyText"/>
        <w:spacing w:before="1"/>
        <w:ind w:left="85" w:right="276"/>
        <w:jc w:val="both"/>
      </w:pPr>
      <w:r>
        <w:rPr/>
        <w:t>As aplicações financeiras estão substancialmente representadas por cotas em fundo de investimento de</w:t>
      </w:r>
      <w:r>
        <w:rPr>
          <w:spacing w:val="-6"/>
        </w:rPr>
        <w:t> </w:t>
      </w:r>
      <w:r>
        <w:rPr/>
        <w:t>renda</w:t>
      </w:r>
      <w:r>
        <w:rPr>
          <w:spacing w:val="-9"/>
        </w:rPr>
        <w:t> </w:t>
      </w:r>
      <w:r>
        <w:rPr/>
        <w:t>fixa.</w:t>
      </w:r>
      <w:r>
        <w:rPr>
          <w:spacing w:val="-9"/>
        </w:rPr>
        <w:t> </w:t>
      </w:r>
      <w:r>
        <w:rPr/>
        <w:t>Conforme</w:t>
      </w:r>
      <w:r>
        <w:rPr>
          <w:spacing w:val="-11"/>
        </w:rPr>
        <w:t> </w:t>
      </w:r>
      <w:r>
        <w:rPr/>
        <w:t>Resolução</w:t>
      </w:r>
      <w:r>
        <w:rPr>
          <w:spacing w:val="-11"/>
        </w:rPr>
        <w:t> </w:t>
      </w:r>
      <w:r>
        <w:rPr/>
        <w:t>3284</w:t>
      </w:r>
      <w:r>
        <w:rPr>
          <w:spacing w:val="-13"/>
        </w:rPr>
        <w:t> </w:t>
      </w:r>
      <w:r>
        <w:rPr/>
        <w:t>de</w:t>
      </w:r>
      <w:r>
        <w:rPr>
          <w:spacing w:val="-11"/>
        </w:rPr>
        <w:t> </w:t>
      </w:r>
      <w:r>
        <w:rPr/>
        <w:t>25/05/2005,</w:t>
      </w:r>
      <w:r>
        <w:rPr>
          <w:spacing w:val="-9"/>
        </w:rPr>
        <w:t> </w:t>
      </w:r>
      <w:r>
        <w:rPr/>
        <w:t>alterada</w:t>
      </w:r>
      <w:r>
        <w:rPr>
          <w:spacing w:val="-11"/>
        </w:rPr>
        <w:t> </w:t>
      </w:r>
      <w:r>
        <w:rPr/>
        <w:t>pela</w:t>
      </w:r>
      <w:r>
        <w:rPr>
          <w:spacing w:val="-11"/>
        </w:rPr>
        <w:t> </w:t>
      </w:r>
      <w:r>
        <w:rPr/>
        <w:t>Resolução</w:t>
      </w:r>
      <w:r>
        <w:rPr>
          <w:spacing w:val="-11"/>
        </w:rPr>
        <w:t> </w:t>
      </w:r>
      <w:r>
        <w:rPr/>
        <w:t>4034,</w:t>
      </w:r>
      <w:r>
        <w:rPr>
          <w:spacing w:val="-11"/>
        </w:rPr>
        <w:t> </w:t>
      </w:r>
      <w:r>
        <w:rPr/>
        <w:t>de</w:t>
      </w:r>
      <w:r>
        <w:rPr>
          <w:spacing w:val="-9"/>
        </w:rPr>
        <w:t> </w:t>
      </w:r>
      <w:r>
        <w:rPr/>
        <w:t>30/11/2011, do BACEN, a aplicação das disponibilidades somente pode ser efetuada em fundos de investimento extramercado</w:t>
      </w:r>
      <w:r>
        <w:rPr>
          <w:spacing w:val="-5"/>
        </w:rPr>
        <w:t> </w:t>
      </w:r>
      <w:r>
        <w:rPr/>
        <w:t>administrados</w:t>
      </w:r>
      <w:r>
        <w:rPr>
          <w:spacing w:val="-4"/>
        </w:rPr>
        <w:t> </w:t>
      </w:r>
      <w:r>
        <w:rPr/>
        <w:t>pela</w:t>
      </w:r>
      <w:r>
        <w:rPr>
          <w:spacing w:val="-5"/>
        </w:rPr>
        <w:t> </w:t>
      </w:r>
      <w:r>
        <w:rPr/>
        <w:t>Caixa</w:t>
      </w:r>
      <w:r>
        <w:rPr>
          <w:spacing w:val="-4"/>
        </w:rPr>
        <w:t> </w:t>
      </w:r>
      <w:r>
        <w:rPr/>
        <w:t>Econômica</w:t>
      </w:r>
      <w:r>
        <w:rPr>
          <w:spacing w:val="-7"/>
        </w:rPr>
        <w:t> </w:t>
      </w:r>
      <w:r>
        <w:rPr/>
        <w:t>Federal,</w:t>
      </w:r>
      <w:r>
        <w:rPr>
          <w:spacing w:val="-8"/>
        </w:rPr>
        <w:t> </w:t>
      </w:r>
      <w:r>
        <w:rPr/>
        <w:t>pelo</w:t>
      </w:r>
      <w:r>
        <w:rPr>
          <w:spacing w:val="-4"/>
        </w:rPr>
        <w:t> </w:t>
      </w:r>
      <w:r>
        <w:rPr/>
        <w:t>Banco</w:t>
      </w:r>
      <w:r>
        <w:rPr>
          <w:spacing w:val="-8"/>
        </w:rPr>
        <w:t> </w:t>
      </w:r>
      <w:r>
        <w:rPr/>
        <w:t>do</w:t>
      </w:r>
      <w:r>
        <w:rPr>
          <w:spacing w:val="-4"/>
        </w:rPr>
        <w:t> </w:t>
      </w:r>
      <w:r>
        <w:rPr/>
        <w:t>Brasil</w:t>
      </w:r>
      <w:r>
        <w:rPr>
          <w:spacing w:val="-4"/>
        </w:rPr>
        <w:t> </w:t>
      </w:r>
      <w:r>
        <w:rPr/>
        <w:t>S.A.</w:t>
      </w:r>
      <w:r>
        <w:rPr>
          <w:spacing w:val="-5"/>
        </w:rPr>
        <w:t> </w:t>
      </w:r>
      <w:r>
        <w:rPr/>
        <w:t>ou</w:t>
      </w:r>
      <w:r>
        <w:rPr>
          <w:spacing w:val="-2"/>
        </w:rPr>
        <w:t> </w:t>
      </w:r>
      <w:r>
        <w:rPr/>
        <w:t>por</w:t>
      </w:r>
      <w:r>
        <w:rPr>
          <w:spacing w:val="-2"/>
        </w:rPr>
        <w:t> instituição</w:t>
      </w:r>
    </w:p>
    <w:p>
      <w:pPr>
        <w:pStyle w:val="BodyText"/>
        <w:spacing w:after="0"/>
        <w:jc w:val="both"/>
        <w:sectPr>
          <w:pgSz w:w="11910" w:h="16840"/>
          <w:pgMar w:header="1006" w:footer="1042" w:top="2000" w:bottom="1240" w:left="992" w:right="566"/>
        </w:sectPr>
      </w:pPr>
    </w:p>
    <w:p>
      <w:pPr>
        <w:pStyle w:val="BodyText"/>
      </w:pPr>
    </w:p>
    <w:p>
      <w:pPr>
        <w:pStyle w:val="BodyText"/>
      </w:pPr>
    </w:p>
    <w:p>
      <w:pPr>
        <w:pStyle w:val="BodyText"/>
        <w:spacing w:before="92"/>
      </w:pPr>
    </w:p>
    <w:p>
      <w:pPr>
        <w:pStyle w:val="BodyText"/>
        <w:ind w:left="85" w:right="280"/>
        <w:jc w:val="both"/>
      </w:pPr>
      <w:r>
        <w:rPr/>
        <w:t>integrante do conglomerado financeiro por eles liderados. As aplicações são registradas pelos valores de custo, acrescidos dos rendimentos auferidos até a data do balanço, não excedendo seu valor de realização, todos atualmente no Banco do Brasil.</w:t>
      </w:r>
    </w:p>
    <w:p>
      <w:pPr>
        <w:pStyle w:val="BodyText"/>
        <w:spacing w:before="292"/>
      </w:pPr>
    </w:p>
    <w:p>
      <w:pPr>
        <w:pStyle w:val="Heading2"/>
        <w:numPr>
          <w:ilvl w:val="0"/>
          <w:numId w:val="1"/>
        </w:numPr>
        <w:tabs>
          <w:tab w:pos="260" w:val="left" w:leader="none"/>
        </w:tabs>
        <w:spacing w:line="240" w:lineRule="auto" w:before="0" w:after="0"/>
        <w:ind w:left="260" w:right="0" w:hanging="175"/>
        <w:jc w:val="both"/>
      </w:pPr>
      <w:r>
        <w:rPr/>
        <w:t>–</w:t>
      </w:r>
      <w:r>
        <w:rPr>
          <w:spacing w:val="2"/>
        </w:rPr>
        <w:t> </w:t>
      </w:r>
      <w:r>
        <w:rPr>
          <w:u w:val="single"/>
        </w:rPr>
        <w:t>Contas</w:t>
      </w:r>
      <w:r>
        <w:rPr>
          <w:spacing w:val="-3"/>
          <w:u w:val="single"/>
        </w:rPr>
        <w:t> </w:t>
      </w:r>
      <w:r>
        <w:rPr>
          <w:u w:val="single"/>
        </w:rPr>
        <w:t>a receber de</w:t>
      </w:r>
      <w:r>
        <w:rPr>
          <w:spacing w:val="-4"/>
          <w:u w:val="single"/>
        </w:rPr>
        <w:t> </w:t>
      </w:r>
      <w:r>
        <w:rPr>
          <w:spacing w:val="-2"/>
          <w:u w:val="single"/>
        </w:rPr>
        <w:t>clientes</w:t>
      </w:r>
    </w:p>
    <w:p>
      <w:pPr>
        <w:pStyle w:val="BodyText"/>
        <w:rPr>
          <w:b/>
        </w:rPr>
      </w:pPr>
    </w:p>
    <w:p>
      <w:pPr>
        <w:pStyle w:val="BodyText"/>
        <w:ind w:left="85" w:right="279"/>
        <w:jc w:val="both"/>
      </w:pPr>
      <w:r>
        <w:rPr/>
        <w:t>As contas a receber a vencer são realizáveis no prazo médio de 30 dias, não sendo relevante o ajuste ao valor presente. Os valores registrados são:</w:t>
      </w:r>
    </w:p>
    <w:p>
      <w:pPr>
        <w:pStyle w:val="BodyText"/>
        <w:spacing w:before="49"/>
        <w:rPr>
          <w:sz w:val="20"/>
        </w:rPr>
      </w:pPr>
    </w:p>
    <w:tbl>
      <w:tblPr>
        <w:tblW w:w="0" w:type="auto"/>
        <w:jc w:val="left"/>
        <w:tblInd w:w="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55"/>
        <w:gridCol w:w="1761"/>
        <w:gridCol w:w="1759"/>
      </w:tblGrid>
      <w:tr>
        <w:trPr>
          <w:trHeight w:val="292" w:hRule="atLeast"/>
        </w:trPr>
        <w:tc>
          <w:tcPr>
            <w:tcW w:w="4855" w:type="dxa"/>
            <w:vMerge w:val="restart"/>
          </w:tcPr>
          <w:p>
            <w:pPr>
              <w:pStyle w:val="TableParagraph"/>
              <w:spacing w:before="11"/>
              <w:ind w:left="69"/>
              <w:jc w:val="left"/>
              <w:rPr>
                <w:b/>
                <w:sz w:val="24"/>
              </w:rPr>
            </w:pPr>
            <w:r>
              <w:rPr>
                <w:b/>
                <w:sz w:val="24"/>
              </w:rPr>
              <w:t>Contas</w:t>
            </w:r>
            <w:r>
              <w:rPr>
                <w:b/>
                <w:spacing w:val="-3"/>
                <w:sz w:val="24"/>
              </w:rPr>
              <w:t> </w:t>
            </w:r>
            <w:r>
              <w:rPr>
                <w:b/>
                <w:sz w:val="24"/>
              </w:rPr>
              <w:t>a</w:t>
            </w:r>
            <w:r>
              <w:rPr>
                <w:b/>
                <w:spacing w:val="1"/>
                <w:sz w:val="24"/>
              </w:rPr>
              <w:t> </w:t>
            </w:r>
            <w:r>
              <w:rPr>
                <w:b/>
                <w:sz w:val="24"/>
              </w:rPr>
              <w:t>receber</w:t>
            </w:r>
            <w:r>
              <w:rPr>
                <w:b/>
                <w:spacing w:val="1"/>
                <w:sz w:val="24"/>
              </w:rPr>
              <w:t> </w:t>
            </w:r>
            <w:r>
              <w:rPr>
                <w:b/>
                <w:sz w:val="24"/>
              </w:rPr>
              <w:t>–</w:t>
            </w:r>
            <w:r>
              <w:rPr>
                <w:b/>
                <w:spacing w:val="1"/>
                <w:sz w:val="24"/>
              </w:rPr>
              <w:t> </w:t>
            </w:r>
            <w:r>
              <w:rPr>
                <w:b/>
                <w:spacing w:val="-2"/>
                <w:sz w:val="24"/>
              </w:rPr>
              <w:t>circulante</w:t>
            </w:r>
          </w:p>
        </w:tc>
        <w:tc>
          <w:tcPr>
            <w:tcW w:w="1761" w:type="dxa"/>
          </w:tcPr>
          <w:p>
            <w:pPr>
              <w:pStyle w:val="TableParagraph"/>
              <w:spacing w:line="272" w:lineRule="exact"/>
              <w:ind w:left="290"/>
              <w:jc w:val="left"/>
              <w:rPr>
                <w:b/>
                <w:sz w:val="24"/>
              </w:rPr>
            </w:pPr>
            <w:r>
              <w:rPr>
                <w:b/>
                <w:spacing w:val="-2"/>
                <w:sz w:val="24"/>
              </w:rPr>
              <w:t>30/09/2025</w:t>
            </w:r>
          </w:p>
        </w:tc>
        <w:tc>
          <w:tcPr>
            <w:tcW w:w="1759" w:type="dxa"/>
          </w:tcPr>
          <w:p>
            <w:pPr>
              <w:pStyle w:val="TableParagraph"/>
              <w:spacing w:line="272" w:lineRule="exact"/>
              <w:ind w:left="292"/>
              <w:jc w:val="left"/>
              <w:rPr>
                <w:b/>
                <w:sz w:val="24"/>
              </w:rPr>
            </w:pPr>
            <w:r>
              <w:rPr>
                <w:b/>
                <w:spacing w:val="-2"/>
                <w:sz w:val="24"/>
              </w:rPr>
              <w:t>31/12/2024</w:t>
            </w:r>
          </w:p>
        </w:tc>
      </w:tr>
      <w:tr>
        <w:trPr>
          <w:trHeight w:val="294" w:hRule="atLeast"/>
        </w:trPr>
        <w:tc>
          <w:tcPr>
            <w:tcW w:w="4855" w:type="dxa"/>
            <w:vMerge/>
            <w:tcBorders>
              <w:top w:val="nil"/>
            </w:tcBorders>
          </w:tcPr>
          <w:p>
            <w:pPr>
              <w:rPr>
                <w:sz w:val="2"/>
                <w:szCs w:val="2"/>
              </w:rPr>
            </w:pPr>
          </w:p>
        </w:tc>
        <w:tc>
          <w:tcPr>
            <w:tcW w:w="1761" w:type="dxa"/>
          </w:tcPr>
          <w:p>
            <w:pPr>
              <w:pStyle w:val="TableParagraph"/>
              <w:jc w:val="left"/>
              <w:rPr>
                <w:rFonts w:ascii="Times New Roman"/>
                <w:sz w:val="22"/>
              </w:rPr>
            </w:pPr>
          </w:p>
        </w:tc>
        <w:tc>
          <w:tcPr>
            <w:tcW w:w="1759" w:type="dxa"/>
          </w:tcPr>
          <w:p>
            <w:pPr>
              <w:pStyle w:val="TableParagraph"/>
              <w:spacing w:line="273" w:lineRule="exact" w:before="1"/>
              <w:ind w:right="110"/>
              <w:rPr>
                <w:b/>
                <w:sz w:val="24"/>
              </w:rPr>
            </w:pPr>
            <w:r>
              <w:rPr>
                <w:b/>
                <w:spacing w:val="-2"/>
                <w:sz w:val="24"/>
              </w:rPr>
              <w:t>Reapresentado</w:t>
            </w:r>
          </w:p>
        </w:tc>
      </w:tr>
      <w:tr>
        <w:trPr>
          <w:trHeight w:val="292" w:hRule="atLeast"/>
        </w:trPr>
        <w:tc>
          <w:tcPr>
            <w:tcW w:w="4855" w:type="dxa"/>
          </w:tcPr>
          <w:p>
            <w:pPr>
              <w:pStyle w:val="TableParagraph"/>
              <w:spacing w:line="272" w:lineRule="exact"/>
              <w:ind w:left="69"/>
              <w:jc w:val="left"/>
              <w:rPr>
                <w:sz w:val="24"/>
              </w:rPr>
            </w:pPr>
            <w:r>
              <w:rPr>
                <w:sz w:val="24"/>
              </w:rPr>
              <w:t>Contas a</w:t>
            </w:r>
            <w:r>
              <w:rPr>
                <w:spacing w:val="-2"/>
                <w:sz w:val="24"/>
              </w:rPr>
              <w:t> receber</w:t>
            </w:r>
          </w:p>
        </w:tc>
        <w:tc>
          <w:tcPr>
            <w:tcW w:w="1761" w:type="dxa"/>
          </w:tcPr>
          <w:p>
            <w:pPr>
              <w:pStyle w:val="TableParagraph"/>
              <w:spacing w:line="272" w:lineRule="exact"/>
              <w:ind w:right="59"/>
              <w:rPr>
                <w:sz w:val="24"/>
              </w:rPr>
            </w:pPr>
            <w:r>
              <w:rPr>
                <w:spacing w:val="-2"/>
                <w:sz w:val="24"/>
              </w:rPr>
              <w:t>17.479</w:t>
            </w:r>
          </w:p>
        </w:tc>
        <w:tc>
          <w:tcPr>
            <w:tcW w:w="1759" w:type="dxa"/>
          </w:tcPr>
          <w:p>
            <w:pPr>
              <w:pStyle w:val="TableParagraph"/>
              <w:spacing w:line="272" w:lineRule="exact"/>
              <w:ind w:right="55"/>
              <w:rPr>
                <w:sz w:val="24"/>
              </w:rPr>
            </w:pPr>
            <w:r>
              <w:rPr>
                <w:spacing w:val="-2"/>
                <w:sz w:val="24"/>
              </w:rPr>
              <w:t>16.178</w:t>
            </w:r>
          </w:p>
        </w:tc>
      </w:tr>
      <w:tr>
        <w:trPr>
          <w:trHeight w:val="292" w:hRule="atLeast"/>
        </w:trPr>
        <w:tc>
          <w:tcPr>
            <w:tcW w:w="4855" w:type="dxa"/>
          </w:tcPr>
          <w:p>
            <w:pPr>
              <w:pStyle w:val="TableParagraph"/>
              <w:spacing w:line="272" w:lineRule="exact"/>
              <w:ind w:left="69"/>
              <w:jc w:val="left"/>
              <w:rPr>
                <w:sz w:val="24"/>
              </w:rPr>
            </w:pPr>
            <w:r>
              <w:rPr>
                <w:spacing w:val="-4"/>
                <w:sz w:val="24"/>
              </w:rPr>
              <w:t>PECLD</w:t>
            </w:r>
          </w:p>
        </w:tc>
        <w:tc>
          <w:tcPr>
            <w:tcW w:w="1761" w:type="dxa"/>
          </w:tcPr>
          <w:p>
            <w:pPr>
              <w:pStyle w:val="TableParagraph"/>
              <w:spacing w:line="272" w:lineRule="exact"/>
              <w:ind w:right="57"/>
              <w:rPr>
                <w:sz w:val="24"/>
              </w:rPr>
            </w:pPr>
            <w:r>
              <w:rPr>
                <w:spacing w:val="-2"/>
                <w:sz w:val="24"/>
              </w:rPr>
              <w:t>(679)</w:t>
            </w:r>
          </w:p>
        </w:tc>
        <w:tc>
          <w:tcPr>
            <w:tcW w:w="1759" w:type="dxa"/>
          </w:tcPr>
          <w:p>
            <w:pPr>
              <w:pStyle w:val="TableParagraph"/>
              <w:spacing w:line="272" w:lineRule="exact"/>
              <w:ind w:right="57"/>
              <w:rPr>
                <w:sz w:val="24"/>
              </w:rPr>
            </w:pPr>
            <w:r>
              <w:rPr>
                <w:sz w:val="24"/>
              </w:rPr>
              <w:t>-</w:t>
            </w:r>
          </w:p>
        </w:tc>
      </w:tr>
      <w:tr>
        <w:trPr>
          <w:trHeight w:val="292" w:hRule="atLeast"/>
        </w:trPr>
        <w:tc>
          <w:tcPr>
            <w:tcW w:w="4855" w:type="dxa"/>
          </w:tcPr>
          <w:p>
            <w:pPr>
              <w:pStyle w:val="TableParagraph"/>
              <w:spacing w:line="272" w:lineRule="exact"/>
              <w:ind w:left="69"/>
              <w:jc w:val="left"/>
              <w:rPr>
                <w:b/>
                <w:sz w:val="24"/>
              </w:rPr>
            </w:pPr>
            <w:r>
              <w:rPr>
                <w:b/>
                <w:sz w:val="24"/>
              </w:rPr>
              <w:t>Total</w:t>
            </w:r>
            <w:r>
              <w:rPr>
                <w:b/>
                <w:spacing w:val="-4"/>
                <w:sz w:val="24"/>
              </w:rPr>
              <w:t> </w:t>
            </w:r>
            <w:r>
              <w:rPr>
                <w:b/>
                <w:sz w:val="24"/>
              </w:rPr>
              <w:t>contas</w:t>
            </w:r>
            <w:r>
              <w:rPr>
                <w:b/>
                <w:spacing w:val="1"/>
                <w:sz w:val="24"/>
              </w:rPr>
              <w:t> </w:t>
            </w:r>
            <w:r>
              <w:rPr>
                <w:b/>
                <w:sz w:val="24"/>
              </w:rPr>
              <w:t>a</w:t>
            </w:r>
            <w:r>
              <w:rPr>
                <w:b/>
                <w:spacing w:val="1"/>
                <w:sz w:val="24"/>
              </w:rPr>
              <w:t> </w:t>
            </w:r>
            <w:r>
              <w:rPr>
                <w:b/>
                <w:sz w:val="24"/>
              </w:rPr>
              <w:t>receber</w:t>
            </w:r>
            <w:r>
              <w:rPr>
                <w:b/>
                <w:spacing w:val="-1"/>
                <w:sz w:val="24"/>
              </w:rPr>
              <w:t> </w:t>
            </w:r>
            <w:r>
              <w:rPr>
                <w:b/>
                <w:sz w:val="24"/>
              </w:rPr>
              <w:t>líquido</w:t>
            </w:r>
            <w:r>
              <w:rPr>
                <w:b/>
                <w:spacing w:val="1"/>
                <w:sz w:val="24"/>
              </w:rPr>
              <w:t> </w:t>
            </w:r>
            <w:r>
              <w:rPr>
                <w:b/>
                <w:sz w:val="24"/>
              </w:rPr>
              <w:t>–</w:t>
            </w:r>
            <w:r>
              <w:rPr>
                <w:b/>
                <w:spacing w:val="-1"/>
                <w:sz w:val="24"/>
              </w:rPr>
              <w:t> </w:t>
            </w:r>
            <w:r>
              <w:rPr>
                <w:b/>
                <w:spacing w:val="-2"/>
                <w:sz w:val="24"/>
              </w:rPr>
              <w:t>circulante</w:t>
            </w:r>
          </w:p>
        </w:tc>
        <w:tc>
          <w:tcPr>
            <w:tcW w:w="1761" w:type="dxa"/>
          </w:tcPr>
          <w:p>
            <w:pPr>
              <w:pStyle w:val="TableParagraph"/>
              <w:spacing w:line="272" w:lineRule="exact"/>
              <w:ind w:right="58"/>
              <w:rPr>
                <w:b/>
                <w:sz w:val="24"/>
              </w:rPr>
            </w:pPr>
            <w:r>
              <w:rPr>
                <w:b/>
                <w:spacing w:val="-2"/>
                <w:sz w:val="24"/>
              </w:rPr>
              <w:t>16.800</w:t>
            </w:r>
          </w:p>
        </w:tc>
        <w:tc>
          <w:tcPr>
            <w:tcW w:w="1759" w:type="dxa"/>
          </w:tcPr>
          <w:p>
            <w:pPr>
              <w:pStyle w:val="TableParagraph"/>
              <w:spacing w:line="272" w:lineRule="exact"/>
              <w:ind w:right="55"/>
              <w:rPr>
                <w:b/>
                <w:sz w:val="24"/>
              </w:rPr>
            </w:pPr>
            <w:r>
              <w:rPr>
                <w:b/>
                <w:spacing w:val="-2"/>
                <w:sz w:val="24"/>
              </w:rPr>
              <w:t>16.178</w:t>
            </w:r>
          </w:p>
        </w:tc>
      </w:tr>
      <w:tr>
        <w:trPr>
          <w:trHeight w:val="294" w:hRule="atLeast"/>
        </w:trPr>
        <w:tc>
          <w:tcPr>
            <w:tcW w:w="4855" w:type="dxa"/>
          </w:tcPr>
          <w:p>
            <w:pPr>
              <w:pStyle w:val="TableParagraph"/>
              <w:jc w:val="left"/>
              <w:rPr>
                <w:rFonts w:ascii="Times New Roman"/>
                <w:sz w:val="22"/>
              </w:rPr>
            </w:pPr>
          </w:p>
        </w:tc>
        <w:tc>
          <w:tcPr>
            <w:tcW w:w="1761" w:type="dxa"/>
          </w:tcPr>
          <w:p>
            <w:pPr>
              <w:pStyle w:val="TableParagraph"/>
              <w:jc w:val="left"/>
              <w:rPr>
                <w:rFonts w:ascii="Times New Roman"/>
                <w:sz w:val="22"/>
              </w:rPr>
            </w:pPr>
          </w:p>
        </w:tc>
        <w:tc>
          <w:tcPr>
            <w:tcW w:w="1759" w:type="dxa"/>
          </w:tcPr>
          <w:p>
            <w:pPr>
              <w:pStyle w:val="TableParagraph"/>
              <w:jc w:val="left"/>
              <w:rPr>
                <w:rFonts w:ascii="Times New Roman"/>
                <w:sz w:val="22"/>
              </w:rPr>
            </w:pPr>
          </w:p>
        </w:tc>
      </w:tr>
      <w:tr>
        <w:trPr>
          <w:trHeight w:val="292" w:hRule="atLeast"/>
        </w:trPr>
        <w:tc>
          <w:tcPr>
            <w:tcW w:w="4855" w:type="dxa"/>
          </w:tcPr>
          <w:p>
            <w:pPr>
              <w:pStyle w:val="TableParagraph"/>
              <w:spacing w:line="272" w:lineRule="exact"/>
              <w:ind w:left="69"/>
              <w:jc w:val="left"/>
              <w:rPr>
                <w:b/>
                <w:sz w:val="24"/>
              </w:rPr>
            </w:pPr>
            <w:r>
              <w:rPr>
                <w:b/>
                <w:sz w:val="24"/>
              </w:rPr>
              <w:t>Contas</w:t>
            </w:r>
            <w:r>
              <w:rPr>
                <w:b/>
                <w:spacing w:val="-3"/>
                <w:sz w:val="24"/>
              </w:rPr>
              <w:t> </w:t>
            </w:r>
            <w:r>
              <w:rPr>
                <w:b/>
                <w:sz w:val="24"/>
              </w:rPr>
              <w:t>a</w:t>
            </w:r>
            <w:r>
              <w:rPr>
                <w:b/>
                <w:spacing w:val="1"/>
                <w:sz w:val="24"/>
              </w:rPr>
              <w:t> </w:t>
            </w:r>
            <w:r>
              <w:rPr>
                <w:b/>
                <w:sz w:val="24"/>
              </w:rPr>
              <w:t>receber –</w:t>
            </w:r>
            <w:r>
              <w:rPr>
                <w:b/>
                <w:spacing w:val="1"/>
                <w:sz w:val="24"/>
              </w:rPr>
              <w:t> </w:t>
            </w:r>
            <w:r>
              <w:rPr>
                <w:b/>
                <w:sz w:val="24"/>
              </w:rPr>
              <w:t>não</w:t>
            </w:r>
            <w:r>
              <w:rPr>
                <w:b/>
                <w:spacing w:val="1"/>
                <w:sz w:val="24"/>
              </w:rPr>
              <w:t> </w:t>
            </w:r>
            <w:r>
              <w:rPr>
                <w:b/>
                <w:spacing w:val="-2"/>
                <w:sz w:val="24"/>
              </w:rPr>
              <w:t>circulante</w:t>
            </w:r>
          </w:p>
        </w:tc>
        <w:tc>
          <w:tcPr>
            <w:tcW w:w="1761" w:type="dxa"/>
          </w:tcPr>
          <w:p>
            <w:pPr>
              <w:pStyle w:val="TableParagraph"/>
              <w:spacing w:line="272" w:lineRule="exact"/>
              <w:ind w:left="290"/>
              <w:jc w:val="left"/>
              <w:rPr>
                <w:b/>
                <w:sz w:val="24"/>
              </w:rPr>
            </w:pPr>
            <w:r>
              <w:rPr>
                <w:b/>
                <w:spacing w:val="-2"/>
                <w:sz w:val="24"/>
              </w:rPr>
              <w:t>30/09/2025</w:t>
            </w:r>
          </w:p>
        </w:tc>
        <w:tc>
          <w:tcPr>
            <w:tcW w:w="1759" w:type="dxa"/>
          </w:tcPr>
          <w:p>
            <w:pPr>
              <w:pStyle w:val="TableParagraph"/>
              <w:spacing w:line="272" w:lineRule="exact"/>
              <w:ind w:left="291"/>
              <w:jc w:val="left"/>
              <w:rPr>
                <w:b/>
                <w:sz w:val="24"/>
              </w:rPr>
            </w:pPr>
            <w:r>
              <w:rPr>
                <w:b/>
                <w:spacing w:val="-2"/>
                <w:sz w:val="24"/>
              </w:rPr>
              <w:t>31/12/2024</w:t>
            </w:r>
          </w:p>
        </w:tc>
      </w:tr>
      <w:tr>
        <w:trPr>
          <w:trHeight w:val="292" w:hRule="atLeast"/>
        </w:trPr>
        <w:tc>
          <w:tcPr>
            <w:tcW w:w="4855" w:type="dxa"/>
          </w:tcPr>
          <w:p>
            <w:pPr>
              <w:pStyle w:val="TableParagraph"/>
              <w:spacing w:line="272" w:lineRule="exact"/>
              <w:ind w:left="69"/>
              <w:jc w:val="left"/>
              <w:rPr>
                <w:sz w:val="24"/>
              </w:rPr>
            </w:pPr>
            <w:r>
              <w:rPr>
                <w:sz w:val="24"/>
              </w:rPr>
              <w:t>Contas a</w:t>
            </w:r>
            <w:r>
              <w:rPr>
                <w:spacing w:val="-2"/>
                <w:sz w:val="24"/>
              </w:rPr>
              <w:t> receber</w:t>
            </w:r>
          </w:p>
        </w:tc>
        <w:tc>
          <w:tcPr>
            <w:tcW w:w="1761" w:type="dxa"/>
          </w:tcPr>
          <w:p>
            <w:pPr>
              <w:pStyle w:val="TableParagraph"/>
              <w:spacing w:line="272" w:lineRule="exact"/>
              <w:ind w:right="58"/>
              <w:rPr>
                <w:sz w:val="24"/>
              </w:rPr>
            </w:pPr>
            <w:r>
              <w:rPr>
                <w:spacing w:val="-2"/>
                <w:sz w:val="24"/>
              </w:rPr>
              <w:t>170.639</w:t>
            </w:r>
          </w:p>
        </w:tc>
        <w:tc>
          <w:tcPr>
            <w:tcW w:w="1759" w:type="dxa"/>
          </w:tcPr>
          <w:p>
            <w:pPr>
              <w:pStyle w:val="TableParagraph"/>
              <w:spacing w:line="272" w:lineRule="exact"/>
              <w:ind w:right="56"/>
              <w:rPr>
                <w:sz w:val="24"/>
              </w:rPr>
            </w:pPr>
            <w:r>
              <w:rPr>
                <w:spacing w:val="-2"/>
                <w:sz w:val="24"/>
              </w:rPr>
              <w:t>175.757</w:t>
            </w:r>
          </w:p>
        </w:tc>
      </w:tr>
      <w:tr>
        <w:trPr>
          <w:trHeight w:val="292" w:hRule="atLeast"/>
        </w:trPr>
        <w:tc>
          <w:tcPr>
            <w:tcW w:w="4855" w:type="dxa"/>
          </w:tcPr>
          <w:p>
            <w:pPr>
              <w:pStyle w:val="TableParagraph"/>
              <w:spacing w:line="272" w:lineRule="exact"/>
              <w:ind w:left="69"/>
              <w:jc w:val="left"/>
              <w:rPr>
                <w:sz w:val="24"/>
              </w:rPr>
            </w:pPr>
            <w:r>
              <w:rPr>
                <w:spacing w:val="-4"/>
                <w:sz w:val="24"/>
              </w:rPr>
              <w:t>PECLD</w:t>
            </w:r>
          </w:p>
        </w:tc>
        <w:tc>
          <w:tcPr>
            <w:tcW w:w="1761" w:type="dxa"/>
          </w:tcPr>
          <w:p>
            <w:pPr>
              <w:pStyle w:val="TableParagraph"/>
              <w:spacing w:line="272" w:lineRule="exact"/>
              <w:ind w:right="57"/>
              <w:rPr>
                <w:sz w:val="24"/>
              </w:rPr>
            </w:pPr>
            <w:r>
              <w:rPr>
                <w:spacing w:val="-2"/>
                <w:sz w:val="24"/>
              </w:rPr>
              <w:t>(170.639)</w:t>
            </w:r>
          </w:p>
        </w:tc>
        <w:tc>
          <w:tcPr>
            <w:tcW w:w="1759" w:type="dxa"/>
          </w:tcPr>
          <w:p>
            <w:pPr>
              <w:pStyle w:val="TableParagraph"/>
              <w:spacing w:line="272" w:lineRule="exact"/>
              <w:ind w:right="54"/>
              <w:rPr>
                <w:sz w:val="24"/>
              </w:rPr>
            </w:pPr>
            <w:r>
              <w:rPr>
                <w:spacing w:val="-2"/>
                <w:sz w:val="24"/>
              </w:rPr>
              <w:t>(175.757)</w:t>
            </w:r>
          </w:p>
        </w:tc>
      </w:tr>
      <w:tr>
        <w:trPr>
          <w:trHeight w:val="294" w:hRule="atLeast"/>
        </w:trPr>
        <w:tc>
          <w:tcPr>
            <w:tcW w:w="4855" w:type="dxa"/>
          </w:tcPr>
          <w:p>
            <w:pPr>
              <w:pStyle w:val="TableParagraph"/>
              <w:spacing w:line="273" w:lineRule="exact" w:before="1"/>
              <w:ind w:left="69"/>
              <w:jc w:val="left"/>
              <w:rPr>
                <w:b/>
                <w:sz w:val="24"/>
              </w:rPr>
            </w:pPr>
            <w:r>
              <w:rPr>
                <w:b/>
                <w:sz w:val="24"/>
              </w:rPr>
              <w:t>Total</w:t>
            </w:r>
            <w:r>
              <w:rPr>
                <w:b/>
                <w:spacing w:val="-3"/>
                <w:sz w:val="24"/>
              </w:rPr>
              <w:t> </w:t>
            </w:r>
            <w:r>
              <w:rPr>
                <w:b/>
                <w:sz w:val="24"/>
              </w:rPr>
              <w:t>contas</w:t>
            </w:r>
            <w:r>
              <w:rPr>
                <w:b/>
                <w:spacing w:val="1"/>
                <w:sz w:val="24"/>
              </w:rPr>
              <w:t> </w:t>
            </w:r>
            <w:r>
              <w:rPr>
                <w:b/>
                <w:sz w:val="24"/>
              </w:rPr>
              <w:t>a</w:t>
            </w:r>
            <w:r>
              <w:rPr>
                <w:b/>
                <w:spacing w:val="1"/>
                <w:sz w:val="24"/>
              </w:rPr>
              <w:t> </w:t>
            </w:r>
            <w:r>
              <w:rPr>
                <w:b/>
                <w:sz w:val="24"/>
              </w:rPr>
              <w:t>receber</w:t>
            </w:r>
            <w:r>
              <w:rPr>
                <w:b/>
                <w:spacing w:val="-1"/>
                <w:sz w:val="24"/>
              </w:rPr>
              <w:t> </w:t>
            </w:r>
            <w:r>
              <w:rPr>
                <w:b/>
                <w:sz w:val="24"/>
              </w:rPr>
              <w:t>líquido</w:t>
            </w:r>
            <w:r>
              <w:rPr>
                <w:b/>
                <w:spacing w:val="1"/>
                <w:sz w:val="24"/>
              </w:rPr>
              <w:t> </w:t>
            </w:r>
            <w:r>
              <w:rPr>
                <w:b/>
                <w:sz w:val="24"/>
              </w:rPr>
              <w:t>–</w:t>
            </w:r>
            <w:r>
              <w:rPr>
                <w:b/>
                <w:spacing w:val="-1"/>
                <w:sz w:val="24"/>
              </w:rPr>
              <w:t> </w:t>
            </w:r>
            <w:r>
              <w:rPr>
                <w:b/>
                <w:sz w:val="24"/>
              </w:rPr>
              <w:t>não </w:t>
            </w:r>
            <w:r>
              <w:rPr>
                <w:b/>
                <w:spacing w:val="-2"/>
                <w:sz w:val="24"/>
              </w:rPr>
              <w:t>circulante</w:t>
            </w:r>
          </w:p>
        </w:tc>
        <w:tc>
          <w:tcPr>
            <w:tcW w:w="1761" w:type="dxa"/>
          </w:tcPr>
          <w:p>
            <w:pPr>
              <w:pStyle w:val="TableParagraph"/>
              <w:spacing w:line="273" w:lineRule="exact" w:before="1"/>
              <w:ind w:right="61"/>
              <w:rPr>
                <w:b/>
                <w:sz w:val="24"/>
              </w:rPr>
            </w:pPr>
            <w:r>
              <w:rPr>
                <w:b/>
                <w:sz w:val="24"/>
              </w:rPr>
              <w:t>-</w:t>
            </w:r>
          </w:p>
        </w:tc>
        <w:tc>
          <w:tcPr>
            <w:tcW w:w="1759" w:type="dxa"/>
          </w:tcPr>
          <w:p>
            <w:pPr>
              <w:pStyle w:val="TableParagraph"/>
              <w:spacing w:line="273" w:lineRule="exact" w:before="1"/>
              <w:ind w:right="57"/>
              <w:rPr>
                <w:b/>
                <w:sz w:val="24"/>
              </w:rPr>
            </w:pPr>
            <w:r>
              <w:rPr>
                <w:b/>
                <w:sz w:val="24"/>
              </w:rPr>
              <w:t>-</w:t>
            </w:r>
          </w:p>
        </w:tc>
      </w:tr>
    </w:tbl>
    <w:p>
      <w:pPr>
        <w:pStyle w:val="BodyText"/>
        <w:spacing w:before="4"/>
      </w:pPr>
    </w:p>
    <w:p>
      <w:pPr>
        <w:pStyle w:val="BodyText"/>
        <w:ind w:left="85"/>
        <w:jc w:val="both"/>
      </w:pPr>
      <w:r>
        <w:rPr/>
        <w:t>Abaixo,</w:t>
      </w:r>
      <w:r>
        <w:rPr>
          <w:spacing w:val="-3"/>
        </w:rPr>
        <w:t> </w:t>
      </w:r>
      <w:r>
        <w:rPr/>
        <w:t>segue</w:t>
      </w:r>
      <w:r>
        <w:rPr>
          <w:spacing w:val="2"/>
        </w:rPr>
        <w:t> </w:t>
      </w:r>
      <w:r>
        <w:rPr/>
        <w:t>a</w:t>
      </w:r>
      <w:r>
        <w:rPr>
          <w:spacing w:val="-3"/>
        </w:rPr>
        <w:t> </w:t>
      </w:r>
      <w:r>
        <w:rPr/>
        <w:t>movimentação</w:t>
      </w:r>
      <w:r>
        <w:rPr>
          <w:spacing w:val="-3"/>
        </w:rPr>
        <w:t> </w:t>
      </w:r>
      <w:r>
        <w:rPr/>
        <w:t>das</w:t>
      </w:r>
      <w:r>
        <w:rPr>
          <w:spacing w:val="-2"/>
        </w:rPr>
        <w:t> </w:t>
      </w:r>
      <w:r>
        <w:rPr/>
        <w:t>Perdas</w:t>
      </w:r>
      <w:r>
        <w:rPr>
          <w:spacing w:val="-1"/>
        </w:rPr>
        <w:t> </w:t>
      </w:r>
      <w:r>
        <w:rPr/>
        <w:t>Estimadas</w:t>
      </w:r>
      <w:r>
        <w:rPr>
          <w:spacing w:val="-3"/>
        </w:rPr>
        <w:t> </w:t>
      </w:r>
      <w:r>
        <w:rPr/>
        <w:t>em Créditos</w:t>
      </w:r>
      <w:r>
        <w:rPr>
          <w:spacing w:val="-3"/>
        </w:rPr>
        <w:t> </w:t>
      </w:r>
      <w:r>
        <w:rPr/>
        <w:t>de</w:t>
      </w:r>
      <w:r>
        <w:rPr>
          <w:spacing w:val="3"/>
        </w:rPr>
        <w:t> </w:t>
      </w:r>
      <w:r>
        <w:rPr/>
        <w:t>Liquidação</w:t>
      </w:r>
      <w:r>
        <w:rPr>
          <w:spacing w:val="-1"/>
        </w:rPr>
        <w:t> </w:t>
      </w:r>
      <w:r>
        <w:rPr/>
        <w:t>Duvidosa </w:t>
      </w:r>
      <w:r>
        <w:rPr>
          <w:spacing w:val="-2"/>
        </w:rPr>
        <w:t>(PECLD):</w:t>
      </w:r>
    </w:p>
    <w:p>
      <w:pPr>
        <w:pStyle w:val="BodyText"/>
        <w:spacing w:before="49"/>
        <w:rPr>
          <w:sz w:val="20"/>
        </w:rPr>
      </w:pPr>
    </w:p>
    <w:tbl>
      <w:tblPr>
        <w:tblW w:w="0" w:type="auto"/>
        <w:jc w:val="left"/>
        <w:tblInd w:w="1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86"/>
        <w:gridCol w:w="1762"/>
        <w:gridCol w:w="1760"/>
      </w:tblGrid>
      <w:tr>
        <w:trPr>
          <w:trHeight w:val="292" w:hRule="atLeast"/>
        </w:trPr>
        <w:tc>
          <w:tcPr>
            <w:tcW w:w="3286" w:type="dxa"/>
          </w:tcPr>
          <w:p>
            <w:pPr>
              <w:pStyle w:val="TableParagraph"/>
              <w:spacing w:line="272" w:lineRule="exact"/>
              <w:ind w:left="123"/>
              <w:jc w:val="left"/>
              <w:rPr>
                <w:b/>
                <w:sz w:val="24"/>
              </w:rPr>
            </w:pPr>
            <w:r>
              <w:rPr>
                <w:b/>
                <w:sz w:val="24"/>
              </w:rPr>
              <w:t>Movimentação da</w:t>
            </w:r>
            <w:r>
              <w:rPr>
                <w:b/>
                <w:spacing w:val="1"/>
                <w:sz w:val="24"/>
              </w:rPr>
              <w:t> </w:t>
            </w:r>
            <w:r>
              <w:rPr>
                <w:b/>
                <w:spacing w:val="-2"/>
                <w:sz w:val="24"/>
              </w:rPr>
              <w:t>PECLD</w:t>
            </w:r>
          </w:p>
        </w:tc>
        <w:tc>
          <w:tcPr>
            <w:tcW w:w="1762" w:type="dxa"/>
          </w:tcPr>
          <w:p>
            <w:pPr>
              <w:pStyle w:val="TableParagraph"/>
              <w:spacing w:line="272" w:lineRule="exact"/>
              <w:ind w:left="290"/>
              <w:jc w:val="left"/>
              <w:rPr>
                <w:b/>
                <w:sz w:val="24"/>
              </w:rPr>
            </w:pPr>
            <w:r>
              <w:rPr>
                <w:b/>
                <w:spacing w:val="-2"/>
                <w:sz w:val="24"/>
              </w:rPr>
              <w:t>30/09/2025</w:t>
            </w:r>
          </w:p>
        </w:tc>
        <w:tc>
          <w:tcPr>
            <w:tcW w:w="1760" w:type="dxa"/>
          </w:tcPr>
          <w:p>
            <w:pPr>
              <w:pStyle w:val="TableParagraph"/>
              <w:spacing w:line="272" w:lineRule="exact"/>
              <w:ind w:left="286"/>
              <w:jc w:val="left"/>
              <w:rPr>
                <w:b/>
                <w:sz w:val="24"/>
              </w:rPr>
            </w:pPr>
            <w:r>
              <w:rPr>
                <w:b/>
                <w:spacing w:val="-2"/>
                <w:sz w:val="24"/>
              </w:rPr>
              <w:t>31/12/2024</w:t>
            </w:r>
          </w:p>
        </w:tc>
      </w:tr>
      <w:tr>
        <w:trPr>
          <w:trHeight w:val="292" w:hRule="atLeast"/>
        </w:trPr>
        <w:tc>
          <w:tcPr>
            <w:tcW w:w="3286" w:type="dxa"/>
          </w:tcPr>
          <w:p>
            <w:pPr>
              <w:pStyle w:val="TableParagraph"/>
              <w:spacing w:line="272" w:lineRule="exact"/>
              <w:ind w:left="69"/>
              <w:jc w:val="left"/>
              <w:rPr>
                <w:b/>
                <w:sz w:val="24"/>
              </w:rPr>
            </w:pPr>
            <w:r>
              <w:rPr>
                <w:b/>
                <w:sz w:val="24"/>
              </w:rPr>
              <w:t>Saldo </w:t>
            </w:r>
            <w:r>
              <w:rPr>
                <w:b/>
                <w:spacing w:val="-2"/>
                <w:sz w:val="24"/>
              </w:rPr>
              <w:t>inicial</w:t>
            </w:r>
          </w:p>
        </w:tc>
        <w:tc>
          <w:tcPr>
            <w:tcW w:w="1762" w:type="dxa"/>
          </w:tcPr>
          <w:p>
            <w:pPr>
              <w:pStyle w:val="TableParagraph"/>
              <w:spacing w:line="272" w:lineRule="exact"/>
              <w:ind w:right="59"/>
              <w:rPr>
                <w:b/>
                <w:sz w:val="24"/>
              </w:rPr>
            </w:pPr>
            <w:r>
              <w:rPr>
                <w:b/>
                <w:spacing w:val="-2"/>
                <w:sz w:val="24"/>
              </w:rPr>
              <w:t>(175.757)</w:t>
            </w:r>
          </w:p>
        </w:tc>
        <w:tc>
          <w:tcPr>
            <w:tcW w:w="1760" w:type="dxa"/>
          </w:tcPr>
          <w:p>
            <w:pPr>
              <w:pStyle w:val="TableParagraph"/>
              <w:spacing w:line="272" w:lineRule="exact"/>
              <w:ind w:right="60"/>
              <w:rPr>
                <w:b/>
                <w:sz w:val="24"/>
              </w:rPr>
            </w:pPr>
            <w:r>
              <w:rPr>
                <w:b/>
                <w:spacing w:val="-2"/>
                <w:sz w:val="24"/>
              </w:rPr>
              <w:t>(184.474)</w:t>
            </w:r>
          </w:p>
        </w:tc>
      </w:tr>
      <w:tr>
        <w:trPr>
          <w:trHeight w:val="294" w:hRule="atLeast"/>
        </w:trPr>
        <w:tc>
          <w:tcPr>
            <w:tcW w:w="3286" w:type="dxa"/>
          </w:tcPr>
          <w:p>
            <w:pPr>
              <w:pStyle w:val="TableParagraph"/>
              <w:spacing w:line="273" w:lineRule="exact" w:before="1"/>
              <w:ind w:left="69"/>
              <w:jc w:val="left"/>
              <w:rPr>
                <w:sz w:val="24"/>
              </w:rPr>
            </w:pPr>
            <w:r>
              <w:rPr>
                <w:sz w:val="24"/>
              </w:rPr>
              <w:t>(-) </w:t>
            </w:r>
            <w:r>
              <w:rPr>
                <w:spacing w:val="-2"/>
                <w:sz w:val="24"/>
              </w:rPr>
              <w:t>Reversões</w:t>
            </w:r>
          </w:p>
        </w:tc>
        <w:tc>
          <w:tcPr>
            <w:tcW w:w="1762" w:type="dxa"/>
          </w:tcPr>
          <w:p>
            <w:pPr>
              <w:pStyle w:val="TableParagraph"/>
              <w:spacing w:line="273" w:lineRule="exact" w:before="1"/>
              <w:ind w:right="59"/>
              <w:rPr>
                <w:sz w:val="24"/>
              </w:rPr>
            </w:pPr>
            <w:r>
              <w:rPr>
                <w:spacing w:val="-2"/>
                <w:sz w:val="24"/>
              </w:rPr>
              <w:t>4.440</w:t>
            </w:r>
          </w:p>
        </w:tc>
        <w:tc>
          <w:tcPr>
            <w:tcW w:w="1760" w:type="dxa"/>
          </w:tcPr>
          <w:p>
            <w:pPr>
              <w:pStyle w:val="TableParagraph"/>
              <w:spacing w:line="273" w:lineRule="exact" w:before="1"/>
              <w:ind w:right="61"/>
              <w:rPr>
                <w:sz w:val="24"/>
              </w:rPr>
            </w:pPr>
            <w:r>
              <w:rPr>
                <w:spacing w:val="-2"/>
                <w:sz w:val="24"/>
              </w:rPr>
              <w:t>8.717</w:t>
            </w:r>
          </w:p>
        </w:tc>
      </w:tr>
      <w:tr>
        <w:trPr>
          <w:trHeight w:val="292" w:hRule="atLeast"/>
        </w:trPr>
        <w:tc>
          <w:tcPr>
            <w:tcW w:w="3286" w:type="dxa"/>
          </w:tcPr>
          <w:p>
            <w:pPr>
              <w:pStyle w:val="TableParagraph"/>
              <w:spacing w:line="272" w:lineRule="exact"/>
              <w:ind w:left="69"/>
              <w:jc w:val="left"/>
              <w:rPr>
                <w:b/>
                <w:sz w:val="24"/>
              </w:rPr>
            </w:pPr>
            <w:r>
              <w:rPr>
                <w:b/>
                <w:sz w:val="24"/>
              </w:rPr>
              <w:t>Saldo</w:t>
            </w:r>
            <w:r>
              <w:rPr>
                <w:b/>
                <w:spacing w:val="1"/>
                <w:sz w:val="24"/>
              </w:rPr>
              <w:t> </w:t>
            </w:r>
            <w:r>
              <w:rPr>
                <w:b/>
                <w:sz w:val="24"/>
              </w:rPr>
              <w:t>final</w:t>
            </w:r>
            <w:r>
              <w:rPr>
                <w:b/>
                <w:spacing w:val="-2"/>
                <w:sz w:val="24"/>
              </w:rPr>
              <w:t> (CP+LP)</w:t>
            </w:r>
          </w:p>
        </w:tc>
        <w:tc>
          <w:tcPr>
            <w:tcW w:w="1762" w:type="dxa"/>
          </w:tcPr>
          <w:p>
            <w:pPr>
              <w:pStyle w:val="TableParagraph"/>
              <w:spacing w:line="272" w:lineRule="exact"/>
              <w:ind w:right="58"/>
              <w:rPr>
                <w:b/>
                <w:sz w:val="24"/>
              </w:rPr>
            </w:pPr>
            <w:r>
              <w:rPr>
                <w:b/>
                <w:spacing w:val="-2"/>
                <w:sz w:val="24"/>
              </w:rPr>
              <w:t>(171.318)</w:t>
            </w:r>
          </w:p>
        </w:tc>
        <w:tc>
          <w:tcPr>
            <w:tcW w:w="1760" w:type="dxa"/>
          </w:tcPr>
          <w:p>
            <w:pPr>
              <w:pStyle w:val="TableParagraph"/>
              <w:spacing w:line="272" w:lineRule="exact"/>
              <w:ind w:right="60"/>
              <w:rPr>
                <w:b/>
                <w:sz w:val="24"/>
              </w:rPr>
            </w:pPr>
            <w:r>
              <w:rPr>
                <w:b/>
                <w:spacing w:val="-2"/>
                <w:sz w:val="24"/>
              </w:rPr>
              <w:t>(175.757)</w:t>
            </w:r>
          </w:p>
        </w:tc>
      </w:tr>
    </w:tbl>
    <w:p>
      <w:pPr>
        <w:pStyle w:val="BodyText"/>
      </w:pPr>
    </w:p>
    <w:p>
      <w:pPr>
        <w:pStyle w:val="BodyText"/>
        <w:spacing w:before="1"/>
        <w:ind w:left="85" w:right="278"/>
        <w:jc w:val="both"/>
      </w:pPr>
      <w:r>
        <w:rPr/>
        <w:t>Nas Perdas Estimadas em Créditos de Liquidação Duvidosa (PECLD) estão inclusas empresas em recuperação</w:t>
      </w:r>
      <w:r>
        <w:rPr>
          <w:spacing w:val="-4"/>
        </w:rPr>
        <w:t> </w:t>
      </w:r>
      <w:r>
        <w:rPr/>
        <w:t>judicial,</w:t>
      </w:r>
      <w:r>
        <w:rPr>
          <w:spacing w:val="-6"/>
        </w:rPr>
        <w:t> </w:t>
      </w:r>
      <w:r>
        <w:rPr/>
        <w:t>bem</w:t>
      </w:r>
      <w:r>
        <w:rPr>
          <w:spacing w:val="-4"/>
        </w:rPr>
        <w:t> </w:t>
      </w:r>
      <w:r>
        <w:rPr/>
        <w:t>como</w:t>
      </w:r>
      <w:r>
        <w:rPr>
          <w:spacing w:val="-3"/>
        </w:rPr>
        <w:t> </w:t>
      </w:r>
      <w:r>
        <w:rPr/>
        <w:t>empresas</w:t>
      </w:r>
      <w:r>
        <w:rPr>
          <w:spacing w:val="-7"/>
        </w:rPr>
        <w:t> </w:t>
      </w:r>
      <w:r>
        <w:rPr/>
        <w:t>com</w:t>
      </w:r>
      <w:r>
        <w:rPr>
          <w:spacing w:val="-6"/>
        </w:rPr>
        <w:t> </w:t>
      </w:r>
      <w:r>
        <w:rPr/>
        <w:t>faturas</w:t>
      </w:r>
      <w:r>
        <w:rPr>
          <w:spacing w:val="-7"/>
        </w:rPr>
        <w:t> </w:t>
      </w:r>
      <w:r>
        <w:rPr/>
        <w:t>vencidas,</w:t>
      </w:r>
      <w:r>
        <w:rPr>
          <w:spacing w:val="-6"/>
        </w:rPr>
        <w:t> </w:t>
      </w:r>
      <w:r>
        <w:rPr/>
        <w:t>baseadas</w:t>
      </w:r>
      <w:r>
        <w:rPr>
          <w:spacing w:val="-4"/>
        </w:rPr>
        <w:t> </w:t>
      </w:r>
      <w:r>
        <w:rPr/>
        <w:t>em</w:t>
      </w:r>
      <w:r>
        <w:rPr>
          <w:spacing w:val="-4"/>
        </w:rPr>
        <w:t> </w:t>
      </w:r>
      <w:r>
        <w:rPr/>
        <w:t>estudo</w:t>
      </w:r>
      <w:r>
        <w:rPr>
          <w:spacing w:val="-3"/>
        </w:rPr>
        <w:t> </w:t>
      </w:r>
      <w:r>
        <w:rPr/>
        <w:t>do</w:t>
      </w:r>
      <w:r>
        <w:rPr>
          <w:spacing w:val="-3"/>
        </w:rPr>
        <w:t> </w:t>
      </w:r>
      <w:r>
        <w:rPr>
          <w:i/>
        </w:rPr>
        <w:t>Aging</w:t>
      </w:r>
      <w:r>
        <w:rPr>
          <w:i/>
          <w:spacing w:val="-7"/>
        </w:rPr>
        <w:t> </w:t>
      </w:r>
      <w:r>
        <w:rPr>
          <w:i/>
        </w:rPr>
        <w:t>List</w:t>
      </w:r>
      <w:r>
        <w:rPr>
          <w:i/>
          <w:spacing w:val="-3"/>
        </w:rPr>
        <w:t> </w:t>
      </w:r>
      <w:r>
        <w:rPr/>
        <w:t>em conformidade com o normativo interno da Companhia.</w:t>
      </w:r>
    </w:p>
    <w:p>
      <w:pPr>
        <w:pStyle w:val="BodyText"/>
        <w:spacing w:line="242" w:lineRule="auto" w:before="292"/>
        <w:ind w:left="85" w:right="281"/>
        <w:jc w:val="both"/>
      </w:pPr>
      <w:r>
        <w:rPr/>
        <w:t>Considerando o exposto acima, a Administração da Companhia decidiu pela reclassificação destes saldos para o ativo não circulante.</w:t>
      </w:r>
    </w:p>
    <w:p>
      <w:pPr>
        <w:pStyle w:val="BodyText"/>
        <w:spacing w:after="0" w:line="242" w:lineRule="auto"/>
        <w:jc w:val="both"/>
        <w:sectPr>
          <w:pgSz w:w="11910" w:h="16840"/>
          <w:pgMar w:header="1006" w:footer="1042" w:top="2000" w:bottom="1240" w:left="992" w:right="566"/>
        </w:sectPr>
      </w:pPr>
    </w:p>
    <w:p>
      <w:pPr>
        <w:pStyle w:val="BodyText"/>
      </w:pPr>
    </w:p>
    <w:p>
      <w:pPr>
        <w:pStyle w:val="BodyText"/>
      </w:pPr>
    </w:p>
    <w:p>
      <w:pPr>
        <w:pStyle w:val="BodyText"/>
        <w:spacing w:before="92"/>
      </w:pPr>
    </w:p>
    <w:p>
      <w:pPr>
        <w:pStyle w:val="Heading2"/>
        <w:numPr>
          <w:ilvl w:val="0"/>
          <w:numId w:val="1"/>
        </w:numPr>
        <w:tabs>
          <w:tab w:pos="260" w:val="left" w:leader="none"/>
        </w:tabs>
        <w:spacing w:line="240" w:lineRule="auto" w:before="0" w:after="0"/>
        <w:ind w:left="260" w:right="0" w:hanging="175"/>
        <w:jc w:val="left"/>
      </w:pPr>
      <w:r>
        <w:rPr/>
        <w:t>–</w:t>
      </w:r>
      <w:r>
        <w:rPr>
          <w:spacing w:val="-1"/>
        </w:rPr>
        <w:t> </w:t>
      </w:r>
      <w:r>
        <w:rPr>
          <w:u w:val="single"/>
        </w:rPr>
        <w:t>Créditos</w:t>
      </w:r>
      <w:r>
        <w:rPr>
          <w:spacing w:val="-1"/>
          <w:u w:val="single"/>
        </w:rPr>
        <w:t> </w:t>
      </w:r>
      <w:r>
        <w:rPr>
          <w:spacing w:val="-2"/>
          <w:u w:val="single"/>
        </w:rPr>
        <w:t>fiscais</w:t>
      </w:r>
    </w:p>
    <w:p>
      <w:pPr>
        <w:pStyle w:val="BodyText"/>
        <w:rPr>
          <w:b/>
        </w:rPr>
      </w:pPr>
    </w:p>
    <w:p>
      <w:pPr>
        <w:pStyle w:val="BodyText"/>
        <w:ind w:left="85"/>
      </w:pPr>
      <w:r>
        <w:rPr/>
        <w:t>O</w:t>
      </w:r>
      <w:r>
        <w:rPr>
          <w:spacing w:val="-1"/>
        </w:rPr>
        <w:t> </w:t>
      </w:r>
      <w:r>
        <w:rPr/>
        <w:t>detalhamento dos</w:t>
      </w:r>
      <w:r>
        <w:rPr>
          <w:spacing w:val="1"/>
        </w:rPr>
        <w:t> </w:t>
      </w:r>
      <w:r>
        <w:rPr/>
        <w:t>créditos tributários</w:t>
      </w:r>
      <w:r>
        <w:rPr>
          <w:spacing w:val="-1"/>
        </w:rPr>
        <w:t> </w:t>
      </w:r>
      <w:r>
        <w:rPr/>
        <w:t>está</w:t>
      </w:r>
      <w:r>
        <w:rPr>
          <w:spacing w:val="-3"/>
        </w:rPr>
        <w:t> </w:t>
      </w:r>
      <w:r>
        <w:rPr/>
        <w:t>composto</w:t>
      </w:r>
      <w:r>
        <w:rPr>
          <w:spacing w:val="-2"/>
        </w:rPr>
        <w:t> abaixo:</w:t>
      </w:r>
    </w:p>
    <w:p>
      <w:pPr>
        <w:pStyle w:val="BodyText"/>
        <w:rPr>
          <w:sz w:val="20"/>
        </w:rPr>
      </w:pPr>
    </w:p>
    <w:p>
      <w:pPr>
        <w:pStyle w:val="BodyText"/>
        <w:spacing w:before="97" w:after="1"/>
        <w:rPr>
          <w:sz w:val="20"/>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6"/>
        <w:gridCol w:w="1552"/>
        <w:gridCol w:w="1552"/>
        <w:gridCol w:w="1554"/>
        <w:gridCol w:w="1552"/>
      </w:tblGrid>
      <w:tr>
        <w:trPr>
          <w:trHeight w:val="292" w:hRule="atLeast"/>
        </w:trPr>
        <w:tc>
          <w:tcPr>
            <w:tcW w:w="3686" w:type="dxa"/>
            <w:vMerge w:val="restart"/>
            <w:tcBorders>
              <w:top w:val="nil"/>
              <w:left w:val="nil"/>
            </w:tcBorders>
          </w:tcPr>
          <w:p>
            <w:pPr>
              <w:pStyle w:val="TableParagraph"/>
              <w:jc w:val="left"/>
              <w:rPr>
                <w:rFonts w:ascii="Times New Roman"/>
                <w:sz w:val="22"/>
              </w:rPr>
            </w:pPr>
          </w:p>
        </w:tc>
        <w:tc>
          <w:tcPr>
            <w:tcW w:w="3104" w:type="dxa"/>
            <w:gridSpan w:val="2"/>
          </w:tcPr>
          <w:p>
            <w:pPr>
              <w:pStyle w:val="TableParagraph"/>
              <w:spacing w:line="272" w:lineRule="exact"/>
              <w:ind w:left="11"/>
              <w:jc w:val="center"/>
              <w:rPr>
                <w:b/>
                <w:sz w:val="24"/>
              </w:rPr>
            </w:pPr>
            <w:r>
              <w:rPr>
                <w:b/>
                <w:spacing w:val="-2"/>
                <w:sz w:val="24"/>
              </w:rPr>
              <w:t>Circulante</w:t>
            </w:r>
          </w:p>
        </w:tc>
        <w:tc>
          <w:tcPr>
            <w:tcW w:w="3106" w:type="dxa"/>
            <w:gridSpan w:val="2"/>
          </w:tcPr>
          <w:p>
            <w:pPr>
              <w:pStyle w:val="TableParagraph"/>
              <w:spacing w:line="272" w:lineRule="exact"/>
              <w:ind w:left="833"/>
              <w:jc w:val="left"/>
              <w:rPr>
                <w:b/>
                <w:sz w:val="24"/>
              </w:rPr>
            </w:pPr>
            <w:r>
              <w:rPr>
                <w:b/>
                <w:sz w:val="24"/>
              </w:rPr>
              <w:t>Não</w:t>
            </w:r>
            <w:r>
              <w:rPr>
                <w:b/>
                <w:spacing w:val="-1"/>
                <w:sz w:val="24"/>
              </w:rPr>
              <w:t> </w:t>
            </w:r>
            <w:r>
              <w:rPr>
                <w:b/>
                <w:spacing w:val="-2"/>
                <w:sz w:val="24"/>
              </w:rPr>
              <w:t>circulante</w:t>
            </w:r>
          </w:p>
        </w:tc>
      </w:tr>
      <w:tr>
        <w:trPr>
          <w:trHeight w:val="292" w:hRule="atLeast"/>
        </w:trPr>
        <w:tc>
          <w:tcPr>
            <w:tcW w:w="3686" w:type="dxa"/>
            <w:vMerge/>
            <w:tcBorders>
              <w:top w:val="nil"/>
              <w:left w:val="nil"/>
            </w:tcBorders>
          </w:tcPr>
          <w:p>
            <w:pPr>
              <w:rPr>
                <w:sz w:val="2"/>
                <w:szCs w:val="2"/>
              </w:rPr>
            </w:pPr>
          </w:p>
        </w:tc>
        <w:tc>
          <w:tcPr>
            <w:tcW w:w="1552" w:type="dxa"/>
          </w:tcPr>
          <w:p>
            <w:pPr>
              <w:pStyle w:val="TableParagraph"/>
              <w:spacing w:line="272" w:lineRule="exact"/>
              <w:ind w:left="187"/>
              <w:jc w:val="left"/>
              <w:rPr>
                <w:b/>
                <w:sz w:val="24"/>
              </w:rPr>
            </w:pPr>
            <w:r>
              <w:rPr>
                <w:b/>
                <w:spacing w:val="-2"/>
                <w:sz w:val="24"/>
              </w:rPr>
              <w:t>30/09/2025</w:t>
            </w:r>
          </w:p>
        </w:tc>
        <w:tc>
          <w:tcPr>
            <w:tcW w:w="1552" w:type="dxa"/>
          </w:tcPr>
          <w:p>
            <w:pPr>
              <w:pStyle w:val="TableParagraph"/>
              <w:spacing w:line="272" w:lineRule="exact"/>
              <w:ind w:left="189"/>
              <w:jc w:val="left"/>
              <w:rPr>
                <w:b/>
                <w:sz w:val="24"/>
              </w:rPr>
            </w:pPr>
            <w:r>
              <w:rPr>
                <w:b/>
                <w:spacing w:val="-2"/>
                <w:sz w:val="24"/>
              </w:rPr>
              <w:t>31/12/2024</w:t>
            </w:r>
          </w:p>
        </w:tc>
        <w:tc>
          <w:tcPr>
            <w:tcW w:w="1554" w:type="dxa"/>
          </w:tcPr>
          <w:p>
            <w:pPr>
              <w:pStyle w:val="TableParagraph"/>
              <w:spacing w:line="272" w:lineRule="exact"/>
              <w:ind w:left="191"/>
              <w:jc w:val="left"/>
              <w:rPr>
                <w:b/>
                <w:sz w:val="24"/>
              </w:rPr>
            </w:pPr>
            <w:r>
              <w:rPr>
                <w:b/>
                <w:spacing w:val="-2"/>
                <w:sz w:val="24"/>
              </w:rPr>
              <w:t>30/09/2025</w:t>
            </w:r>
          </w:p>
        </w:tc>
        <w:tc>
          <w:tcPr>
            <w:tcW w:w="1552" w:type="dxa"/>
          </w:tcPr>
          <w:p>
            <w:pPr>
              <w:pStyle w:val="TableParagraph"/>
              <w:spacing w:line="272" w:lineRule="exact"/>
              <w:ind w:left="190"/>
              <w:jc w:val="left"/>
              <w:rPr>
                <w:b/>
                <w:sz w:val="24"/>
              </w:rPr>
            </w:pPr>
            <w:r>
              <w:rPr>
                <w:b/>
                <w:spacing w:val="-2"/>
                <w:sz w:val="24"/>
              </w:rPr>
              <w:t>31/12/2024</w:t>
            </w:r>
          </w:p>
        </w:tc>
      </w:tr>
      <w:tr>
        <w:trPr>
          <w:trHeight w:val="294" w:hRule="atLeast"/>
        </w:trPr>
        <w:tc>
          <w:tcPr>
            <w:tcW w:w="3686" w:type="dxa"/>
          </w:tcPr>
          <w:p>
            <w:pPr>
              <w:pStyle w:val="TableParagraph"/>
              <w:spacing w:line="273" w:lineRule="exact" w:before="1"/>
              <w:ind w:left="69"/>
              <w:jc w:val="left"/>
              <w:rPr>
                <w:sz w:val="24"/>
              </w:rPr>
            </w:pPr>
            <w:r>
              <w:rPr>
                <w:sz w:val="24"/>
              </w:rPr>
              <w:t>Imposto</w:t>
            </w:r>
            <w:r>
              <w:rPr>
                <w:spacing w:val="-3"/>
                <w:sz w:val="24"/>
              </w:rPr>
              <w:t> </w:t>
            </w:r>
            <w:r>
              <w:rPr>
                <w:sz w:val="24"/>
              </w:rPr>
              <w:t>de </w:t>
            </w:r>
            <w:r>
              <w:rPr>
                <w:spacing w:val="-2"/>
                <w:sz w:val="24"/>
              </w:rPr>
              <w:t>Renda</w:t>
            </w:r>
          </w:p>
        </w:tc>
        <w:tc>
          <w:tcPr>
            <w:tcW w:w="1552" w:type="dxa"/>
          </w:tcPr>
          <w:p>
            <w:pPr>
              <w:pStyle w:val="TableParagraph"/>
              <w:spacing w:line="273" w:lineRule="exact" w:before="1"/>
              <w:ind w:right="55"/>
              <w:rPr>
                <w:sz w:val="24"/>
              </w:rPr>
            </w:pPr>
            <w:r>
              <w:rPr>
                <w:spacing w:val="-2"/>
                <w:sz w:val="24"/>
              </w:rPr>
              <w:t>1.438</w:t>
            </w:r>
          </w:p>
        </w:tc>
        <w:tc>
          <w:tcPr>
            <w:tcW w:w="1552" w:type="dxa"/>
          </w:tcPr>
          <w:p>
            <w:pPr>
              <w:pStyle w:val="TableParagraph"/>
              <w:spacing w:line="273" w:lineRule="exact" w:before="1"/>
              <w:ind w:right="55"/>
              <w:rPr>
                <w:sz w:val="24"/>
              </w:rPr>
            </w:pPr>
            <w:r>
              <w:rPr>
                <w:spacing w:val="-2"/>
                <w:sz w:val="24"/>
              </w:rPr>
              <w:t>3.332</w:t>
            </w:r>
          </w:p>
        </w:tc>
        <w:tc>
          <w:tcPr>
            <w:tcW w:w="1554" w:type="dxa"/>
          </w:tcPr>
          <w:p>
            <w:pPr>
              <w:pStyle w:val="TableParagraph"/>
              <w:spacing w:line="273" w:lineRule="exact" w:before="1"/>
              <w:ind w:right="53"/>
              <w:rPr>
                <w:sz w:val="24"/>
              </w:rPr>
            </w:pPr>
            <w:r>
              <w:rPr>
                <w:spacing w:val="-2"/>
                <w:sz w:val="24"/>
              </w:rPr>
              <w:t>59.166</w:t>
            </w:r>
          </w:p>
        </w:tc>
        <w:tc>
          <w:tcPr>
            <w:tcW w:w="1552" w:type="dxa"/>
          </w:tcPr>
          <w:p>
            <w:pPr>
              <w:pStyle w:val="TableParagraph"/>
              <w:spacing w:line="273" w:lineRule="exact" w:before="1"/>
              <w:ind w:right="52"/>
              <w:rPr>
                <w:sz w:val="24"/>
              </w:rPr>
            </w:pPr>
            <w:r>
              <w:rPr>
                <w:spacing w:val="-2"/>
                <w:sz w:val="24"/>
              </w:rPr>
              <w:t>54.920</w:t>
            </w:r>
          </w:p>
        </w:tc>
      </w:tr>
      <w:tr>
        <w:trPr>
          <w:trHeight w:val="292" w:hRule="atLeast"/>
        </w:trPr>
        <w:tc>
          <w:tcPr>
            <w:tcW w:w="3686" w:type="dxa"/>
          </w:tcPr>
          <w:p>
            <w:pPr>
              <w:pStyle w:val="TableParagraph"/>
              <w:spacing w:line="272" w:lineRule="exact"/>
              <w:ind w:left="69"/>
              <w:jc w:val="left"/>
              <w:rPr>
                <w:sz w:val="24"/>
              </w:rPr>
            </w:pPr>
            <w:r>
              <w:rPr>
                <w:sz w:val="24"/>
              </w:rPr>
              <w:t>Contribuição</w:t>
            </w:r>
            <w:r>
              <w:rPr>
                <w:spacing w:val="-2"/>
                <w:sz w:val="24"/>
              </w:rPr>
              <w:t> Social</w:t>
            </w:r>
          </w:p>
        </w:tc>
        <w:tc>
          <w:tcPr>
            <w:tcW w:w="1552" w:type="dxa"/>
          </w:tcPr>
          <w:p>
            <w:pPr>
              <w:pStyle w:val="TableParagraph"/>
              <w:spacing w:line="272" w:lineRule="exact"/>
              <w:ind w:right="56"/>
              <w:rPr>
                <w:sz w:val="24"/>
              </w:rPr>
            </w:pPr>
            <w:r>
              <w:rPr>
                <w:sz w:val="24"/>
              </w:rPr>
              <w:t>-</w:t>
            </w:r>
          </w:p>
        </w:tc>
        <w:tc>
          <w:tcPr>
            <w:tcW w:w="1552" w:type="dxa"/>
          </w:tcPr>
          <w:p>
            <w:pPr>
              <w:pStyle w:val="TableParagraph"/>
              <w:spacing w:line="272" w:lineRule="exact"/>
              <w:ind w:right="56"/>
              <w:rPr>
                <w:sz w:val="24"/>
              </w:rPr>
            </w:pPr>
            <w:r>
              <w:rPr>
                <w:sz w:val="24"/>
              </w:rPr>
              <w:t>-</w:t>
            </w:r>
          </w:p>
        </w:tc>
        <w:tc>
          <w:tcPr>
            <w:tcW w:w="1554" w:type="dxa"/>
          </w:tcPr>
          <w:p>
            <w:pPr>
              <w:pStyle w:val="TableParagraph"/>
              <w:spacing w:line="272" w:lineRule="exact"/>
              <w:ind w:right="53"/>
              <w:rPr>
                <w:sz w:val="24"/>
              </w:rPr>
            </w:pPr>
            <w:r>
              <w:rPr>
                <w:spacing w:val="-2"/>
                <w:sz w:val="24"/>
              </w:rPr>
              <w:t>17.795</w:t>
            </w:r>
          </w:p>
        </w:tc>
        <w:tc>
          <w:tcPr>
            <w:tcW w:w="1552" w:type="dxa"/>
          </w:tcPr>
          <w:p>
            <w:pPr>
              <w:pStyle w:val="TableParagraph"/>
              <w:spacing w:line="272" w:lineRule="exact"/>
              <w:ind w:right="52"/>
              <w:rPr>
                <w:sz w:val="24"/>
              </w:rPr>
            </w:pPr>
            <w:r>
              <w:rPr>
                <w:spacing w:val="-2"/>
                <w:sz w:val="24"/>
              </w:rPr>
              <w:t>16.517</w:t>
            </w:r>
          </w:p>
        </w:tc>
      </w:tr>
      <w:tr>
        <w:trPr>
          <w:trHeight w:val="292" w:hRule="atLeast"/>
        </w:trPr>
        <w:tc>
          <w:tcPr>
            <w:tcW w:w="3686" w:type="dxa"/>
          </w:tcPr>
          <w:p>
            <w:pPr>
              <w:pStyle w:val="TableParagraph"/>
              <w:spacing w:line="272" w:lineRule="exact"/>
              <w:ind w:left="69"/>
              <w:jc w:val="left"/>
              <w:rPr>
                <w:sz w:val="24"/>
              </w:rPr>
            </w:pPr>
            <w:r>
              <w:rPr>
                <w:spacing w:val="-2"/>
                <w:sz w:val="24"/>
              </w:rPr>
              <w:t>PIS/Pasep</w:t>
            </w:r>
          </w:p>
        </w:tc>
        <w:tc>
          <w:tcPr>
            <w:tcW w:w="1552" w:type="dxa"/>
          </w:tcPr>
          <w:p>
            <w:pPr>
              <w:pStyle w:val="TableParagraph"/>
              <w:spacing w:line="272" w:lineRule="exact"/>
              <w:ind w:right="54"/>
              <w:rPr>
                <w:sz w:val="24"/>
              </w:rPr>
            </w:pPr>
            <w:r>
              <w:rPr>
                <w:spacing w:val="-5"/>
                <w:sz w:val="24"/>
              </w:rPr>
              <w:t>442</w:t>
            </w:r>
          </w:p>
        </w:tc>
        <w:tc>
          <w:tcPr>
            <w:tcW w:w="1552" w:type="dxa"/>
          </w:tcPr>
          <w:p>
            <w:pPr>
              <w:pStyle w:val="TableParagraph"/>
              <w:spacing w:line="272" w:lineRule="exact"/>
              <w:ind w:right="55"/>
              <w:rPr>
                <w:sz w:val="24"/>
              </w:rPr>
            </w:pPr>
            <w:r>
              <w:rPr>
                <w:spacing w:val="-5"/>
                <w:sz w:val="24"/>
              </w:rPr>
              <w:t>439</w:t>
            </w:r>
          </w:p>
        </w:tc>
        <w:tc>
          <w:tcPr>
            <w:tcW w:w="1554" w:type="dxa"/>
          </w:tcPr>
          <w:p>
            <w:pPr>
              <w:pStyle w:val="TableParagraph"/>
              <w:spacing w:line="272" w:lineRule="exact"/>
              <w:ind w:right="108"/>
              <w:rPr>
                <w:sz w:val="24"/>
              </w:rPr>
            </w:pPr>
            <w:r>
              <w:rPr>
                <w:sz w:val="24"/>
              </w:rPr>
              <w:t>-</w:t>
            </w:r>
          </w:p>
        </w:tc>
        <w:tc>
          <w:tcPr>
            <w:tcW w:w="1552" w:type="dxa"/>
          </w:tcPr>
          <w:p>
            <w:pPr>
              <w:pStyle w:val="TableParagraph"/>
              <w:spacing w:line="272" w:lineRule="exact"/>
              <w:ind w:right="107"/>
              <w:rPr>
                <w:sz w:val="24"/>
              </w:rPr>
            </w:pPr>
            <w:r>
              <w:rPr>
                <w:sz w:val="24"/>
              </w:rPr>
              <w:t>-</w:t>
            </w:r>
          </w:p>
        </w:tc>
      </w:tr>
      <w:tr>
        <w:trPr>
          <w:trHeight w:val="292" w:hRule="atLeast"/>
        </w:trPr>
        <w:tc>
          <w:tcPr>
            <w:tcW w:w="3686" w:type="dxa"/>
          </w:tcPr>
          <w:p>
            <w:pPr>
              <w:pStyle w:val="TableParagraph"/>
              <w:spacing w:line="272" w:lineRule="exact"/>
              <w:ind w:left="69"/>
              <w:jc w:val="left"/>
              <w:rPr>
                <w:sz w:val="24"/>
              </w:rPr>
            </w:pPr>
            <w:r>
              <w:rPr>
                <w:spacing w:val="-2"/>
                <w:sz w:val="24"/>
              </w:rPr>
              <w:t>Cofins</w:t>
            </w:r>
          </w:p>
        </w:tc>
        <w:tc>
          <w:tcPr>
            <w:tcW w:w="1552" w:type="dxa"/>
          </w:tcPr>
          <w:p>
            <w:pPr>
              <w:pStyle w:val="TableParagraph"/>
              <w:spacing w:line="272" w:lineRule="exact"/>
              <w:ind w:right="56"/>
              <w:rPr>
                <w:sz w:val="24"/>
              </w:rPr>
            </w:pPr>
            <w:r>
              <w:rPr>
                <w:spacing w:val="-2"/>
                <w:sz w:val="24"/>
              </w:rPr>
              <w:t>1.153</w:t>
            </w:r>
          </w:p>
        </w:tc>
        <w:tc>
          <w:tcPr>
            <w:tcW w:w="1552" w:type="dxa"/>
          </w:tcPr>
          <w:p>
            <w:pPr>
              <w:pStyle w:val="TableParagraph"/>
              <w:spacing w:line="272" w:lineRule="exact"/>
              <w:ind w:right="55"/>
              <w:rPr>
                <w:sz w:val="24"/>
              </w:rPr>
            </w:pPr>
            <w:r>
              <w:rPr>
                <w:spacing w:val="-2"/>
                <w:sz w:val="24"/>
              </w:rPr>
              <w:t>1.386</w:t>
            </w:r>
          </w:p>
        </w:tc>
        <w:tc>
          <w:tcPr>
            <w:tcW w:w="1554" w:type="dxa"/>
          </w:tcPr>
          <w:p>
            <w:pPr>
              <w:pStyle w:val="TableParagraph"/>
              <w:spacing w:line="272" w:lineRule="exact"/>
              <w:ind w:right="108"/>
              <w:rPr>
                <w:sz w:val="24"/>
              </w:rPr>
            </w:pPr>
            <w:r>
              <w:rPr>
                <w:sz w:val="24"/>
              </w:rPr>
              <w:t>-</w:t>
            </w:r>
          </w:p>
        </w:tc>
        <w:tc>
          <w:tcPr>
            <w:tcW w:w="1552" w:type="dxa"/>
          </w:tcPr>
          <w:p>
            <w:pPr>
              <w:pStyle w:val="TableParagraph"/>
              <w:spacing w:line="272" w:lineRule="exact"/>
              <w:ind w:right="107"/>
              <w:rPr>
                <w:sz w:val="24"/>
              </w:rPr>
            </w:pPr>
            <w:r>
              <w:rPr>
                <w:sz w:val="24"/>
              </w:rPr>
              <w:t>-</w:t>
            </w:r>
          </w:p>
        </w:tc>
      </w:tr>
      <w:tr>
        <w:trPr>
          <w:trHeight w:val="294" w:hRule="atLeast"/>
        </w:trPr>
        <w:tc>
          <w:tcPr>
            <w:tcW w:w="3686" w:type="dxa"/>
          </w:tcPr>
          <w:p>
            <w:pPr>
              <w:pStyle w:val="TableParagraph"/>
              <w:spacing w:line="275" w:lineRule="exact"/>
              <w:ind w:left="69"/>
              <w:jc w:val="left"/>
              <w:rPr>
                <w:sz w:val="24"/>
              </w:rPr>
            </w:pPr>
            <w:r>
              <w:rPr>
                <w:sz w:val="24"/>
              </w:rPr>
              <w:t>ISS a </w:t>
            </w:r>
            <w:r>
              <w:rPr>
                <w:spacing w:val="-2"/>
                <w:sz w:val="24"/>
              </w:rPr>
              <w:t>recuperar</w:t>
            </w:r>
          </w:p>
        </w:tc>
        <w:tc>
          <w:tcPr>
            <w:tcW w:w="1552" w:type="dxa"/>
          </w:tcPr>
          <w:p>
            <w:pPr>
              <w:pStyle w:val="TableParagraph"/>
              <w:spacing w:line="275" w:lineRule="exact"/>
              <w:ind w:right="54"/>
              <w:rPr>
                <w:sz w:val="24"/>
              </w:rPr>
            </w:pPr>
            <w:r>
              <w:rPr>
                <w:spacing w:val="-5"/>
                <w:sz w:val="24"/>
              </w:rPr>
              <w:t>85</w:t>
            </w:r>
          </w:p>
        </w:tc>
        <w:tc>
          <w:tcPr>
            <w:tcW w:w="1552" w:type="dxa"/>
          </w:tcPr>
          <w:p>
            <w:pPr>
              <w:pStyle w:val="TableParagraph"/>
              <w:spacing w:line="275" w:lineRule="exact"/>
              <w:ind w:right="54"/>
              <w:rPr>
                <w:sz w:val="24"/>
              </w:rPr>
            </w:pPr>
            <w:r>
              <w:rPr>
                <w:spacing w:val="-5"/>
                <w:sz w:val="24"/>
              </w:rPr>
              <w:t>77</w:t>
            </w:r>
          </w:p>
        </w:tc>
        <w:tc>
          <w:tcPr>
            <w:tcW w:w="1554" w:type="dxa"/>
          </w:tcPr>
          <w:p>
            <w:pPr>
              <w:pStyle w:val="TableParagraph"/>
              <w:spacing w:line="275" w:lineRule="exact"/>
              <w:ind w:right="55"/>
              <w:rPr>
                <w:sz w:val="24"/>
              </w:rPr>
            </w:pPr>
            <w:r>
              <w:rPr>
                <w:sz w:val="24"/>
              </w:rPr>
              <w:t>-</w:t>
            </w:r>
          </w:p>
        </w:tc>
        <w:tc>
          <w:tcPr>
            <w:tcW w:w="1552" w:type="dxa"/>
          </w:tcPr>
          <w:p>
            <w:pPr>
              <w:pStyle w:val="TableParagraph"/>
              <w:spacing w:line="275" w:lineRule="exact"/>
              <w:ind w:right="54"/>
              <w:rPr>
                <w:sz w:val="24"/>
              </w:rPr>
            </w:pPr>
            <w:r>
              <w:rPr>
                <w:sz w:val="24"/>
              </w:rPr>
              <w:t>-</w:t>
            </w:r>
          </w:p>
        </w:tc>
      </w:tr>
      <w:tr>
        <w:trPr>
          <w:trHeight w:val="292" w:hRule="atLeast"/>
        </w:trPr>
        <w:tc>
          <w:tcPr>
            <w:tcW w:w="3686" w:type="dxa"/>
          </w:tcPr>
          <w:p>
            <w:pPr>
              <w:pStyle w:val="TableParagraph"/>
              <w:spacing w:line="272" w:lineRule="exact"/>
              <w:ind w:left="69"/>
              <w:jc w:val="left"/>
              <w:rPr>
                <w:sz w:val="24"/>
              </w:rPr>
            </w:pPr>
            <w:r>
              <w:rPr>
                <w:sz w:val="24"/>
              </w:rPr>
              <w:t>CSLL a </w:t>
            </w:r>
            <w:r>
              <w:rPr>
                <w:spacing w:val="-2"/>
                <w:sz w:val="24"/>
              </w:rPr>
              <w:t>compensar</w:t>
            </w:r>
          </w:p>
        </w:tc>
        <w:tc>
          <w:tcPr>
            <w:tcW w:w="1552" w:type="dxa"/>
          </w:tcPr>
          <w:p>
            <w:pPr>
              <w:pStyle w:val="TableParagraph"/>
              <w:spacing w:line="272" w:lineRule="exact"/>
              <w:ind w:right="56"/>
              <w:rPr>
                <w:sz w:val="24"/>
              </w:rPr>
            </w:pPr>
            <w:r>
              <w:rPr>
                <w:spacing w:val="-5"/>
                <w:sz w:val="24"/>
              </w:rPr>
              <w:t>536</w:t>
            </w:r>
          </w:p>
        </w:tc>
        <w:tc>
          <w:tcPr>
            <w:tcW w:w="1552" w:type="dxa"/>
          </w:tcPr>
          <w:p>
            <w:pPr>
              <w:pStyle w:val="TableParagraph"/>
              <w:spacing w:line="272" w:lineRule="exact"/>
              <w:ind w:right="56"/>
              <w:rPr>
                <w:sz w:val="24"/>
              </w:rPr>
            </w:pPr>
            <w:r>
              <w:rPr>
                <w:sz w:val="24"/>
              </w:rPr>
              <w:t>-</w:t>
            </w:r>
          </w:p>
        </w:tc>
        <w:tc>
          <w:tcPr>
            <w:tcW w:w="1554" w:type="dxa"/>
          </w:tcPr>
          <w:p>
            <w:pPr>
              <w:pStyle w:val="TableParagraph"/>
              <w:spacing w:line="272" w:lineRule="exact"/>
              <w:ind w:right="55"/>
              <w:rPr>
                <w:sz w:val="24"/>
              </w:rPr>
            </w:pPr>
            <w:r>
              <w:rPr>
                <w:sz w:val="24"/>
              </w:rPr>
              <w:t>-</w:t>
            </w:r>
          </w:p>
        </w:tc>
        <w:tc>
          <w:tcPr>
            <w:tcW w:w="1552" w:type="dxa"/>
          </w:tcPr>
          <w:p>
            <w:pPr>
              <w:pStyle w:val="TableParagraph"/>
              <w:spacing w:line="272" w:lineRule="exact"/>
              <w:ind w:right="54"/>
              <w:rPr>
                <w:sz w:val="24"/>
              </w:rPr>
            </w:pPr>
            <w:r>
              <w:rPr>
                <w:sz w:val="24"/>
              </w:rPr>
              <w:t>-</w:t>
            </w:r>
          </w:p>
        </w:tc>
      </w:tr>
      <w:tr>
        <w:trPr>
          <w:trHeight w:val="292" w:hRule="atLeast"/>
        </w:trPr>
        <w:tc>
          <w:tcPr>
            <w:tcW w:w="3686" w:type="dxa"/>
          </w:tcPr>
          <w:p>
            <w:pPr>
              <w:pStyle w:val="TableParagraph"/>
              <w:spacing w:line="272" w:lineRule="exact"/>
              <w:ind w:left="69"/>
              <w:jc w:val="left"/>
              <w:rPr>
                <w:b/>
                <w:sz w:val="24"/>
              </w:rPr>
            </w:pPr>
            <w:r>
              <w:rPr>
                <w:b/>
                <w:spacing w:val="-2"/>
                <w:sz w:val="24"/>
              </w:rPr>
              <w:t>Totais</w:t>
            </w:r>
          </w:p>
        </w:tc>
        <w:tc>
          <w:tcPr>
            <w:tcW w:w="1552" w:type="dxa"/>
          </w:tcPr>
          <w:p>
            <w:pPr>
              <w:pStyle w:val="TableParagraph"/>
              <w:spacing w:line="272" w:lineRule="exact"/>
              <w:ind w:right="54"/>
              <w:rPr>
                <w:b/>
                <w:sz w:val="24"/>
              </w:rPr>
            </w:pPr>
            <w:r>
              <w:rPr>
                <w:b/>
                <w:spacing w:val="-2"/>
                <w:sz w:val="24"/>
              </w:rPr>
              <w:t>3.654</w:t>
            </w:r>
          </w:p>
        </w:tc>
        <w:tc>
          <w:tcPr>
            <w:tcW w:w="1552" w:type="dxa"/>
          </w:tcPr>
          <w:p>
            <w:pPr>
              <w:pStyle w:val="TableParagraph"/>
              <w:spacing w:line="272" w:lineRule="exact"/>
              <w:ind w:right="53"/>
              <w:rPr>
                <w:b/>
                <w:sz w:val="24"/>
              </w:rPr>
            </w:pPr>
            <w:r>
              <w:rPr>
                <w:b/>
                <w:spacing w:val="-2"/>
                <w:sz w:val="24"/>
              </w:rPr>
              <w:t>5.234</w:t>
            </w:r>
          </w:p>
        </w:tc>
        <w:tc>
          <w:tcPr>
            <w:tcW w:w="1554" w:type="dxa"/>
          </w:tcPr>
          <w:p>
            <w:pPr>
              <w:pStyle w:val="TableParagraph"/>
              <w:spacing w:line="272" w:lineRule="exact"/>
              <w:ind w:right="52"/>
              <w:rPr>
                <w:b/>
                <w:sz w:val="24"/>
              </w:rPr>
            </w:pPr>
            <w:r>
              <w:rPr>
                <w:b/>
                <w:spacing w:val="-2"/>
                <w:sz w:val="24"/>
              </w:rPr>
              <w:t>76.961</w:t>
            </w:r>
          </w:p>
        </w:tc>
        <w:tc>
          <w:tcPr>
            <w:tcW w:w="1552" w:type="dxa"/>
          </w:tcPr>
          <w:p>
            <w:pPr>
              <w:pStyle w:val="TableParagraph"/>
              <w:spacing w:line="272" w:lineRule="exact"/>
              <w:ind w:right="52"/>
              <w:rPr>
                <w:b/>
                <w:sz w:val="24"/>
              </w:rPr>
            </w:pPr>
            <w:r>
              <w:rPr>
                <w:b/>
                <w:spacing w:val="-2"/>
                <w:sz w:val="24"/>
              </w:rPr>
              <w:t>71.437</w:t>
            </w:r>
          </w:p>
        </w:tc>
      </w:tr>
    </w:tbl>
    <w:p>
      <w:pPr>
        <w:pStyle w:val="BodyText"/>
        <w:spacing w:before="3"/>
      </w:pPr>
    </w:p>
    <w:p>
      <w:pPr>
        <w:pStyle w:val="BodyText"/>
        <w:ind w:left="85" w:right="281"/>
        <w:jc w:val="both"/>
      </w:pPr>
      <w:r>
        <w:rPr/>
        <w:t>Os valores no ativo circulante referem-se a créditos de Imposto de Renda, Contribuição Social, ISS, Pasep e COFINS, bem como do Imposto de Renda sobre rendimentos de aplicações financeiras.</w:t>
      </w:r>
    </w:p>
    <w:p>
      <w:pPr>
        <w:pStyle w:val="BodyText"/>
        <w:spacing w:before="292"/>
        <w:ind w:left="85" w:right="278"/>
        <w:jc w:val="both"/>
      </w:pPr>
      <w:r>
        <w:rPr/>
        <w:t>Os</w:t>
      </w:r>
      <w:r>
        <w:rPr>
          <w:spacing w:val="-2"/>
        </w:rPr>
        <w:t> </w:t>
      </w:r>
      <w:r>
        <w:rPr/>
        <w:t>montantes</w:t>
      </w:r>
      <w:r>
        <w:rPr>
          <w:spacing w:val="-2"/>
        </w:rPr>
        <w:t> </w:t>
      </w:r>
      <w:r>
        <w:rPr/>
        <w:t>registrados</w:t>
      </w:r>
      <w:r>
        <w:rPr>
          <w:spacing w:val="-2"/>
        </w:rPr>
        <w:t> </w:t>
      </w:r>
      <w:r>
        <w:rPr/>
        <w:t>no ativo</w:t>
      </w:r>
      <w:r>
        <w:rPr>
          <w:spacing w:val="-4"/>
        </w:rPr>
        <w:t> </w:t>
      </w:r>
      <w:r>
        <w:rPr/>
        <w:t>não</w:t>
      </w:r>
      <w:r>
        <w:rPr>
          <w:spacing w:val="-2"/>
        </w:rPr>
        <w:t> </w:t>
      </w:r>
      <w:r>
        <w:rPr/>
        <w:t>circulante</w:t>
      </w:r>
      <w:r>
        <w:rPr>
          <w:spacing w:val="-4"/>
        </w:rPr>
        <w:t> </w:t>
      </w:r>
      <w:r>
        <w:rPr/>
        <w:t>são</w:t>
      </w:r>
      <w:r>
        <w:rPr>
          <w:spacing w:val="-2"/>
        </w:rPr>
        <w:t> </w:t>
      </w:r>
      <w:r>
        <w:rPr/>
        <w:t>relativos</w:t>
      </w:r>
      <w:r>
        <w:rPr>
          <w:spacing w:val="-2"/>
        </w:rPr>
        <w:t> </w:t>
      </w:r>
      <w:r>
        <w:rPr/>
        <w:t>ao saldo</w:t>
      </w:r>
      <w:r>
        <w:rPr>
          <w:spacing w:val="-2"/>
        </w:rPr>
        <w:t> </w:t>
      </w:r>
      <w:r>
        <w:rPr/>
        <w:t>negativo</w:t>
      </w:r>
      <w:r>
        <w:rPr>
          <w:spacing w:val="-2"/>
        </w:rPr>
        <w:t> </w:t>
      </w:r>
      <w:r>
        <w:rPr/>
        <w:t>de</w:t>
      </w:r>
      <w:r>
        <w:rPr>
          <w:spacing w:val="-2"/>
        </w:rPr>
        <w:t> </w:t>
      </w:r>
      <w:r>
        <w:rPr/>
        <w:t>Imposto</w:t>
      </w:r>
      <w:r>
        <w:rPr>
          <w:spacing w:val="-4"/>
        </w:rPr>
        <w:t> </w:t>
      </w:r>
      <w:r>
        <w:rPr/>
        <w:t>de Renda e</w:t>
      </w:r>
      <w:r>
        <w:rPr>
          <w:spacing w:val="-1"/>
        </w:rPr>
        <w:t> </w:t>
      </w:r>
      <w:r>
        <w:rPr/>
        <w:t>de</w:t>
      </w:r>
      <w:r>
        <w:rPr>
          <w:spacing w:val="-1"/>
        </w:rPr>
        <w:t> </w:t>
      </w:r>
      <w:r>
        <w:rPr/>
        <w:t>Contribuição</w:t>
      </w:r>
      <w:r>
        <w:rPr>
          <w:spacing w:val="-3"/>
        </w:rPr>
        <w:t> </w:t>
      </w:r>
      <w:r>
        <w:rPr/>
        <w:t>Social,</w:t>
      </w:r>
      <w:r>
        <w:rPr>
          <w:spacing w:val="-5"/>
        </w:rPr>
        <w:t> </w:t>
      </w:r>
      <w:r>
        <w:rPr/>
        <w:t>referente</w:t>
      </w:r>
      <w:r>
        <w:rPr>
          <w:spacing w:val="-1"/>
        </w:rPr>
        <w:t> </w:t>
      </w:r>
      <w:r>
        <w:rPr/>
        <w:t>aos</w:t>
      </w:r>
      <w:r>
        <w:rPr>
          <w:spacing w:val="-3"/>
        </w:rPr>
        <w:t> </w:t>
      </w:r>
      <w:r>
        <w:rPr/>
        <w:t>exercícios</w:t>
      </w:r>
      <w:r>
        <w:rPr>
          <w:spacing w:val="-3"/>
        </w:rPr>
        <w:t> </w:t>
      </w:r>
      <w:r>
        <w:rPr/>
        <w:t>de</w:t>
      </w:r>
      <w:r>
        <w:rPr>
          <w:spacing w:val="-1"/>
        </w:rPr>
        <w:t> </w:t>
      </w:r>
      <w:r>
        <w:rPr/>
        <w:t>2021</w:t>
      </w:r>
      <w:r>
        <w:rPr>
          <w:spacing w:val="-3"/>
        </w:rPr>
        <w:t> </w:t>
      </w:r>
      <w:r>
        <w:rPr/>
        <w:t>e</w:t>
      </w:r>
      <w:r>
        <w:rPr>
          <w:spacing w:val="-3"/>
        </w:rPr>
        <w:t> </w:t>
      </w:r>
      <w:r>
        <w:rPr/>
        <w:t>2022,</w:t>
      </w:r>
      <w:r>
        <w:rPr>
          <w:spacing w:val="-3"/>
        </w:rPr>
        <w:t> </w:t>
      </w:r>
      <w:r>
        <w:rPr/>
        <w:t>os</w:t>
      </w:r>
      <w:r>
        <w:rPr>
          <w:spacing w:val="-3"/>
        </w:rPr>
        <w:t> </w:t>
      </w:r>
      <w:r>
        <w:rPr/>
        <w:t>quais</w:t>
      </w:r>
      <w:r>
        <w:rPr>
          <w:spacing w:val="-6"/>
        </w:rPr>
        <w:t> </w:t>
      </w:r>
      <w:r>
        <w:rPr/>
        <w:t>vem</w:t>
      </w:r>
      <w:r>
        <w:rPr>
          <w:spacing w:val="-1"/>
        </w:rPr>
        <w:t> </w:t>
      </w:r>
      <w:r>
        <w:rPr/>
        <w:t>sendo</w:t>
      </w:r>
      <w:r>
        <w:rPr>
          <w:spacing w:val="-3"/>
        </w:rPr>
        <w:t> </w:t>
      </w:r>
      <w:r>
        <w:rPr/>
        <w:t>atualizados</w:t>
      </w:r>
      <w:r>
        <w:rPr>
          <w:spacing w:val="-4"/>
        </w:rPr>
        <w:t> </w:t>
      </w:r>
      <w:r>
        <w:rPr/>
        <w:t>pela taxa Selic. Na presente data, estes montantes possuem uma expectativa de realização durante o ano de 2026, a depender da regularização dos trâmites operacionais internos e aqueles exigidos pela Receita Federal.</w:t>
      </w:r>
    </w:p>
    <w:p>
      <w:pPr>
        <w:pStyle w:val="BodyText"/>
      </w:pPr>
    </w:p>
    <w:p>
      <w:pPr>
        <w:pStyle w:val="BodyText"/>
        <w:spacing w:before="2"/>
      </w:pPr>
    </w:p>
    <w:p>
      <w:pPr>
        <w:pStyle w:val="Heading2"/>
        <w:numPr>
          <w:ilvl w:val="0"/>
          <w:numId w:val="1"/>
        </w:numPr>
        <w:tabs>
          <w:tab w:pos="260" w:val="left" w:leader="none"/>
        </w:tabs>
        <w:spacing w:line="240" w:lineRule="auto" w:before="0" w:after="0"/>
        <w:ind w:left="260" w:right="0" w:hanging="175"/>
        <w:jc w:val="both"/>
      </w:pPr>
      <w:r>
        <w:rPr/>
        <w:t>–</w:t>
      </w:r>
      <w:r>
        <w:rPr>
          <w:spacing w:val="1"/>
        </w:rPr>
        <w:t> </w:t>
      </w:r>
      <w:r>
        <w:rPr>
          <w:u w:val="single"/>
        </w:rPr>
        <w:t>Valores</w:t>
      </w:r>
      <w:r>
        <w:rPr>
          <w:spacing w:val="-1"/>
          <w:u w:val="single"/>
        </w:rPr>
        <w:t> </w:t>
      </w:r>
      <w:r>
        <w:rPr>
          <w:u w:val="single"/>
        </w:rPr>
        <w:t>a </w:t>
      </w:r>
      <w:r>
        <w:rPr>
          <w:spacing w:val="-2"/>
          <w:u w:val="single"/>
        </w:rPr>
        <w:t>receber</w:t>
      </w:r>
    </w:p>
    <w:p>
      <w:pPr>
        <w:pStyle w:val="BodyText"/>
        <w:spacing w:before="292"/>
        <w:ind w:left="85" w:right="280"/>
        <w:jc w:val="both"/>
      </w:pPr>
      <w:r>
        <w:rPr/>
        <w:t>Os</w:t>
      </w:r>
      <w:r>
        <w:rPr>
          <w:spacing w:val="-6"/>
        </w:rPr>
        <w:t> </w:t>
      </w:r>
      <w:r>
        <w:rPr/>
        <w:t>grupos</w:t>
      </w:r>
      <w:r>
        <w:rPr>
          <w:spacing w:val="-6"/>
        </w:rPr>
        <w:t> </w:t>
      </w:r>
      <w:r>
        <w:rPr/>
        <w:t>valores</w:t>
      </w:r>
      <w:r>
        <w:rPr>
          <w:spacing w:val="-6"/>
        </w:rPr>
        <w:t> </w:t>
      </w:r>
      <w:r>
        <w:rPr/>
        <w:t>a</w:t>
      </w:r>
      <w:r>
        <w:rPr>
          <w:spacing w:val="-6"/>
        </w:rPr>
        <w:t> </w:t>
      </w:r>
      <w:r>
        <w:rPr/>
        <w:t>receber,</w:t>
      </w:r>
      <w:r>
        <w:rPr>
          <w:spacing w:val="-9"/>
        </w:rPr>
        <w:t> </w:t>
      </w:r>
      <w:r>
        <w:rPr/>
        <w:t>do</w:t>
      </w:r>
      <w:r>
        <w:rPr>
          <w:spacing w:val="-4"/>
        </w:rPr>
        <w:t> </w:t>
      </w:r>
      <w:r>
        <w:rPr/>
        <w:t>ativo</w:t>
      </w:r>
      <w:r>
        <w:rPr>
          <w:spacing w:val="-8"/>
        </w:rPr>
        <w:t> </w:t>
      </w:r>
      <w:r>
        <w:rPr/>
        <w:t>circulante</w:t>
      </w:r>
      <w:r>
        <w:rPr>
          <w:spacing w:val="-9"/>
        </w:rPr>
        <w:t> </w:t>
      </w:r>
      <w:r>
        <w:rPr/>
        <w:t>e</w:t>
      </w:r>
      <w:r>
        <w:rPr>
          <w:spacing w:val="-8"/>
        </w:rPr>
        <w:t> </w:t>
      </w:r>
      <w:r>
        <w:rPr/>
        <w:t>do</w:t>
      </w:r>
      <w:r>
        <w:rPr>
          <w:spacing w:val="-4"/>
        </w:rPr>
        <w:t> </w:t>
      </w:r>
      <w:r>
        <w:rPr/>
        <w:t>ativo</w:t>
      </w:r>
      <w:r>
        <w:rPr>
          <w:spacing w:val="-6"/>
        </w:rPr>
        <w:t> </w:t>
      </w:r>
      <w:r>
        <w:rPr/>
        <w:t>não</w:t>
      </w:r>
      <w:r>
        <w:rPr>
          <w:spacing w:val="-6"/>
        </w:rPr>
        <w:t> </w:t>
      </w:r>
      <w:r>
        <w:rPr/>
        <w:t>circulante,</w:t>
      </w:r>
      <w:r>
        <w:rPr>
          <w:spacing w:val="-11"/>
        </w:rPr>
        <w:t> </w:t>
      </w:r>
      <w:r>
        <w:rPr/>
        <w:t>estão</w:t>
      </w:r>
      <w:r>
        <w:rPr>
          <w:spacing w:val="-4"/>
        </w:rPr>
        <w:t> </w:t>
      </w:r>
      <w:r>
        <w:rPr/>
        <w:t>compostos</w:t>
      </w:r>
      <w:r>
        <w:rPr>
          <w:spacing w:val="-6"/>
        </w:rPr>
        <w:t> </w:t>
      </w:r>
      <w:r>
        <w:rPr/>
        <w:t>da</w:t>
      </w:r>
      <w:r>
        <w:rPr>
          <w:spacing w:val="-4"/>
        </w:rPr>
        <w:t> </w:t>
      </w:r>
      <w:r>
        <w:rPr/>
        <w:t>seguinte </w:t>
      </w:r>
      <w:r>
        <w:rPr>
          <w:spacing w:val="-2"/>
        </w:rPr>
        <w:t>maneira:</w:t>
      </w:r>
    </w:p>
    <w:p>
      <w:pPr>
        <w:pStyle w:val="BodyText"/>
        <w:spacing w:before="49"/>
        <w:rPr>
          <w:sz w:val="20"/>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28"/>
        <w:gridCol w:w="1411"/>
        <w:gridCol w:w="1553"/>
        <w:gridCol w:w="1555"/>
        <w:gridCol w:w="1553"/>
      </w:tblGrid>
      <w:tr>
        <w:trPr>
          <w:trHeight w:val="294" w:hRule="atLeast"/>
        </w:trPr>
        <w:tc>
          <w:tcPr>
            <w:tcW w:w="3828" w:type="dxa"/>
            <w:vMerge w:val="restart"/>
            <w:tcBorders>
              <w:top w:val="nil"/>
              <w:left w:val="nil"/>
            </w:tcBorders>
          </w:tcPr>
          <w:p>
            <w:pPr>
              <w:pStyle w:val="TableParagraph"/>
              <w:jc w:val="left"/>
              <w:rPr>
                <w:rFonts w:ascii="Times New Roman"/>
                <w:sz w:val="22"/>
              </w:rPr>
            </w:pPr>
          </w:p>
        </w:tc>
        <w:tc>
          <w:tcPr>
            <w:tcW w:w="2964" w:type="dxa"/>
            <w:gridSpan w:val="2"/>
          </w:tcPr>
          <w:p>
            <w:pPr>
              <w:pStyle w:val="TableParagraph"/>
              <w:spacing w:line="275" w:lineRule="exact"/>
              <w:ind w:left="976"/>
              <w:jc w:val="left"/>
              <w:rPr>
                <w:b/>
                <w:sz w:val="24"/>
              </w:rPr>
            </w:pPr>
            <w:r>
              <w:rPr>
                <w:b/>
                <w:spacing w:val="-2"/>
                <w:sz w:val="24"/>
              </w:rPr>
              <w:t>Circulante</w:t>
            </w:r>
          </w:p>
        </w:tc>
        <w:tc>
          <w:tcPr>
            <w:tcW w:w="3108" w:type="dxa"/>
            <w:gridSpan w:val="2"/>
          </w:tcPr>
          <w:p>
            <w:pPr>
              <w:pStyle w:val="TableParagraph"/>
              <w:spacing w:line="275" w:lineRule="exact"/>
              <w:ind w:left="831"/>
              <w:jc w:val="left"/>
              <w:rPr>
                <w:b/>
                <w:sz w:val="24"/>
              </w:rPr>
            </w:pPr>
            <w:r>
              <w:rPr>
                <w:b/>
                <w:sz w:val="24"/>
              </w:rPr>
              <w:t>Não</w:t>
            </w:r>
            <w:r>
              <w:rPr>
                <w:b/>
                <w:spacing w:val="1"/>
                <w:sz w:val="24"/>
              </w:rPr>
              <w:t> </w:t>
            </w:r>
            <w:r>
              <w:rPr>
                <w:b/>
                <w:spacing w:val="-2"/>
                <w:sz w:val="24"/>
              </w:rPr>
              <w:t>circulante</w:t>
            </w:r>
          </w:p>
        </w:tc>
      </w:tr>
      <w:tr>
        <w:trPr>
          <w:trHeight w:val="292" w:hRule="atLeast"/>
        </w:trPr>
        <w:tc>
          <w:tcPr>
            <w:tcW w:w="3828" w:type="dxa"/>
            <w:vMerge/>
            <w:tcBorders>
              <w:top w:val="nil"/>
              <w:left w:val="nil"/>
            </w:tcBorders>
          </w:tcPr>
          <w:p>
            <w:pPr>
              <w:rPr>
                <w:sz w:val="2"/>
                <w:szCs w:val="2"/>
              </w:rPr>
            </w:pPr>
          </w:p>
        </w:tc>
        <w:tc>
          <w:tcPr>
            <w:tcW w:w="1411" w:type="dxa"/>
          </w:tcPr>
          <w:p>
            <w:pPr>
              <w:pStyle w:val="TableParagraph"/>
              <w:spacing w:line="272" w:lineRule="exact"/>
              <w:ind w:left="115"/>
              <w:jc w:val="left"/>
              <w:rPr>
                <w:b/>
                <w:sz w:val="24"/>
              </w:rPr>
            </w:pPr>
            <w:r>
              <w:rPr>
                <w:b/>
                <w:spacing w:val="-2"/>
                <w:sz w:val="24"/>
              </w:rPr>
              <w:t>30/09/2025</w:t>
            </w:r>
          </w:p>
        </w:tc>
        <w:tc>
          <w:tcPr>
            <w:tcW w:w="1553" w:type="dxa"/>
          </w:tcPr>
          <w:p>
            <w:pPr>
              <w:pStyle w:val="TableParagraph"/>
              <w:spacing w:line="272" w:lineRule="exact"/>
              <w:ind w:left="187"/>
              <w:jc w:val="left"/>
              <w:rPr>
                <w:b/>
                <w:sz w:val="24"/>
              </w:rPr>
            </w:pPr>
            <w:r>
              <w:rPr>
                <w:b/>
                <w:spacing w:val="-2"/>
                <w:sz w:val="24"/>
              </w:rPr>
              <w:t>31/12/2024</w:t>
            </w:r>
          </w:p>
        </w:tc>
        <w:tc>
          <w:tcPr>
            <w:tcW w:w="1555" w:type="dxa"/>
          </w:tcPr>
          <w:p>
            <w:pPr>
              <w:pStyle w:val="TableParagraph"/>
              <w:spacing w:line="272" w:lineRule="exact"/>
              <w:ind w:left="190"/>
              <w:jc w:val="left"/>
              <w:rPr>
                <w:b/>
                <w:sz w:val="24"/>
              </w:rPr>
            </w:pPr>
            <w:r>
              <w:rPr>
                <w:b/>
                <w:spacing w:val="-2"/>
                <w:sz w:val="24"/>
              </w:rPr>
              <w:t>30/09/2025</w:t>
            </w:r>
          </w:p>
        </w:tc>
        <w:tc>
          <w:tcPr>
            <w:tcW w:w="1553" w:type="dxa"/>
          </w:tcPr>
          <w:p>
            <w:pPr>
              <w:pStyle w:val="TableParagraph"/>
              <w:spacing w:line="272" w:lineRule="exact"/>
              <w:ind w:left="186"/>
              <w:jc w:val="left"/>
              <w:rPr>
                <w:b/>
                <w:sz w:val="24"/>
              </w:rPr>
            </w:pPr>
            <w:r>
              <w:rPr>
                <w:b/>
                <w:spacing w:val="-2"/>
                <w:sz w:val="24"/>
              </w:rPr>
              <w:t>31/12/2024</w:t>
            </w:r>
          </w:p>
        </w:tc>
      </w:tr>
      <w:tr>
        <w:trPr>
          <w:trHeight w:val="292" w:hRule="atLeast"/>
        </w:trPr>
        <w:tc>
          <w:tcPr>
            <w:tcW w:w="3828" w:type="dxa"/>
          </w:tcPr>
          <w:p>
            <w:pPr>
              <w:pStyle w:val="TableParagraph"/>
              <w:spacing w:line="272" w:lineRule="exact"/>
              <w:ind w:left="69"/>
              <w:jc w:val="left"/>
              <w:rPr>
                <w:sz w:val="24"/>
              </w:rPr>
            </w:pPr>
            <w:r>
              <w:rPr>
                <w:sz w:val="24"/>
              </w:rPr>
              <w:t>Acordos</w:t>
            </w:r>
            <w:r>
              <w:rPr>
                <w:spacing w:val="1"/>
                <w:sz w:val="24"/>
              </w:rPr>
              <w:t> </w:t>
            </w:r>
            <w:r>
              <w:rPr>
                <w:sz w:val="24"/>
              </w:rPr>
              <w:t>–</w:t>
            </w:r>
            <w:r>
              <w:rPr>
                <w:spacing w:val="-1"/>
                <w:sz w:val="24"/>
              </w:rPr>
              <w:t> </w:t>
            </w:r>
            <w:r>
              <w:rPr>
                <w:sz w:val="24"/>
              </w:rPr>
              <w:t>créditos</w:t>
            </w:r>
            <w:r>
              <w:rPr>
                <w:spacing w:val="-2"/>
                <w:sz w:val="24"/>
              </w:rPr>
              <w:t> </w:t>
            </w:r>
            <w:r>
              <w:rPr>
                <w:sz w:val="24"/>
              </w:rPr>
              <w:t>a</w:t>
            </w:r>
            <w:r>
              <w:rPr>
                <w:spacing w:val="2"/>
                <w:sz w:val="24"/>
              </w:rPr>
              <w:t> </w:t>
            </w:r>
            <w:r>
              <w:rPr>
                <w:spacing w:val="-2"/>
                <w:sz w:val="24"/>
              </w:rPr>
              <w:t>receber</w:t>
            </w:r>
          </w:p>
        </w:tc>
        <w:tc>
          <w:tcPr>
            <w:tcW w:w="1411" w:type="dxa"/>
          </w:tcPr>
          <w:p>
            <w:pPr>
              <w:pStyle w:val="TableParagraph"/>
              <w:spacing w:line="272" w:lineRule="exact"/>
              <w:ind w:right="56"/>
              <w:rPr>
                <w:sz w:val="24"/>
              </w:rPr>
            </w:pPr>
            <w:r>
              <w:rPr>
                <w:spacing w:val="-5"/>
                <w:sz w:val="24"/>
              </w:rPr>
              <w:t>945</w:t>
            </w:r>
          </w:p>
        </w:tc>
        <w:tc>
          <w:tcPr>
            <w:tcW w:w="1553" w:type="dxa"/>
          </w:tcPr>
          <w:p>
            <w:pPr>
              <w:pStyle w:val="TableParagraph"/>
              <w:spacing w:line="272" w:lineRule="exact"/>
              <w:ind w:right="57"/>
              <w:rPr>
                <w:sz w:val="24"/>
              </w:rPr>
            </w:pPr>
            <w:r>
              <w:rPr>
                <w:spacing w:val="-2"/>
                <w:sz w:val="24"/>
              </w:rPr>
              <w:t>1.928</w:t>
            </w:r>
          </w:p>
        </w:tc>
        <w:tc>
          <w:tcPr>
            <w:tcW w:w="1555" w:type="dxa"/>
          </w:tcPr>
          <w:p>
            <w:pPr>
              <w:pStyle w:val="TableParagraph"/>
              <w:spacing w:line="272" w:lineRule="exact"/>
              <w:ind w:right="57"/>
              <w:rPr>
                <w:sz w:val="24"/>
              </w:rPr>
            </w:pPr>
            <w:r>
              <w:rPr>
                <w:spacing w:val="-2"/>
                <w:sz w:val="24"/>
              </w:rPr>
              <w:t>1.538</w:t>
            </w:r>
          </w:p>
        </w:tc>
        <w:tc>
          <w:tcPr>
            <w:tcW w:w="1553" w:type="dxa"/>
          </w:tcPr>
          <w:p>
            <w:pPr>
              <w:pStyle w:val="TableParagraph"/>
              <w:spacing w:line="272" w:lineRule="exact"/>
              <w:ind w:right="57"/>
              <w:rPr>
                <w:sz w:val="24"/>
              </w:rPr>
            </w:pPr>
            <w:r>
              <w:rPr>
                <w:spacing w:val="-2"/>
                <w:sz w:val="24"/>
              </w:rPr>
              <w:t>1.690</w:t>
            </w:r>
          </w:p>
        </w:tc>
      </w:tr>
      <w:tr>
        <w:trPr>
          <w:trHeight w:val="292" w:hRule="atLeast"/>
        </w:trPr>
        <w:tc>
          <w:tcPr>
            <w:tcW w:w="3828" w:type="dxa"/>
          </w:tcPr>
          <w:p>
            <w:pPr>
              <w:pStyle w:val="TableParagraph"/>
              <w:spacing w:line="272" w:lineRule="exact"/>
              <w:ind w:left="69"/>
              <w:jc w:val="left"/>
              <w:rPr>
                <w:sz w:val="24"/>
              </w:rPr>
            </w:pPr>
            <w:r>
              <w:rPr>
                <w:sz w:val="24"/>
              </w:rPr>
              <w:t>Empregados</w:t>
            </w:r>
            <w:r>
              <w:rPr>
                <w:spacing w:val="2"/>
                <w:sz w:val="24"/>
              </w:rPr>
              <w:t> </w:t>
            </w:r>
            <w:r>
              <w:rPr>
                <w:sz w:val="24"/>
              </w:rPr>
              <w:t>cedidos</w:t>
            </w:r>
            <w:r>
              <w:rPr>
                <w:spacing w:val="-3"/>
                <w:sz w:val="24"/>
              </w:rPr>
              <w:t> </w:t>
            </w:r>
            <w:r>
              <w:rPr>
                <w:sz w:val="24"/>
              </w:rPr>
              <w:t>a outros</w:t>
            </w:r>
            <w:r>
              <w:rPr>
                <w:spacing w:val="1"/>
                <w:sz w:val="24"/>
              </w:rPr>
              <w:t> </w:t>
            </w:r>
            <w:r>
              <w:rPr>
                <w:spacing w:val="-2"/>
                <w:sz w:val="24"/>
              </w:rPr>
              <w:t>órgãos</w:t>
            </w:r>
          </w:p>
        </w:tc>
        <w:tc>
          <w:tcPr>
            <w:tcW w:w="1411" w:type="dxa"/>
          </w:tcPr>
          <w:p>
            <w:pPr>
              <w:pStyle w:val="TableParagraph"/>
              <w:spacing w:line="272" w:lineRule="exact"/>
              <w:ind w:right="56"/>
              <w:rPr>
                <w:sz w:val="24"/>
              </w:rPr>
            </w:pPr>
            <w:r>
              <w:rPr>
                <w:spacing w:val="-2"/>
                <w:sz w:val="24"/>
              </w:rPr>
              <w:t>9.181</w:t>
            </w:r>
          </w:p>
        </w:tc>
        <w:tc>
          <w:tcPr>
            <w:tcW w:w="1553" w:type="dxa"/>
          </w:tcPr>
          <w:p>
            <w:pPr>
              <w:pStyle w:val="TableParagraph"/>
              <w:spacing w:line="272" w:lineRule="exact"/>
              <w:ind w:right="56"/>
              <w:rPr>
                <w:sz w:val="24"/>
              </w:rPr>
            </w:pPr>
            <w:r>
              <w:rPr>
                <w:spacing w:val="-2"/>
                <w:sz w:val="24"/>
              </w:rPr>
              <w:t>10.337</w:t>
            </w:r>
          </w:p>
        </w:tc>
        <w:tc>
          <w:tcPr>
            <w:tcW w:w="1555" w:type="dxa"/>
          </w:tcPr>
          <w:p>
            <w:pPr>
              <w:pStyle w:val="TableParagraph"/>
              <w:spacing w:line="272" w:lineRule="exact"/>
              <w:ind w:right="58"/>
              <w:rPr>
                <w:sz w:val="24"/>
              </w:rPr>
            </w:pPr>
            <w:r>
              <w:rPr>
                <w:sz w:val="24"/>
              </w:rPr>
              <w:t>-</w:t>
            </w:r>
          </w:p>
        </w:tc>
        <w:tc>
          <w:tcPr>
            <w:tcW w:w="1553" w:type="dxa"/>
          </w:tcPr>
          <w:p>
            <w:pPr>
              <w:pStyle w:val="TableParagraph"/>
              <w:spacing w:line="272" w:lineRule="exact"/>
              <w:ind w:right="58"/>
              <w:rPr>
                <w:sz w:val="24"/>
              </w:rPr>
            </w:pPr>
            <w:r>
              <w:rPr>
                <w:sz w:val="24"/>
              </w:rPr>
              <w:t>-</w:t>
            </w:r>
          </w:p>
        </w:tc>
      </w:tr>
      <w:tr>
        <w:trPr>
          <w:trHeight w:val="292" w:hRule="atLeast"/>
        </w:trPr>
        <w:tc>
          <w:tcPr>
            <w:tcW w:w="3828" w:type="dxa"/>
          </w:tcPr>
          <w:p>
            <w:pPr>
              <w:pStyle w:val="TableParagraph"/>
              <w:spacing w:line="272" w:lineRule="exact"/>
              <w:ind w:left="69"/>
              <w:jc w:val="left"/>
              <w:rPr>
                <w:sz w:val="24"/>
              </w:rPr>
            </w:pPr>
            <w:r>
              <w:rPr>
                <w:sz w:val="24"/>
              </w:rPr>
              <w:t>Outros</w:t>
            </w:r>
            <w:r>
              <w:rPr>
                <w:spacing w:val="1"/>
                <w:sz w:val="24"/>
              </w:rPr>
              <w:t> </w:t>
            </w:r>
            <w:r>
              <w:rPr>
                <w:sz w:val="24"/>
              </w:rPr>
              <w:t>valores</w:t>
            </w:r>
            <w:r>
              <w:rPr>
                <w:spacing w:val="1"/>
                <w:sz w:val="24"/>
              </w:rPr>
              <w:t> </w:t>
            </w:r>
            <w:r>
              <w:rPr>
                <w:sz w:val="24"/>
              </w:rPr>
              <w:t>a</w:t>
            </w:r>
            <w:r>
              <w:rPr>
                <w:spacing w:val="-3"/>
                <w:sz w:val="24"/>
              </w:rPr>
              <w:t> </w:t>
            </w:r>
            <w:r>
              <w:rPr>
                <w:spacing w:val="-2"/>
                <w:sz w:val="24"/>
              </w:rPr>
              <w:t>receber</w:t>
            </w:r>
          </w:p>
        </w:tc>
        <w:tc>
          <w:tcPr>
            <w:tcW w:w="1411" w:type="dxa"/>
          </w:tcPr>
          <w:p>
            <w:pPr>
              <w:pStyle w:val="TableParagraph"/>
              <w:spacing w:line="272" w:lineRule="exact"/>
              <w:ind w:right="56"/>
              <w:rPr>
                <w:sz w:val="24"/>
              </w:rPr>
            </w:pPr>
            <w:r>
              <w:rPr>
                <w:spacing w:val="-2"/>
                <w:sz w:val="24"/>
              </w:rPr>
              <w:t>3.166</w:t>
            </w:r>
          </w:p>
        </w:tc>
        <w:tc>
          <w:tcPr>
            <w:tcW w:w="1553" w:type="dxa"/>
          </w:tcPr>
          <w:p>
            <w:pPr>
              <w:pStyle w:val="TableParagraph"/>
              <w:spacing w:line="272" w:lineRule="exact"/>
              <w:ind w:right="57"/>
              <w:rPr>
                <w:sz w:val="24"/>
              </w:rPr>
            </w:pPr>
            <w:r>
              <w:rPr>
                <w:spacing w:val="-2"/>
                <w:sz w:val="24"/>
              </w:rPr>
              <w:t>4.217</w:t>
            </w:r>
          </w:p>
        </w:tc>
        <w:tc>
          <w:tcPr>
            <w:tcW w:w="1555" w:type="dxa"/>
          </w:tcPr>
          <w:p>
            <w:pPr>
              <w:pStyle w:val="TableParagraph"/>
              <w:spacing w:line="272" w:lineRule="exact"/>
              <w:ind w:right="58"/>
              <w:rPr>
                <w:sz w:val="24"/>
              </w:rPr>
            </w:pPr>
            <w:r>
              <w:rPr>
                <w:sz w:val="24"/>
              </w:rPr>
              <w:t>-</w:t>
            </w:r>
          </w:p>
        </w:tc>
        <w:tc>
          <w:tcPr>
            <w:tcW w:w="1553" w:type="dxa"/>
          </w:tcPr>
          <w:p>
            <w:pPr>
              <w:pStyle w:val="TableParagraph"/>
              <w:spacing w:line="272" w:lineRule="exact"/>
              <w:ind w:right="58"/>
              <w:rPr>
                <w:sz w:val="24"/>
              </w:rPr>
            </w:pPr>
            <w:r>
              <w:rPr>
                <w:sz w:val="24"/>
              </w:rPr>
              <w:t>-</w:t>
            </w:r>
          </w:p>
        </w:tc>
      </w:tr>
      <w:tr>
        <w:trPr>
          <w:trHeight w:val="294" w:hRule="atLeast"/>
        </w:trPr>
        <w:tc>
          <w:tcPr>
            <w:tcW w:w="3828" w:type="dxa"/>
          </w:tcPr>
          <w:p>
            <w:pPr>
              <w:pStyle w:val="TableParagraph"/>
              <w:spacing w:line="273" w:lineRule="exact" w:before="1"/>
              <w:ind w:left="69"/>
              <w:jc w:val="left"/>
              <w:rPr>
                <w:sz w:val="24"/>
              </w:rPr>
            </w:pPr>
            <w:r>
              <w:rPr>
                <w:sz w:val="24"/>
              </w:rPr>
              <w:t>(-) PECLD –</w:t>
            </w:r>
            <w:r>
              <w:rPr>
                <w:spacing w:val="-1"/>
                <w:sz w:val="24"/>
              </w:rPr>
              <w:t> </w:t>
            </w:r>
            <w:r>
              <w:rPr>
                <w:spacing w:val="-2"/>
                <w:sz w:val="24"/>
              </w:rPr>
              <w:t>Cedidos</w:t>
            </w:r>
          </w:p>
        </w:tc>
        <w:tc>
          <w:tcPr>
            <w:tcW w:w="1411" w:type="dxa"/>
          </w:tcPr>
          <w:p>
            <w:pPr>
              <w:pStyle w:val="TableParagraph"/>
              <w:spacing w:line="273" w:lineRule="exact" w:before="1"/>
              <w:ind w:right="55"/>
              <w:rPr>
                <w:sz w:val="24"/>
              </w:rPr>
            </w:pPr>
            <w:r>
              <w:rPr>
                <w:spacing w:val="-2"/>
                <w:sz w:val="24"/>
              </w:rPr>
              <w:t>(9.101)</w:t>
            </w:r>
          </w:p>
        </w:tc>
        <w:tc>
          <w:tcPr>
            <w:tcW w:w="1553" w:type="dxa"/>
          </w:tcPr>
          <w:p>
            <w:pPr>
              <w:pStyle w:val="TableParagraph"/>
              <w:spacing w:line="273" w:lineRule="exact" w:before="1"/>
              <w:ind w:right="58"/>
              <w:rPr>
                <w:sz w:val="24"/>
              </w:rPr>
            </w:pPr>
            <w:r>
              <w:rPr>
                <w:spacing w:val="-2"/>
                <w:sz w:val="24"/>
              </w:rPr>
              <w:t>(9.920)</w:t>
            </w:r>
          </w:p>
        </w:tc>
        <w:tc>
          <w:tcPr>
            <w:tcW w:w="1555" w:type="dxa"/>
          </w:tcPr>
          <w:p>
            <w:pPr>
              <w:pStyle w:val="TableParagraph"/>
              <w:spacing w:line="273" w:lineRule="exact" w:before="1"/>
              <w:ind w:right="58"/>
              <w:rPr>
                <w:sz w:val="24"/>
              </w:rPr>
            </w:pPr>
            <w:r>
              <w:rPr>
                <w:sz w:val="24"/>
              </w:rPr>
              <w:t>-</w:t>
            </w:r>
          </w:p>
        </w:tc>
        <w:tc>
          <w:tcPr>
            <w:tcW w:w="1553" w:type="dxa"/>
          </w:tcPr>
          <w:p>
            <w:pPr>
              <w:pStyle w:val="TableParagraph"/>
              <w:spacing w:line="273" w:lineRule="exact" w:before="1"/>
              <w:ind w:right="58"/>
              <w:rPr>
                <w:sz w:val="24"/>
              </w:rPr>
            </w:pPr>
            <w:r>
              <w:rPr>
                <w:sz w:val="24"/>
              </w:rPr>
              <w:t>-</w:t>
            </w:r>
          </w:p>
        </w:tc>
      </w:tr>
      <w:tr>
        <w:trPr>
          <w:trHeight w:val="292" w:hRule="atLeast"/>
        </w:trPr>
        <w:tc>
          <w:tcPr>
            <w:tcW w:w="3828" w:type="dxa"/>
          </w:tcPr>
          <w:p>
            <w:pPr>
              <w:pStyle w:val="TableParagraph"/>
              <w:spacing w:line="272" w:lineRule="exact"/>
              <w:ind w:left="69"/>
              <w:jc w:val="left"/>
              <w:rPr>
                <w:b/>
                <w:sz w:val="24"/>
              </w:rPr>
            </w:pPr>
            <w:r>
              <w:rPr>
                <w:b/>
                <w:spacing w:val="-2"/>
                <w:sz w:val="24"/>
              </w:rPr>
              <w:t>Totais</w:t>
            </w:r>
          </w:p>
        </w:tc>
        <w:tc>
          <w:tcPr>
            <w:tcW w:w="1411" w:type="dxa"/>
          </w:tcPr>
          <w:p>
            <w:pPr>
              <w:pStyle w:val="TableParagraph"/>
              <w:spacing w:line="272" w:lineRule="exact"/>
              <w:ind w:right="55"/>
              <w:rPr>
                <w:b/>
                <w:sz w:val="24"/>
              </w:rPr>
            </w:pPr>
            <w:r>
              <w:rPr>
                <w:b/>
                <w:spacing w:val="-2"/>
                <w:sz w:val="24"/>
              </w:rPr>
              <w:t>4.191</w:t>
            </w:r>
          </w:p>
        </w:tc>
        <w:tc>
          <w:tcPr>
            <w:tcW w:w="1553" w:type="dxa"/>
          </w:tcPr>
          <w:p>
            <w:pPr>
              <w:pStyle w:val="TableParagraph"/>
              <w:spacing w:line="272" w:lineRule="exact"/>
              <w:ind w:right="55"/>
              <w:rPr>
                <w:b/>
                <w:sz w:val="24"/>
              </w:rPr>
            </w:pPr>
            <w:r>
              <w:rPr>
                <w:b/>
                <w:spacing w:val="-2"/>
                <w:sz w:val="24"/>
              </w:rPr>
              <w:t>6.562</w:t>
            </w:r>
          </w:p>
        </w:tc>
        <w:tc>
          <w:tcPr>
            <w:tcW w:w="1555" w:type="dxa"/>
          </w:tcPr>
          <w:p>
            <w:pPr>
              <w:pStyle w:val="TableParagraph"/>
              <w:spacing w:line="272" w:lineRule="exact"/>
              <w:ind w:right="56"/>
              <w:rPr>
                <w:b/>
                <w:sz w:val="24"/>
              </w:rPr>
            </w:pPr>
            <w:r>
              <w:rPr>
                <w:b/>
                <w:spacing w:val="-2"/>
                <w:sz w:val="24"/>
              </w:rPr>
              <w:t>1.538</w:t>
            </w:r>
          </w:p>
        </w:tc>
        <w:tc>
          <w:tcPr>
            <w:tcW w:w="1553" w:type="dxa"/>
          </w:tcPr>
          <w:p>
            <w:pPr>
              <w:pStyle w:val="TableParagraph"/>
              <w:spacing w:line="272" w:lineRule="exact"/>
              <w:ind w:right="55"/>
              <w:rPr>
                <w:b/>
                <w:sz w:val="24"/>
              </w:rPr>
            </w:pPr>
            <w:r>
              <w:rPr>
                <w:b/>
                <w:spacing w:val="-2"/>
                <w:sz w:val="24"/>
              </w:rPr>
              <w:t>1.690</w:t>
            </w:r>
          </w:p>
        </w:tc>
      </w:tr>
    </w:tbl>
    <w:p>
      <w:pPr>
        <w:pStyle w:val="BodyText"/>
        <w:spacing w:before="2"/>
      </w:pPr>
    </w:p>
    <w:p>
      <w:pPr>
        <w:pStyle w:val="BodyText"/>
        <w:ind w:left="85" w:right="281"/>
        <w:jc w:val="both"/>
      </w:pPr>
      <w:r>
        <w:rPr>
          <w:b/>
        </w:rPr>
        <w:t>Acordos – créditos a receber: </w:t>
      </w:r>
      <w:r>
        <w:rPr/>
        <w:t>compreende o saldo de acordos de confissão de dívidas firmados com clientes, sendo os mais relevantes: Pennant Serviços Marítimos, Prestomar Serviços Marítimos e Proamar Serviços Marítimos.</w:t>
      </w:r>
    </w:p>
    <w:p>
      <w:pPr>
        <w:pStyle w:val="BodyText"/>
        <w:spacing w:after="0"/>
        <w:jc w:val="both"/>
        <w:sectPr>
          <w:pgSz w:w="11910" w:h="16840"/>
          <w:pgMar w:header="1006" w:footer="1042" w:top="2000" w:bottom="1240" w:left="992" w:right="566"/>
        </w:sectPr>
      </w:pPr>
    </w:p>
    <w:p>
      <w:pPr>
        <w:pStyle w:val="BodyText"/>
        <w:spacing w:before="90"/>
      </w:pPr>
    </w:p>
    <w:p>
      <w:pPr>
        <w:pStyle w:val="BodyText"/>
        <w:ind w:left="85" w:right="277"/>
        <w:jc w:val="both"/>
      </w:pPr>
      <w:r>
        <w:rPr>
          <w:b/>
        </w:rPr>
        <w:t>Empregados</w:t>
      </w:r>
      <w:r>
        <w:rPr>
          <w:b/>
          <w:spacing w:val="-4"/>
        </w:rPr>
        <w:t> </w:t>
      </w:r>
      <w:r>
        <w:rPr>
          <w:b/>
        </w:rPr>
        <w:t>cedidos</w:t>
      </w:r>
      <w:r>
        <w:rPr>
          <w:b/>
          <w:spacing w:val="-6"/>
        </w:rPr>
        <w:t> </w:t>
      </w:r>
      <w:r>
        <w:rPr>
          <w:b/>
        </w:rPr>
        <w:t>a</w:t>
      </w:r>
      <w:r>
        <w:rPr>
          <w:b/>
          <w:spacing w:val="-9"/>
        </w:rPr>
        <w:t> </w:t>
      </w:r>
      <w:r>
        <w:rPr>
          <w:b/>
        </w:rPr>
        <w:t>outros</w:t>
      </w:r>
      <w:r>
        <w:rPr>
          <w:b/>
          <w:spacing w:val="-6"/>
        </w:rPr>
        <w:t> </w:t>
      </w:r>
      <w:r>
        <w:rPr>
          <w:b/>
        </w:rPr>
        <w:t>órgãos:</w:t>
      </w:r>
      <w:r>
        <w:rPr>
          <w:b/>
          <w:spacing w:val="-6"/>
        </w:rPr>
        <w:t> </w:t>
      </w:r>
      <w:r>
        <w:rPr/>
        <w:t>compreende</w:t>
      </w:r>
      <w:r>
        <w:rPr>
          <w:spacing w:val="-3"/>
        </w:rPr>
        <w:t> </w:t>
      </w:r>
      <w:r>
        <w:rPr/>
        <w:t>o</w:t>
      </w:r>
      <w:r>
        <w:rPr>
          <w:spacing w:val="-6"/>
        </w:rPr>
        <w:t> </w:t>
      </w:r>
      <w:r>
        <w:rPr/>
        <w:t>saldo</w:t>
      </w:r>
      <w:r>
        <w:rPr>
          <w:spacing w:val="-6"/>
        </w:rPr>
        <w:t> </w:t>
      </w:r>
      <w:r>
        <w:rPr/>
        <w:t>a</w:t>
      </w:r>
      <w:r>
        <w:rPr>
          <w:spacing w:val="-6"/>
        </w:rPr>
        <w:t> </w:t>
      </w:r>
      <w:r>
        <w:rPr/>
        <w:t>receber</w:t>
      </w:r>
      <w:r>
        <w:rPr>
          <w:spacing w:val="-6"/>
        </w:rPr>
        <w:t> </w:t>
      </w:r>
      <w:r>
        <w:rPr/>
        <w:t>referente</w:t>
      </w:r>
      <w:r>
        <w:rPr>
          <w:spacing w:val="-4"/>
        </w:rPr>
        <w:t> </w:t>
      </w:r>
      <w:r>
        <w:rPr/>
        <w:t>às</w:t>
      </w:r>
      <w:r>
        <w:rPr>
          <w:spacing w:val="-7"/>
        </w:rPr>
        <w:t> </w:t>
      </w:r>
      <w:r>
        <w:rPr/>
        <w:t>cessões</w:t>
      </w:r>
      <w:r>
        <w:rPr>
          <w:spacing w:val="-7"/>
        </w:rPr>
        <w:t> </w:t>
      </w:r>
      <w:r>
        <w:rPr/>
        <w:t>onerosas</w:t>
      </w:r>
      <w:r>
        <w:rPr>
          <w:spacing w:val="-4"/>
        </w:rPr>
        <w:t> </w:t>
      </w:r>
      <w:r>
        <w:rPr/>
        <w:t>de empregados do quadro da Companhia a diversos órgãos e entidades públicos. Atualmente, os órgãos cessionários são: Advocacia Geral da União – AGU, Agência Nacional de Transportes Aquaviários – ANTAQ,</w:t>
      </w:r>
      <w:r>
        <w:rPr>
          <w:spacing w:val="-7"/>
        </w:rPr>
        <w:t> </w:t>
      </w:r>
      <w:r>
        <w:rPr/>
        <w:t>Agência</w:t>
      </w:r>
      <w:r>
        <w:rPr>
          <w:spacing w:val="-6"/>
        </w:rPr>
        <w:t> </w:t>
      </w:r>
      <w:r>
        <w:rPr/>
        <w:t>Nacional</w:t>
      </w:r>
      <w:r>
        <w:rPr>
          <w:spacing w:val="-2"/>
        </w:rPr>
        <w:t> </w:t>
      </w:r>
      <w:r>
        <w:rPr/>
        <w:t>de</w:t>
      </w:r>
      <w:r>
        <w:rPr>
          <w:spacing w:val="-4"/>
        </w:rPr>
        <w:t> </w:t>
      </w:r>
      <w:r>
        <w:rPr/>
        <w:t>Transportes</w:t>
      </w:r>
      <w:r>
        <w:rPr>
          <w:spacing w:val="-5"/>
        </w:rPr>
        <w:t> </w:t>
      </w:r>
      <w:r>
        <w:rPr/>
        <w:t>Terrestres</w:t>
      </w:r>
      <w:r>
        <w:rPr>
          <w:spacing w:val="-2"/>
        </w:rPr>
        <w:t> </w:t>
      </w:r>
      <w:r>
        <w:rPr/>
        <w:t>–</w:t>
      </w:r>
      <w:r>
        <w:rPr>
          <w:spacing w:val="-4"/>
        </w:rPr>
        <w:t> </w:t>
      </w:r>
      <w:r>
        <w:rPr/>
        <w:t>ANTT,</w:t>
      </w:r>
      <w:r>
        <w:rPr>
          <w:spacing w:val="-6"/>
        </w:rPr>
        <w:t> </w:t>
      </w:r>
      <w:r>
        <w:rPr/>
        <w:t>Departamento</w:t>
      </w:r>
      <w:r>
        <w:rPr>
          <w:spacing w:val="-4"/>
        </w:rPr>
        <w:t> </w:t>
      </w:r>
      <w:r>
        <w:rPr/>
        <w:t>Nacional</w:t>
      </w:r>
      <w:r>
        <w:rPr>
          <w:spacing w:val="-6"/>
        </w:rPr>
        <w:t> </w:t>
      </w:r>
      <w:r>
        <w:rPr/>
        <w:t>de</w:t>
      </w:r>
      <w:r>
        <w:rPr>
          <w:spacing w:val="-4"/>
        </w:rPr>
        <w:t> </w:t>
      </w:r>
      <w:r>
        <w:rPr/>
        <w:t>Infraestrutura de Transportes – DNIT, Ministério de Portos e Aeroportos – MPA, Niterói Trânsito S.A. e Universidade Federal Rural do Rio de Janeiro – UFRRJ. Mesmo com a pequena variação no período, há o indicativo de títulos em atraso e por este motivo foi constituída PECLD em montantes considerados suficientes pela Administração para cobrir as possíveis perdas na realização destes créditos.</w:t>
      </w:r>
    </w:p>
    <w:p>
      <w:pPr>
        <w:pStyle w:val="BodyText"/>
      </w:pPr>
    </w:p>
    <w:p>
      <w:pPr>
        <w:pStyle w:val="BodyText"/>
        <w:spacing w:before="1"/>
      </w:pPr>
    </w:p>
    <w:p>
      <w:pPr>
        <w:pStyle w:val="Heading2"/>
        <w:numPr>
          <w:ilvl w:val="0"/>
          <w:numId w:val="1"/>
        </w:numPr>
        <w:tabs>
          <w:tab w:pos="260" w:val="left" w:leader="none"/>
        </w:tabs>
        <w:spacing w:line="240" w:lineRule="auto" w:before="0" w:after="0"/>
        <w:ind w:left="260" w:right="0" w:hanging="175"/>
        <w:jc w:val="both"/>
      </w:pPr>
      <w:r>
        <w:rPr/>
        <w:t>–</w:t>
      </w:r>
      <w:r>
        <w:rPr>
          <w:spacing w:val="1"/>
        </w:rPr>
        <w:t> </w:t>
      </w:r>
      <w:r>
        <w:rPr>
          <w:u w:val="single"/>
        </w:rPr>
        <w:t>Outros </w:t>
      </w:r>
      <w:r>
        <w:rPr>
          <w:spacing w:val="-2"/>
          <w:u w:val="single"/>
        </w:rPr>
        <w:t>ativos</w:t>
      </w:r>
    </w:p>
    <w:p>
      <w:pPr>
        <w:pStyle w:val="BodyText"/>
        <w:spacing w:before="293"/>
        <w:ind w:left="85"/>
      </w:pPr>
      <w:r>
        <w:rPr/>
        <w:t>Os</w:t>
      </w:r>
      <w:r>
        <w:rPr>
          <w:spacing w:val="20"/>
        </w:rPr>
        <w:t> </w:t>
      </w:r>
      <w:r>
        <w:rPr/>
        <w:t>grupos</w:t>
      </w:r>
      <w:r>
        <w:rPr>
          <w:spacing w:val="20"/>
        </w:rPr>
        <w:t> </w:t>
      </w:r>
      <w:r>
        <w:rPr/>
        <w:t>outros</w:t>
      </w:r>
      <w:r>
        <w:rPr>
          <w:spacing w:val="20"/>
        </w:rPr>
        <w:t> </w:t>
      </w:r>
      <w:r>
        <w:rPr/>
        <w:t>ativos, do</w:t>
      </w:r>
      <w:r>
        <w:rPr>
          <w:spacing w:val="23"/>
        </w:rPr>
        <w:t> </w:t>
      </w:r>
      <w:r>
        <w:rPr/>
        <w:t>ativo</w:t>
      </w:r>
      <w:r>
        <w:rPr>
          <w:spacing w:val="20"/>
        </w:rPr>
        <w:t> </w:t>
      </w:r>
      <w:r>
        <w:rPr/>
        <w:t>circulante e</w:t>
      </w:r>
      <w:r>
        <w:rPr>
          <w:spacing w:val="20"/>
        </w:rPr>
        <w:t> </w:t>
      </w:r>
      <w:r>
        <w:rPr/>
        <w:t>do</w:t>
      </w:r>
      <w:r>
        <w:rPr>
          <w:spacing w:val="22"/>
        </w:rPr>
        <w:t> </w:t>
      </w:r>
      <w:r>
        <w:rPr/>
        <w:t>ativo</w:t>
      </w:r>
      <w:r>
        <w:rPr>
          <w:spacing w:val="20"/>
        </w:rPr>
        <w:t> </w:t>
      </w:r>
      <w:r>
        <w:rPr/>
        <w:t>não</w:t>
      </w:r>
      <w:r>
        <w:rPr>
          <w:spacing w:val="22"/>
        </w:rPr>
        <w:t> </w:t>
      </w:r>
      <w:r>
        <w:rPr/>
        <w:t>circulante,</w:t>
      </w:r>
      <w:r>
        <w:rPr>
          <w:spacing w:val="20"/>
        </w:rPr>
        <w:t> </w:t>
      </w:r>
      <w:r>
        <w:rPr/>
        <w:t>estão</w:t>
      </w:r>
      <w:r>
        <w:rPr>
          <w:spacing w:val="20"/>
        </w:rPr>
        <w:t> </w:t>
      </w:r>
      <w:r>
        <w:rPr/>
        <w:t>compostos</w:t>
      </w:r>
      <w:r>
        <w:rPr>
          <w:spacing w:val="20"/>
        </w:rPr>
        <w:t> </w:t>
      </w:r>
      <w:r>
        <w:rPr/>
        <w:t>da</w:t>
      </w:r>
      <w:r>
        <w:rPr>
          <w:spacing w:val="20"/>
        </w:rPr>
        <w:t> </w:t>
      </w:r>
      <w:r>
        <w:rPr/>
        <w:t>seguinte </w:t>
      </w:r>
      <w:r>
        <w:rPr>
          <w:spacing w:val="-2"/>
        </w:rPr>
        <w:t>maneira:</w:t>
      </w:r>
    </w:p>
    <w:p>
      <w:pPr>
        <w:pStyle w:val="BodyText"/>
        <w:spacing w:before="48"/>
        <w:rPr>
          <w:sz w:val="20"/>
        </w:rPr>
      </w:pPr>
    </w:p>
    <w:tbl>
      <w:tblPr>
        <w:tblW w:w="0" w:type="auto"/>
        <w:jc w:val="left"/>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86"/>
        <w:gridCol w:w="1552"/>
        <w:gridCol w:w="1552"/>
        <w:gridCol w:w="1554"/>
        <w:gridCol w:w="1552"/>
      </w:tblGrid>
      <w:tr>
        <w:trPr>
          <w:trHeight w:val="294" w:hRule="atLeast"/>
        </w:trPr>
        <w:tc>
          <w:tcPr>
            <w:tcW w:w="3686" w:type="dxa"/>
            <w:vMerge w:val="restart"/>
            <w:tcBorders>
              <w:top w:val="nil"/>
              <w:left w:val="nil"/>
            </w:tcBorders>
          </w:tcPr>
          <w:p>
            <w:pPr>
              <w:pStyle w:val="TableParagraph"/>
              <w:jc w:val="left"/>
              <w:rPr>
                <w:rFonts w:ascii="Times New Roman"/>
                <w:sz w:val="22"/>
              </w:rPr>
            </w:pPr>
          </w:p>
        </w:tc>
        <w:tc>
          <w:tcPr>
            <w:tcW w:w="3104" w:type="dxa"/>
            <w:gridSpan w:val="2"/>
          </w:tcPr>
          <w:p>
            <w:pPr>
              <w:pStyle w:val="TableParagraph"/>
              <w:spacing w:line="273" w:lineRule="exact" w:before="1"/>
              <w:ind w:left="11"/>
              <w:jc w:val="center"/>
              <w:rPr>
                <w:b/>
                <w:sz w:val="24"/>
              </w:rPr>
            </w:pPr>
            <w:r>
              <w:rPr>
                <w:b/>
                <w:spacing w:val="-2"/>
                <w:sz w:val="24"/>
              </w:rPr>
              <w:t>Circulante</w:t>
            </w:r>
          </w:p>
        </w:tc>
        <w:tc>
          <w:tcPr>
            <w:tcW w:w="3106" w:type="dxa"/>
            <w:gridSpan w:val="2"/>
          </w:tcPr>
          <w:p>
            <w:pPr>
              <w:pStyle w:val="TableParagraph"/>
              <w:spacing w:line="273" w:lineRule="exact" w:before="1"/>
              <w:ind w:left="819"/>
              <w:jc w:val="left"/>
              <w:rPr>
                <w:b/>
                <w:sz w:val="24"/>
              </w:rPr>
            </w:pPr>
            <w:r>
              <w:rPr>
                <w:b/>
                <w:sz w:val="24"/>
              </w:rPr>
              <w:t>Não</w:t>
            </w:r>
            <w:r>
              <w:rPr>
                <w:b/>
                <w:spacing w:val="-1"/>
                <w:sz w:val="24"/>
              </w:rPr>
              <w:t> </w:t>
            </w:r>
            <w:r>
              <w:rPr>
                <w:b/>
                <w:spacing w:val="-2"/>
                <w:sz w:val="24"/>
              </w:rPr>
              <w:t>Circulante</w:t>
            </w:r>
          </w:p>
        </w:tc>
      </w:tr>
      <w:tr>
        <w:trPr>
          <w:trHeight w:val="292" w:hRule="atLeast"/>
        </w:trPr>
        <w:tc>
          <w:tcPr>
            <w:tcW w:w="3686" w:type="dxa"/>
            <w:vMerge/>
            <w:tcBorders>
              <w:top w:val="nil"/>
              <w:left w:val="nil"/>
            </w:tcBorders>
          </w:tcPr>
          <w:p>
            <w:pPr>
              <w:rPr>
                <w:sz w:val="2"/>
                <w:szCs w:val="2"/>
              </w:rPr>
            </w:pPr>
          </w:p>
        </w:tc>
        <w:tc>
          <w:tcPr>
            <w:tcW w:w="1552" w:type="dxa"/>
          </w:tcPr>
          <w:p>
            <w:pPr>
              <w:pStyle w:val="TableParagraph"/>
              <w:spacing w:line="272" w:lineRule="exact"/>
              <w:ind w:left="187"/>
              <w:jc w:val="left"/>
              <w:rPr>
                <w:b/>
                <w:sz w:val="24"/>
              </w:rPr>
            </w:pPr>
            <w:r>
              <w:rPr>
                <w:b/>
                <w:spacing w:val="-2"/>
                <w:sz w:val="24"/>
              </w:rPr>
              <w:t>30/09/2025</w:t>
            </w:r>
          </w:p>
        </w:tc>
        <w:tc>
          <w:tcPr>
            <w:tcW w:w="1552" w:type="dxa"/>
          </w:tcPr>
          <w:p>
            <w:pPr>
              <w:pStyle w:val="TableParagraph"/>
              <w:spacing w:line="272" w:lineRule="exact"/>
              <w:ind w:left="189"/>
              <w:jc w:val="left"/>
              <w:rPr>
                <w:b/>
                <w:sz w:val="24"/>
              </w:rPr>
            </w:pPr>
            <w:r>
              <w:rPr>
                <w:b/>
                <w:spacing w:val="-2"/>
                <w:sz w:val="24"/>
              </w:rPr>
              <w:t>31/12/2024</w:t>
            </w:r>
          </w:p>
        </w:tc>
        <w:tc>
          <w:tcPr>
            <w:tcW w:w="1554" w:type="dxa"/>
          </w:tcPr>
          <w:p>
            <w:pPr>
              <w:pStyle w:val="TableParagraph"/>
              <w:spacing w:line="272" w:lineRule="exact"/>
              <w:ind w:left="191"/>
              <w:jc w:val="left"/>
              <w:rPr>
                <w:b/>
                <w:sz w:val="24"/>
              </w:rPr>
            </w:pPr>
            <w:r>
              <w:rPr>
                <w:b/>
                <w:spacing w:val="-2"/>
                <w:sz w:val="24"/>
              </w:rPr>
              <w:t>30/09/2025</w:t>
            </w:r>
          </w:p>
        </w:tc>
        <w:tc>
          <w:tcPr>
            <w:tcW w:w="1552" w:type="dxa"/>
          </w:tcPr>
          <w:p>
            <w:pPr>
              <w:pStyle w:val="TableParagraph"/>
              <w:spacing w:line="272" w:lineRule="exact"/>
              <w:ind w:left="190"/>
              <w:jc w:val="left"/>
              <w:rPr>
                <w:b/>
                <w:sz w:val="24"/>
              </w:rPr>
            </w:pPr>
            <w:r>
              <w:rPr>
                <w:b/>
                <w:spacing w:val="-2"/>
                <w:sz w:val="24"/>
              </w:rPr>
              <w:t>31/12/2024</w:t>
            </w:r>
          </w:p>
        </w:tc>
      </w:tr>
      <w:tr>
        <w:trPr>
          <w:trHeight w:val="292" w:hRule="atLeast"/>
        </w:trPr>
        <w:tc>
          <w:tcPr>
            <w:tcW w:w="3686" w:type="dxa"/>
          </w:tcPr>
          <w:p>
            <w:pPr>
              <w:pStyle w:val="TableParagraph"/>
              <w:spacing w:line="272" w:lineRule="exact"/>
              <w:ind w:left="69"/>
              <w:jc w:val="left"/>
              <w:rPr>
                <w:sz w:val="24"/>
              </w:rPr>
            </w:pPr>
            <w:r>
              <w:rPr>
                <w:sz w:val="24"/>
              </w:rPr>
              <w:t>Despesas</w:t>
            </w:r>
            <w:r>
              <w:rPr>
                <w:spacing w:val="-1"/>
                <w:sz w:val="24"/>
              </w:rPr>
              <w:t> </w:t>
            </w:r>
            <w:r>
              <w:rPr>
                <w:spacing w:val="-2"/>
                <w:sz w:val="24"/>
              </w:rPr>
              <w:t>antecipadas</w:t>
            </w:r>
          </w:p>
        </w:tc>
        <w:tc>
          <w:tcPr>
            <w:tcW w:w="1552" w:type="dxa"/>
          </w:tcPr>
          <w:p>
            <w:pPr>
              <w:pStyle w:val="TableParagraph"/>
              <w:spacing w:line="272" w:lineRule="exact"/>
              <w:ind w:right="54"/>
              <w:rPr>
                <w:sz w:val="24"/>
              </w:rPr>
            </w:pPr>
            <w:r>
              <w:rPr>
                <w:spacing w:val="-5"/>
                <w:sz w:val="24"/>
              </w:rPr>
              <w:t>48</w:t>
            </w:r>
          </w:p>
        </w:tc>
        <w:tc>
          <w:tcPr>
            <w:tcW w:w="1552" w:type="dxa"/>
          </w:tcPr>
          <w:p>
            <w:pPr>
              <w:pStyle w:val="TableParagraph"/>
              <w:spacing w:line="272" w:lineRule="exact"/>
              <w:ind w:right="55"/>
              <w:rPr>
                <w:sz w:val="24"/>
              </w:rPr>
            </w:pPr>
            <w:r>
              <w:rPr>
                <w:spacing w:val="-5"/>
                <w:sz w:val="24"/>
              </w:rPr>
              <w:t>382</w:t>
            </w:r>
          </w:p>
        </w:tc>
        <w:tc>
          <w:tcPr>
            <w:tcW w:w="1554" w:type="dxa"/>
          </w:tcPr>
          <w:p>
            <w:pPr>
              <w:pStyle w:val="TableParagraph"/>
              <w:spacing w:line="272" w:lineRule="exact"/>
              <w:ind w:right="55"/>
              <w:rPr>
                <w:sz w:val="24"/>
              </w:rPr>
            </w:pPr>
            <w:r>
              <w:rPr>
                <w:sz w:val="24"/>
              </w:rPr>
              <w:t>-</w:t>
            </w:r>
          </w:p>
        </w:tc>
        <w:tc>
          <w:tcPr>
            <w:tcW w:w="1552" w:type="dxa"/>
          </w:tcPr>
          <w:p>
            <w:pPr>
              <w:pStyle w:val="TableParagraph"/>
              <w:spacing w:line="272" w:lineRule="exact"/>
              <w:ind w:right="54"/>
              <w:rPr>
                <w:sz w:val="24"/>
              </w:rPr>
            </w:pPr>
            <w:r>
              <w:rPr>
                <w:sz w:val="24"/>
              </w:rPr>
              <w:t>-</w:t>
            </w:r>
          </w:p>
        </w:tc>
      </w:tr>
      <w:tr>
        <w:trPr>
          <w:trHeight w:val="292" w:hRule="atLeast"/>
        </w:trPr>
        <w:tc>
          <w:tcPr>
            <w:tcW w:w="3686" w:type="dxa"/>
          </w:tcPr>
          <w:p>
            <w:pPr>
              <w:pStyle w:val="TableParagraph"/>
              <w:spacing w:line="272" w:lineRule="exact"/>
              <w:ind w:left="69"/>
              <w:jc w:val="left"/>
              <w:rPr>
                <w:sz w:val="24"/>
              </w:rPr>
            </w:pPr>
            <w:r>
              <w:rPr>
                <w:spacing w:val="-2"/>
                <w:sz w:val="24"/>
              </w:rPr>
              <w:t>Adiantamentos</w:t>
            </w:r>
          </w:p>
        </w:tc>
        <w:tc>
          <w:tcPr>
            <w:tcW w:w="1552" w:type="dxa"/>
          </w:tcPr>
          <w:p>
            <w:pPr>
              <w:pStyle w:val="TableParagraph"/>
              <w:spacing w:line="272" w:lineRule="exact"/>
              <w:ind w:right="55"/>
              <w:rPr>
                <w:sz w:val="24"/>
              </w:rPr>
            </w:pPr>
            <w:r>
              <w:rPr>
                <w:spacing w:val="-4"/>
                <w:sz w:val="24"/>
              </w:rPr>
              <w:t>9.260</w:t>
            </w:r>
          </w:p>
        </w:tc>
        <w:tc>
          <w:tcPr>
            <w:tcW w:w="1552" w:type="dxa"/>
          </w:tcPr>
          <w:p>
            <w:pPr>
              <w:pStyle w:val="TableParagraph"/>
              <w:spacing w:line="272" w:lineRule="exact"/>
              <w:ind w:right="55"/>
              <w:rPr>
                <w:sz w:val="24"/>
              </w:rPr>
            </w:pPr>
            <w:r>
              <w:rPr>
                <w:spacing w:val="-2"/>
                <w:sz w:val="24"/>
              </w:rPr>
              <w:t>6.736</w:t>
            </w:r>
          </w:p>
        </w:tc>
        <w:tc>
          <w:tcPr>
            <w:tcW w:w="1554" w:type="dxa"/>
          </w:tcPr>
          <w:p>
            <w:pPr>
              <w:pStyle w:val="TableParagraph"/>
              <w:spacing w:line="272" w:lineRule="exact"/>
              <w:ind w:right="55"/>
              <w:rPr>
                <w:sz w:val="24"/>
              </w:rPr>
            </w:pPr>
            <w:r>
              <w:rPr>
                <w:sz w:val="24"/>
              </w:rPr>
              <w:t>-</w:t>
            </w:r>
          </w:p>
        </w:tc>
        <w:tc>
          <w:tcPr>
            <w:tcW w:w="1552" w:type="dxa"/>
          </w:tcPr>
          <w:p>
            <w:pPr>
              <w:pStyle w:val="TableParagraph"/>
              <w:spacing w:line="272" w:lineRule="exact"/>
              <w:ind w:right="54"/>
              <w:rPr>
                <w:sz w:val="24"/>
              </w:rPr>
            </w:pPr>
            <w:r>
              <w:rPr>
                <w:sz w:val="24"/>
              </w:rPr>
              <w:t>-</w:t>
            </w:r>
          </w:p>
        </w:tc>
      </w:tr>
      <w:tr>
        <w:trPr>
          <w:trHeight w:val="294" w:hRule="atLeast"/>
        </w:trPr>
        <w:tc>
          <w:tcPr>
            <w:tcW w:w="3686" w:type="dxa"/>
          </w:tcPr>
          <w:p>
            <w:pPr>
              <w:pStyle w:val="TableParagraph"/>
              <w:spacing w:line="273" w:lineRule="exact" w:before="1"/>
              <w:ind w:left="69"/>
              <w:jc w:val="left"/>
              <w:rPr>
                <w:sz w:val="24"/>
              </w:rPr>
            </w:pPr>
            <w:r>
              <w:rPr>
                <w:sz w:val="24"/>
              </w:rPr>
              <w:t>Títulos em cobrança </w:t>
            </w:r>
            <w:r>
              <w:rPr>
                <w:spacing w:val="-2"/>
                <w:sz w:val="24"/>
              </w:rPr>
              <w:t>judicial</w:t>
            </w:r>
          </w:p>
        </w:tc>
        <w:tc>
          <w:tcPr>
            <w:tcW w:w="1552" w:type="dxa"/>
          </w:tcPr>
          <w:p>
            <w:pPr>
              <w:pStyle w:val="TableParagraph"/>
              <w:spacing w:line="273" w:lineRule="exact" w:before="1"/>
              <w:ind w:right="56"/>
              <w:rPr>
                <w:sz w:val="24"/>
              </w:rPr>
            </w:pPr>
            <w:r>
              <w:rPr>
                <w:sz w:val="24"/>
              </w:rPr>
              <w:t>-</w:t>
            </w:r>
          </w:p>
        </w:tc>
        <w:tc>
          <w:tcPr>
            <w:tcW w:w="1552" w:type="dxa"/>
          </w:tcPr>
          <w:p>
            <w:pPr>
              <w:pStyle w:val="TableParagraph"/>
              <w:spacing w:line="273" w:lineRule="exact" w:before="1"/>
              <w:ind w:right="56"/>
              <w:rPr>
                <w:sz w:val="24"/>
              </w:rPr>
            </w:pPr>
            <w:r>
              <w:rPr>
                <w:sz w:val="24"/>
              </w:rPr>
              <w:t>-</w:t>
            </w:r>
          </w:p>
        </w:tc>
        <w:tc>
          <w:tcPr>
            <w:tcW w:w="1554" w:type="dxa"/>
          </w:tcPr>
          <w:p>
            <w:pPr>
              <w:pStyle w:val="TableParagraph"/>
              <w:spacing w:line="273" w:lineRule="exact" w:before="1"/>
              <w:ind w:right="54"/>
              <w:rPr>
                <w:sz w:val="24"/>
              </w:rPr>
            </w:pPr>
            <w:r>
              <w:rPr>
                <w:spacing w:val="-2"/>
                <w:sz w:val="24"/>
              </w:rPr>
              <w:t>9.326</w:t>
            </w:r>
          </w:p>
        </w:tc>
        <w:tc>
          <w:tcPr>
            <w:tcW w:w="1552" w:type="dxa"/>
          </w:tcPr>
          <w:p>
            <w:pPr>
              <w:pStyle w:val="TableParagraph"/>
              <w:spacing w:line="273" w:lineRule="exact" w:before="1"/>
              <w:ind w:right="53"/>
              <w:rPr>
                <w:sz w:val="24"/>
              </w:rPr>
            </w:pPr>
            <w:r>
              <w:rPr>
                <w:spacing w:val="-2"/>
                <w:sz w:val="24"/>
              </w:rPr>
              <w:t>9.326</w:t>
            </w:r>
          </w:p>
        </w:tc>
      </w:tr>
      <w:tr>
        <w:trPr>
          <w:trHeight w:val="292" w:hRule="atLeast"/>
        </w:trPr>
        <w:tc>
          <w:tcPr>
            <w:tcW w:w="3686" w:type="dxa"/>
          </w:tcPr>
          <w:p>
            <w:pPr>
              <w:pStyle w:val="TableParagraph"/>
              <w:spacing w:line="272" w:lineRule="exact"/>
              <w:ind w:left="69"/>
              <w:jc w:val="left"/>
              <w:rPr>
                <w:sz w:val="24"/>
              </w:rPr>
            </w:pPr>
            <w:r>
              <w:rPr>
                <w:sz w:val="24"/>
              </w:rPr>
              <w:t>Outros</w:t>
            </w:r>
            <w:r>
              <w:rPr>
                <w:spacing w:val="1"/>
                <w:sz w:val="24"/>
              </w:rPr>
              <w:t> </w:t>
            </w:r>
            <w:r>
              <w:rPr>
                <w:spacing w:val="-2"/>
                <w:sz w:val="24"/>
              </w:rPr>
              <w:t>valores</w:t>
            </w:r>
          </w:p>
        </w:tc>
        <w:tc>
          <w:tcPr>
            <w:tcW w:w="1552" w:type="dxa"/>
          </w:tcPr>
          <w:p>
            <w:pPr>
              <w:pStyle w:val="TableParagraph"/>
              <w:spacing w:line="272" w:lineRule="exact"/>
              <w:ind w:right="56"/>
              <w:rPr>
                <w:sz w:val="24"/>
              </w:rPr>
            </w:pPr>
            <w:r>
              <w:rPr>
                <w:spacing w:val="-5"/>
                <w:sz w:val="24"/>
              </w:rPr>
              <w:t>64</w:t>
            </w:r>
          </w:p>
        </w:tc>
        <w:tc>
          <w:tcPr>
            <w:tcW w:w="1552" w:type="dxa"/>
          </w:tcPr>
          <w:p>
            <w:pPr>
              <w:pStyle w:val="TableParagraph"/>
              <w:spacing w:line="272" w:lineRule="exact"/>
              <w:ind w:right="54"/>
              <w:rPr>
                <w:sz w:val="24"/>
              </w:rPr>
            </w:pPr>
            <w:r>
              <w:rPr>
                <w:spacing w:val="-5"/>
                <w:sz w:val="24"/>
              </w:rPr>
              <w:t>64</w:t>
            </w:r>
          </w:p>
        </w:tc>
        <w:tc>
          <w:tcPr>
            <w:tcW w:w="1554" w:type="dxa"/>
          </w:tcPr>
          <w:p>
            <w:pPr>
              <w:pStyle w:val="TableParagraph"/>
              <w:spacing w:line="272" w:lineRule="exact"/>
              <w:ind w:right="54"/>
              <w:rPr>
                <w:sz w:val="24"/>
              </w:rPr>
            </w:pPr>
            <w:r>
              <w:rPr>
                <w:spacing w:val="-5"/>
                <w:sz w:val="24"/>
              </w:rPr>
              <w:t>423</w:t>
            </w:r>
          </w:p>
        </w:tc>
        <w:tc>
          <w:tcPr>
            <w:tcW w:w="1552" w:type="dxa"/>
          </w:tcPr>
          <w:p>
            <w:pPr>
              <w:pStyle w:val="TableParagraph"/>
              <w:spacing w:line="272" w:lineRule="exact"/>
              <w:ind w:right="53"/>
              <w:rPr>
                <w:sz w:val="24"/>
              </w:rPr>
            </w:pPr>
            <w:r>
              <w:rPr>
                <w:spacing w:val="-5"/>
                <w:sz w:val="24"/>
              </w:rPr>
              <w:t>423</w:t>
            </w:r>
          </w:p>
        </w:tc>
      </w:tr>
      <w:tr>
        <w:trPr>
          <w:trHeight w:val="292" w:hRule="atLeast"/>
        </w:trPr>
        <w:tc>
          <w:tcPr>
            <w:tcW w:w="3686" w:type="dxa"/>
          </w:tcPr>
          <w:p>
            <w:pPr>
              <w:pStyle w:val="TableParagraph"/>
              <w:spacing w:line="272" w:lineRule="exact"/>
              <w:ind w:left="69"/>
              <w:jc w:val="left"/>
              <w:rPr>
                <w:sz w:val="24"/>
              </w:rPr>
            </w:pPr>
            <w:r>
              <w:rPr>
                <w:spacing w:val="-2"/>
                <w:sz w:val="24"/>
              </w:rPr>
              <w:t>(PECLD)</w:t>
            </w:r>
          </w:p>
        </w:tc>
        <w:tc>
          <w:tcPr>
            <w:tcW w:w="1552" w:type="dxa"/>
          </w:tcPr>
          <w:p>
            <w:pPr>
              <w:pStyle w:val="TableParagraph"/>
              <w:spacing w:line="272" w:lineRule="exact"/>
              <w:ind w:right="57"/>
              <w:rPr>
                <w:sz w:val="24"/>
              </w:rPr>
            </w:pPr>
            <w:r>
              <w:rPr>
                <w:sz w:val="24"/>
              </w:rPr>
              <w:t>-</w:t>
            </w:r>
          </w:p>
        </w:tc>
        <w:tc>
          <w:tcPr>
            <w:tcW w:w="1552" w:type="dxa"/>
          </w:tcPr>
          <w:p>
            <w:pPr>
              <w:pStyle w:val="TableParagraph"/>
              <w:spacing w:line="272" w:lineRule="exact"/>
              <w:ind w:right="56"/>
              <w:rPr>
                <w:sz w:val="24"/>
              </w:rPr>
            </w:pPr>
            <w:r>
              <w:rPr>
                <w:sz w:val="24"/>
              </w:rPr>
              <w:t>-</w:t>
            </w:r>
          </w:p>
        </w:tc>
        <w:tc>
          <w:tcPr>
            <w:tcW w:w="1554" w:type="dxa"/>
          </w:tcPr>
          <w:p>
            <w:pPr>
              <w:pStyle w:val="TableParagraph"/>
              <w:spacing w:line="272" w:lineRule="exact"/>
              <w:ind w:right="55"/>
              <w:rPr>
                <w:sz w:val="24"/>
              </w:rPr>
            </w:pPr>
            <w:r>
              <w:rPr>
                <w:spacing w:val="-2"/>
                <w:sz w:val="24"/>
              </w:rPr>
              <w:t>(9.326)</w:t>
            </w:r>
          </w:p>
        </w:tc>
        <w:tc>
          <w:tcPr>
            <w:tcW w:w="1552" w:type="dxa"/>
          </w:tcPr>
          <w:p>
            <w:pPr>
              <w:pStyle w:val="TableParagraph"/>
              <w:spacing w:line="272" w:lineRule="exact"/>
              <w:ind w:right="54"/>
              <w:rPr>
                <w:sz w:val="24"/>
              </w:rPr>
            </w:pPr>
            <w:r>
              <w:rPr>
                <w:spacing w:val="-2"/>
                <w:sz w:val="24"/>
              </w:rPr>
              <w:t>(9.326)</w:t>
            </w:r>
          </w:p>
        </w:tc>
      </w:tr>
      <w:tr>
        <w:trPr>
          <w:trHeight w:val="294" w:hRule="atLeast"/>
        </w:trPr>
        <w:tc>
          <w:tcPr>
            <w:tcW w:w="3686" w:type="dxa"/>
          </w:tcPr>
          <w:p>
            <w:pPr>
              <w:pStyle w:val="TableParagraph"/>
              <w:spacing w:line="275" w:lineRule="exact"/>
              <w:ind w:left="69"/>
              <w:jc w:val="left"/>
              <w:rPr>
                <w:b/>
                <w:sz w:val="24"/>
              </w:rPr>
            </w:pPr>
            <w:r>
              <w:rPr>
                <w:b/>
                <w:spacing w:val="-2"/>
                <w:sz w:val="24"/>
              </w:rPr>
              <w:t>Totais</w:t>
            </w:r>
          </w:p>
        </w:tc>
        <w:tc>
          <w:tcPr>
            <w:tcW w:w="1552" w:type="dxa"/>
          </w:tcPr>
          <w:p>
            <w:pPr>
              <w:pStyle w:val="TableParagraph"/>
              <w:spacing w:line="275" w:lineRule="exact"/>
              <w:ind w:right="54"/>
              <w:rPr>
                <w:b/>
                <w:sz w:val="24"/>
              </w:rPr>
            </w:pPr>
            <w:r>
              <w:rPr>
                <w:b/>
                <w:spacing w:val="-2"/>
                <w:sz w:val="24"/>
              </w:rPr>
              <w:t>9.372</w:t>
            </w:r>
          </w:p>
        </w:tc>
        <w:tc>
          <w:tcPr>
            <w:tcW w:w="1552" w:type="dxa"/>
          </w:tcPr>
          <w:p>
            <w:pPr>
              <w:pStyle w:val="TableParagraph"/>
              <w:spacing w:line="275" w:lineRule="exact"/>
              <w:ind w:right="53"/>
              <w:rPr>
                <w:b/>
                <w:sz w:val="24"/>
              </w:rPr>
            </w:pPr>
            <w:r>
              <w:rPr>
                <w:b/>
                <w:spacing w:val="-2"/>
                <w:sz w:val="24"/>
              </w:rPr>
              <w:t>7.182</w:t>
            </w:r>
          </w:p>
        </w:tc>
        <w:tc>
          <w:tcPr>
            <w:tcW w:w="1554" w:type="dxa"/>
          </w:tcPr>
          <w:p>
            <w:pPr>
              <w:pStyle w:val="TableParagraph"/>
              <w:spacing w:line="275" w:lineRule="exact"/>
              <w:ind w:right="54"/>
              <w:rPr>
                <w:b/>
                <w:sz w:val="24"/>
              </w:rPr>
            </w:pPr>
            <w:r>
              <w:rPr>
                <w:b/>
                <w:spacing w:val="-5"/>
                <w:sz w:val="24"/>
              </w:rPr>
              <w:t>423</w:t>
            </w:r>
          </w:p>
        </w:tc>
        <w:tc>
          <w:tcPr>
            <w:tcW w:w="1552" w:type="dxa"/>
          </w:tcPr>
          <w:p>
            <w:pPr>
              <w:pStyle w:val="TableParagraph"/>
              <w:spacing w:line="275" w:lineRule="exact"/>
              <w:ind w:right="53"/>
              <w:rPr>
                <w:b/>
                <w:sz w:val="24"/>
              </w:rPr>
            </w:pPr>
            <w:r>
              <w:rPr>
                <w:b/>
                <w:spacing w:val="-5"/>
                <w:sz w:val="24"/>
              </w:rPr>
              <w:t>423</w:t>
            </w:r>
          </w:p>
        </w:tc>
      </w:tr>
    </w:tbl>
    <w:p>
      <w:pPr>
        <w:pStyle w:val="BodyText"/>
        <w:spacing w:before="3"/>
      </w:pPr>
    </w:p>
    <w:p>
      <w:pPr>
        <w:spacing w:before="0"/>
        <w:ind w:left="85" w:right="0" w:firstLine="0"/>
        <w:jc w:val="left"/>
        <w:rPr>
          <w:sz w:val="24"/>
        </w:rPr>
      </w:pPr>
      <w:r>
        <w:rPr>
          <w:sz w:val="24"/>
        </w:rPr>
        <w:t>Compõem</w:t>
      </w:r>
      <w:r>
        <w:rPr>
          <w:spacing w:val="-5"/>
          <w:sz w:val="24"/>
        </w:rPr>
        <w:t> </w:t>
      </w:r>
      <w:r>
        <w:rPr>
          <w:sz w:val="24"/>
        </w:rPr>
        <w:t>as</w:t>
      </w:r>
      <w:r>
        <w:rPr>
          <w:spacing w:val="1"/>
          <w:sz w:val="24"/>
        </w:rPr>
        <w:t> </w:t>
      </w:r>
      <w:r>
        <w:rPr>
          <w:b/>
          <w:sz w:val="24"/>
        </w:rPr>
        <w:t>Despesas</w:t>
      </w:r>
      <w:r>
        <w:rPr>
          <w:b/>
          <w:spacing w:val="-3"/>
          <w:sz w:val="24"/>
        </w:rPr>
        <w:t> </w:t>
      </w:r>
      <w:r>
        <w:rPr>
          <w:b/>
          <w:sz w:val="24"/>
        </w:rPr>
        <w:t>antecipadas</w:t>
      </w:r>
      <w:r>
        <w:rPr>
          <w:b/>
          <w:spacing w:val="-2"/>
          <w:sz w:val="24"/>
        </w:rPr>
        <w:t> </w:t>
      </w:r>
      <w:r>
        <w:rPr>
          <w:sz w:val="24"/>
        </w:rPr>
        <w:t>os</w:t>
      </w:r>
      <w:r>
        <w:rPr>
          <w:spacing w:val="1"/>
          <w:sz w:val="24"/>
        </w:rPr>
        <w:t> </w:t>
      </w:r>
      <w:r>
        <w:rPr>
          <w:sz w:val="24"/>
        </w:rPr>
        <w:t>seguros e</w:t>
      </w:r>
      <w:r>
        <w:rPr>
          <w:spacing w:val="-4"/>
          <w:sz w:val="24"/>
        </w:rPr>
        <w:t> </w:t>
      </w:r>
      <w:r>
        <w:rPr>
          <w:sz w:val="24"/>
        </w:rPr>
        <w:t>o</w:t>
      </w:r>
      <w:r>
        <w:rPr>
          <w:spacing w:val="3"/>
          <w:sz w:val="24"/>
        </w:rPr>
        <w:t> </w:t>
      </w:r>
      <w:r>
        <w:rPr>
          <w:sz w:val="24"/>
        </w:rPr>
        <w:t>vale</w:t>
      </w:r>
      <w:r>
        <w:rPr>
          <w:spacing w:val="2"/>
          <w:sz w:val="24"/>
        </w:rPr>
        <w:t> </w:t>
      </w:r>
      <w:r>
        <w:rPr>
          <w:spacing w:val="-2"/>
          <w:sz w:val="24"/>
        </w:rPr>
        <w:t>transporte.</w:t>
      </w:r>
    </w:p>
    <w:p>
      <w:pPr>
        <w:pStyle w:val="BodyText"/>
        <w:spacing w:before="293"/>
        <w:ind w:left="85" w:right="166"/>
      </w:pPr>
      <w:r>
        <w:rPr/>
        <w:t>O</w:t>
      </w:r>
      <w:r>
        <w:rPr>
          <w:spacing w:val="-4"/>
        </w:rPr>
        <w:t> </w:t>
      </w:r>
      <w:r>
        <w:rPr/>
        <w:t>grupo</w:t>
      </w:r>
      <w:r>
        <w:rPr>
          <w:spacing w:val="-4"/>
        </w:rPr>
        <w:t> </w:t>
      </w:r>
      <w:r>
        <w:rPr/>
        <w:t>dos</w:t>
      </w:r>
      <w:r>
        <w:rPr>
          <w:spacing w:val="-4"/>
        </w:rPr>
        <w:t> </w:t>
      </w:r>
      <w:r>
        <w:rPr>
          <w:b/>
        </w:rPr>
        <w:t>Adiantamentos</w:t>
      </w:r>
      <w:r>
        <w:rPr>
          <w:b/>
          <w:spacing w:val="-7"/>
        </w:rPr>
        <w:t> </w:t>
      </w:r>
      <w:r>
        <w:rPr/>
        <w:t>é</w:t>
      </w:r>
      <w:r>
        <w:rPr>
          <w:spacing w:val="-6"/>
        </w:rPr>
        <w:t> </w:t>
      </w:r>
      <w:r>
        <w:rPr/>
        <w:t>formado</w:t>
      </w:r>
      <w:r>
        <w:rPr>
          <w:spacing w:val="-4"/>
        </w:rPr>
        <w:t> </w:t>
      </w:r>
      <w:r>
        <w:rPr/>
        <w:t>por</w:t>
      </w:r>
      <w:r>
        <w:rPr>
          <w:spacing w:val="-6"/>
        </w:rPr>
        <w:t> </w:t>
      </w:r>
      <w:r>
        <w:rPr/>
        <w:t>fornecedores,</w:t>
      </w:r>
      <w:r>
        <w:rPr>
          <w:spacing w:val="-6"/>
        </w:rPr>
        <w:t> </w:t>
      </w:r>
      <w:r>
        <w:rPr/>
        <w:t>férias</w:t>
      </w:r>
      <w:r>
        <w:rPr>
          <w:spacing w:val="-4"/>
        </w:rPr>
        <w:t> </w:t>
      </w:r>
      <w:r>
        <w:rPr/>
        <w:t>e</w:t>
      </w:r>
      <w:r>
        <w:rPr>
          <w:spacing w:val="-6"/>
        </w:rPr>
        <w:t> </w:t>
      </w:r>
      <w:r>
        <w:rPr/>
        <w:t>pelo</w:t>
      </w:r>
      <w:r>
        <w:rPr>
          <w:spacing w:val="-2"/>
        </w:rPr>
        <w:t> </w:t>
      </w:r>
      <w:r>
        <w:rPr/>
        <w:t>adiantamento</w:t>
      </w:r>
      <w:r>
        <w:rPr>
          <w:spacing w:val="-6"/>
        </w:rPr>
        <w:t> </w:t>
      </w:r>
      <w:r>
        <w:rPr/>
        <w:t>para</w:t>
      </w:r>
      <w:r>
        <w:rPr>
          <w:spacing w:val="-6"/>
        </w:rPr>
        <w:t> </w:t>
      </w:r>
      <w:r>
        <w:rPr/>
        <w:t>suprimento de fundos.</w:t>
      </w:r>
    </w:p>
    <w:p>
      <w:pPr>
        <w:pStyle w:val="BodyText"/>
        <w:spacing w:before="292"/>
        <w:ind w:left="85" w:right="1026"/>
      </w:pPr>
      <w:r>
        <w:rPr/>
        <w:t>Os</w:t>
      </w:r>
      <w:r>
        <w:rPr>
          <w:spacing w:val="-3"/>
        </w:rPr>
        <w:t> </w:t>
      </w:r>
      <w:r>
        <w:rPr/>
        <w:t>valores</w:t>
      </w:r>
      <w:r>
        <w:rPr>
          <w:spacing w:val="-1"/>
        </w:rPr>
        <w:t> </w:t>
      </w:r>
      <w:r>
        <w:rPr/>
        <w:t>classificados</w:t>
      </w:r>
      <w:r>
        <w:rPr>
          <w:spacing w:val="-3"/>
        </w:rPr>
        <w:t> </w:t>
      </w:r>
      <w:r>
        <w:rPr/>
        <w:t>na</w:t>
      </w:r>
      <w:r>
        <w:rPr>
          <w:spacing w:val="-3"/>
        </w:rPr>
        <w:t> </w:t>
      </w:r>
      <w:r>
        <w:rPr/>
        <w:t>conta</w:t>
      </w:r>
      <w:r>
        <w:rPr>
          <w:spacing w:val="-3"/>
        </w:rPr>
        <w:t> </w:t>
      </w:r>
      <w:r>
        <w:rPr>
          <w:b/>
        </w:rPr>
        <w:t>Títulos</w:t>
      </w:r>
      <w:r>
        <w:rPr>
          <w:b/>
          <w:spacing w:val="-5"/>
        </w:rPr>
        <w:t> </w:t>
      </w:r>
      <w:r>
        <w:rPr>
          <w:b/>
        </w:rPr>
        <w:t>em</w:t>
      </w:r>
      <w:r>
        <w:rPr>
          <w:b/>
          <w:spacing w:val="-5"/>
        </w:rPr>
        <w:t> </w:t>
      </w:r>
      <w:r>
        <w:rPr>
          <w:b/>
        </w:rPr>
        <w:t>cobrança</w:t>
      </w:r>
      <w:r>
        <w:rPr>
          <w:b/>
          <w:spacing w:val="-2"/>
        </w:rPr>
        <w:t> </w:t>
      </w:r>
      <w:r>
        <w:rPr>
          <w:b/>
        </w:rPr>
        <w:t>judicial</w:t>
      </w:r>
      <w:r>
        <w:rPr>
          <w:b/>
          <w:spacing w:val="-3"/>
        </w:rPr>
        <w:t> </w:t>
      </w:r>
      <w:r>
        <w:rPr/>
        <w:t>representam</w:t>
      </w:r>
      <w:r>
        <w:rPr>
          <w:spacing w:val="-5"/>
        </w:rPr>
        <w:t> </w:t>
      </w:r>
      <w:r>
        <w:rPr/>
        <w:t>as</w:t>
      </w:r>
      <w:r>
        <w:rPr>
          <w:spacing w:val="-3"/>
        </w:rPr>
        <w:t> </w:t>
      </w:r>
      <w:r>
        <w:rPr/>
        <w:t>seguintes</w:t>
      </w:r>
      <w:r>
        <w:rPr>
          <w:spacing w:val="-3"/>
        </w:rPr>
        <w:t> </w:t>
      </w:r>
      <w:r>
        <w:rPr/>
        <w:t>ações: 0019289-69.2004.8.19.0002 – Município de Niterói – Ação de despejo</w:t>
      </w:r>
    </w:p>
    <w:p>
      <w:pPr>
        <w:pStyle w:val="BodyText"/>
        <w:ind w:left="85" w:right="2758"/>
      </w:pPr>
      <w:r>
        <w:rPr/>
        <w:t>5001047-89.2018.4.02.5111</w:t>
      </w:r>
      <w:r>
        <w:rPr>
          <w:spacing w:val="-5"/>
        </w:rPr>
        <w:t> </w:t>
      </w:r>
      <w:r>
        <w:rPr/>
        <w:t>–</w:t>
      </w:r>
      <w:r>
        <w:rPr>
          <w:spacing w:val="-5"/>
        </w:rPr>
        <w:t> </w:t>
      </w:r>
      <w:r>
        <w:rPr/>
        <w:t>Prefeitura</w:t>
      </w:r>
      <w:r>
        <w:rPr>
          <w:spacing w:val="-5"/>
        </w:rPr>
        <w:t> </w:t>
      </w:r>
      <w:r>
        <w:rPr/>
        <w:t>de</w:t>
      </w:r>
      <w:r>
        <w:rPr>
          <w:spacing w:val="-5"/>
        </w:rPr>
        <w:t> </w:t>
      </w:r>
      <w:r>
        <w:rPr/>
        <w:t>Angra</w:t>
      </w:r>
      <w:r>
        <w:rPr>
          <w:spacing w:val="-5"/>
        </w:rPr>
        <w:t> </w:t>
      </w:r>
      <w:r>
        <w:rPr/>
        <w:t>dos</w:t>
      </w:r>
      <w:r>
        <w:rPr>
          <w:spacing w:val="-5"/>
        </w:rPr>
        <w:t> </w:t>
      </w:r>
      <w:r>
        <w:rPr/>
        <w:t>Reis</w:t>
      </w:r>
      <w:r>
        <w:rPr>
          <w:spacing w:val="-7"/>
        </w:rPr>
        <w:t> </w:t>
      </w:r>
      <w:r>
        <w:rPr/>
        <w:t>–</w:t>
      </w:r>
      <w:r>
        <w:rPr>
          <w:spacing w:val="-4"/>
        </w:rPr>
        <w:t> </w:t>
      </w:r>
      <w:r>
        <w:rPr/>
        <w:t>Desapropriação 5036374-91.2019.4.02.5101 – Trans Vigo Serviços Marítimos – Cobrança 5054112-24.2021.4.02.5101</w:t>
      </w:r>
      <w:r>
        <w:rPr>
          <w:spacing w:val="-3"/>
        </w:rPr>
        <w:t> </w:t>
      </w:r>
      <w:r>
        <w:rPr/>
        <w:t>–</w:t>
      </w:r>
      <w:r>
        <w:rPr>
          <w:spacing w:val="-3"/>
        </w:rPr>
        <w:t> </w:t>
      </w:r>
      <w:r>
        <w:rPr/>
        <w:t>Ponto</w:t>
      </w:r>
      <w:r>
        <w:rPr>
          <w:spacing w:val="-3"/>
        </w:rPr>
        <w:t> </w:t>
      </w:r>
      <w:r>
        <w:rPr/>
        <w:t>Filmes</w:t>
      </w:r>
      <w:r>
        <w:rPr>
          <w:spacing w:val="-3"/>
        </w:rPr>
        <w:t> </w:t>
      </w:r>
      <w:r>
        <w:rPr/>
        <w:t>–</w:t>
      </w:r>
      <w:r>
        <w:rPr>
          <w:spacing w:val="-5"/>
        </w:rPr>
        <w:t> </w:t>
      </w:r>
      <w:r>
        <w:rPr/>
        <w:t>Ação</w:t>
      </w:r>
      <w:r>
        <w:rPr>
          <w:spacing w:val="-3"/>
        </w:rPr>
        <w:t> </w:t>
      </w:r>
      <w:r>
        <w:rPr/>
        <w:t>de</w:t>
      </w:r>
      <w:r>
        <w:rPr>
          <w:spacing w:val="-5"/>
        </w:rPr>
        <w:t> </w:t>
      </w:r>
      <w:r>
        <w:rPr/>
        <w:t>despejo</w:t>
      </w:r>
      <w:r>
        <w:rPr>
          <w:spacing w:val="-3"/>
        </w:rPr>
        <w:t> </w:t>
      </w:r>
      <w:r>
        <w:rPr/>
        <w:t>com</w:t>
      </w:r>
      <w:r>
        <w:rPr>
          <w:spacing w:val="-3"/>
        </w:rPr>
        <w:t> </w:t>
      </w:r>
      <w:r>
        <w:rPr/>
        <w:t>cobrança</w:t>
      </w:r>
    </w:p>
    <w:p>
      <w:pPr>
        <w:pStyle w:val="BodyText"/>
        <w:spacing w:before="292"/>
        <w:ind w:left="85"/>
      </w:pPr>
      <w:r>
        <w:rPr/>
        <w:t>A</w:t>
      </w:r>
      <w:r>
        <w:rPr>
          <w:spacing w:val="-3"/>
        </w:rPr>
        <w:t> </w:t>
      </w:r>
      <w:r>
        <w:rPr/>
        <w:t>Companhia</w:t>
      </w:r>
      <w:r>
        <w:rPr>
          <w:spacing w:val="-4"/>
        </w:rPr>
        <w:t> </w:t>
      </w:r>
      <w:r>
        <w:rPr/>
        <w:t>constituiu</w:t>
      </w:r>
      <w:r>
        <w:rPr>
          <w:spacing w:val="-1"/>
        </w:rPr>
        <w:t> </w:t>
      </w:r>
      <w:r>
        <w:rPr/>
        <w:t>PECLD</w:t>
      </w:r>
      <w:r>
        <w:rPr>
          <w:spacing w:val="-3"/>
        </w:rPr>
        <w:t> </w:t>
      </w:r>
      <w:r>
        <w:rPr/>
        <w:t>para</w:t>
      </w:r>
      <w:r>
        <w:rPr>
          <w:spacing w:val="1"/>
        </w:rPr>
        <w:t> </w:t>
      </w:r>
      <w:r>
        <w:rPr/>
        <w:t>todos</w:t>
      </w:r>
      <w:r>
        <w:rPr>
          <w:spacing w:val="-1"/>
        </w:rPr>
        <w:t> </w:t>
      </w:r>
      <w:r>
        <w:rPr/>
        <w:t>os</w:t>
      </w:r>
      <w:r>
        <w:rPr>
          <w:spacing w:val="1"/>
        </w:rPr>
        <w:t> </w:t>
      </w:r>
      <w:r>
        <w:rPr/>
        <w:t>valores</w:t>
      </w:r>
      <w:r>
        <w:rPr>
          <w:spacing w:val="-1"/>
        </w:rPr>
        <w:t> </w:t>
      </w:r>
      <w:r>
        <w:rPr/>
        <w:t>em</w:t>
      </w:r>
      <w:r>
        <w:rPr>
          <w:spacing w:val="-1"/>
        </w:rPr>
        <w:t> </w:t>
      </w:r>
      <w:r>
        <w:rPr/>
        <w:t>cobrança </w:t>
      </w:r>
      <w:r>
        <w:rPr>
          <w:spacing w:val="-2"/>
        </w:rPr>
        <w:t>judicial.</w:t>
      </w:r>
    </w:p>
    <w:p>
      <w:pPr>
        <w:pStyle w:val="BodyText"/>
      </w:pPr>
    </w:p>
    <w:p>
      <w:pPr>
        <w:pStyle w:val="BodyText"/>
        <w:spacing w:before="2"/>
      </w:pPr>
    </w:p>
    <w:p>
      <w:pPr>
        <w:pStyle w:val="Heading2"/>
        <w:numPr>
          <w:ilvl w:val="0"/>
          <w:numId w:val="1"/>
        </w:numPr>
        <w:tabs>
          <w:tab w:pos="385" w:val="left" w:leader="none"/>
        </w:tabs>
        <w:spacing w:line="240" w:lineRule="auto" w:before="0" w:after="0"/>
        <w:ind w:left="385" w:right="0" w:hanging="300"/>
        <w:jc w:val="left"/>
      </w:pPr>
      <w:r>
        <w:rPr/>
        <w:t>–</w:t>
      </w:r>
      <w:r>
        <w:rPr>
          <w:spacing w:val="-2"/>
        </w:rPr>
        <w:t> </w:t>
      </w:r>
      <w:r>
        <w:rPr>
          <w:u w:val="single"/>
        </w:rPr>
        <w:t>Depósitos</w:t>
      </w:r>
      <w:r>
        <w:rPr>
          <w:spacing w:val="-2"/>
          <w:u w:val="single"/>
        </w:rPr>
        <w:t> judiciais</w:t>
      </w:r>
    </w:p>
    <w:p>
      <w:pPr>
        <w:pStyle w:val="BodyText"/>
        <w:spacing w:before="293"/>
        <w:ind w:left="85" w:right="278"/>
        <w:jc w:val="both"/>
      </w:pPr>
      <w:r>
        <w:rPr/>
        <w:t>Representam ativos restritos da Companhia e estão relacionados a quantias depositadas e mantidas em</w:t>
      </w:r>
      <w:r>
        <w:rPr>
          <w:spacing w:val="-14"/>
        </w:rPr>
        <w:t> </w:t>
      </w:r>
      <w:r>
        <w:rPr/>
        <w:t>juízo</w:t>
      </w:r>
      <w:r>
        <w:rPr>
          <w:spacing w:val="-14"/>
        </w:rPr>
        <w:t> </w:t>
      </w:r>
      <w:r>
        <w:rPr/>
        <w:t>até</w:t>
      </w:r>
      <w:r>
        <w:rPr>
          <w:spacing w:val="-13"/>
        </w:rPr>
        <w:t> </w:t>
      </w:r>
      <w:r>
        <w:rPr/>
        <w:t>a</w:t>
      </w:r>
      <w:r>
        <w:rPr>
          <w:spacing w:val="-14"/>
        </w:rPr>
        <w:t> </w:t>
      </w:r>
      <w:r>
        <w:rPr/>
        <w:t>solução</w:t>
      </w:r>
      <w:r>
        <w:rPr>
          <w:spacing w:val="-13"/>
        </w:rPr>
        <w:t> </w:t>
      </w:r>
      <w:r>
        <w:rPr/>
        <w:t>dos</w:t>
      </w:r>
      <w:r>
        <w:rPr>
          <w:spacing w:val="-14"/>
        </w:rPr>
        <w:t> </w:t>
      </w:r>
      <w:r>
        <w:rPr/>
        <w:t>respectivos</w:t>
      </w:r>
      <w:r>
        <w:rPr>
          <w:spacing w:val="-13"/>
        </w:rPr>
        <w:t> </w:t>
      </w:r>
      <w:r>
        <w:rPr/>
        <w:t>litígios.</w:t>
      </w:r>
      <w:r>
        <w:rPr>
          <w:spacing w:val="-14"/>
        </w:rPr>
        <w:t> </w:t>
      </w:r>
      <w:r>
        <w:rPr/>
        <w:t>Os</w:t>
      </w:r>
      <w:r>
        <w:rPr>
          <w:spacing w:val="-14"/>
        </w:rPr>
        <w:t> </w:t>
      </w:r>
      <w:r>
        <w:rPr/>
        <w:t>valores</w:t>
      </w:r>
      <w:r>
        <w:rPr>
          <w:spacing w:val="-13"/>
        </w:rPr>
        <w:t> </w:t>
      </w:r>
      <w:r>
        <w:rPr/>
        <w:t>dos</w:t>
      </w:r>
      <w:r>
        <w:rPr>
          <w:spacing w:val="-14"/>
        </w:rPr>
        <w:t> </w:t>
      </w:r>
      <w:r>
        <w:rPr/>
        <w:t>depósitos</w:t>
      </w:r>
      <w:r>
        <w:rPr>
          <w:spacing w:val="-13"/>
        </w:rPr>
        <w:t> </w:t>
      </w:r>
      <w:r>
        <w:rPr/>
        <w:t>judiciais</w:t>
      </w:r>
      <w:r>
        <w:rPr>
          <w:spacing w:val="-14"/>
        </w:rPr>
        <w:t> </w:t>
      </w:r>
      <w:r>
        <w:rPr/>
        <w:t>visam</w:t>
      </w:r>
      <w:r>
        <w:rPr>
          <w:spacing w:val="-13"/>
        </w:rPr>
        <w:t> </w:t>
      </w:r>
      <w:r>
        <w:rPr/>
        <w:t>garantir</w:t>
      </w:r>
      <w:r>
        <w:rPr>
          <w:spacing w:val="-14"/>
        </w:rPr>
        <w:t> </w:t>
      </w:r>
      <w:r>
        <w:rPr/>
        <w:t>o</w:t>
      </w:r>
      <w:r>
        <w:rPr>
          <w:spacing w:val="-14"/>
        </w:rPr>
        <w:t> </w:t>
      </w:r>
      <w:r>
        <w:rPr/>
        <w:t>recurso da sentença judicial. A natureza dos depósitos está segregada abaixo:</w:t>
      </w:r>
    </w:p>
    <w:p>
      <w:pPr>
        <w:pStyle w:val="BodyText"/>
        <w:spacing w:after="0"/>
        <w:jc w:val="both"/>
        <w:sectPr>
          <w:pgSz w:w="11910" w:h="16840"/>
          <w:pgMar w:header="1006" w:footer="1042" w:top="2000" w:bottom="1240" w:left="992" w:right="566"/>
        </w:sectPr>
      </w:pPr>
    </w:p>
    <w:p>
      <w:pPr>
        <w:pStyle w:val="BodyText"/>
        <w:rPr>
          <w:sz w:val="20"/>
        </w:rPr>
      </w:pPr>
    </w:p>
    <w:p>
      <w:pPr>
        <w:pStyle w:val="BodyText"/>
        <w:spacing w:before="188"/>
        <w:rPr>
          <w:sz w:val="20"/>
        </w:rPr>
      </w:pPr>
    </w:p>
    <w:tbl>
      <w:tblPr>
        <w:tblW w:w="0" w:type="auto"/>
        <w:jc w:val="left"/>
        <w:tblInd w:w="1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96"/>
        <w:gridCol w:w="1759"/>
        <w:gridCol w:w="1759"/>
      </w:tblGrid>
      <w:tr>
        <w:trPr>
          <w:trHeight w:val="294" w:hRule="atLeast"/>
        </w:trPr>
        <w:tc>
          <w:tcPr>
            <w:tcW w:w="3996" w:type="dxa"/>
            <w:vMerge w:val="restart"/>
            <w:tcBorders>
              <w:top w:val="nil"/>
              <w:left w:val="nil"/>
            </w:tcBorders>
          </w:tcPr>
          <w:p>
            <w:pPr>
              <w:pStyle w:val="TableParagraph"/>
              <w:jc w:val="left"/>
              <w:rPr>
                <w:rFonts w:ascii="Times New Roman"/>
                <w:sz w:val="22"/>
              </w:rPr>
            </w:pPr>
          </w:p>
        </w:tc>
        <w:tc>
          <w:tcPr>
            <w:tcW w:w="1759" w:type="dxa"/>
            <w:vMerge w:val="restart"/>
          </w:tcPr>
          <w:p>
            <w:pPr>
              <w:pStyle w:val="TableParagraph"/>
              <w:spacing w:before="1"/>
              <w:ind w:left="290"/>
              <w:jc w:val="left"/>
              <w:rPr>
                <w:b/>
                <w:sz w:val="24"/>
              </w:rPr>
            </w:pPr>
            <w:r>
              <w:rPr>
                <w:b/>
                <w:spacing w:val="-2"/>
                <w:sz w:val="24"/>
              </w:rPr>
              <w:t>30/09/2025</w:t>
            </w:r>
          </w:p>
        </w:tc>
        <w:tc>
          <w:tcPr>
            <w:tcW w:w="1759" w:type="dxa"/>
          </w:tcPr>
          <w:p>
            <w:pPr>
              <w:pStyle w:val="TableParagraph"/>
              <w:spacing w:line="273" w:lineRule="exact" w:before="1"/>
              <w:ind w:left="291"/>
              <w:jc w:val="left"/>
              <w:rPr>
                <w:b/>
                <w:sz w:val="24"/>
              </w:rPr>
            </w:pPr>
            <w:r>
              <w:rPr>
                <w:b/>
                <w:spacing w:val="-2"/>
                <w:sz w:val="24"/>
              </w:rPr>
              <w:t>31/12/2024</w:t>
            </w:r>
          </w:p>
        </w:tc>
      </w:tr>
      <w:tr>
        <w:trPr>
          <w:trHeight w:val="292" w:hRule="atLeast"/>
        </w:trPr>
        <w:tc>
          <w:tcPr>
            <w:tcW w:w="3996" w:type="dxa"/>
            <w:vMerge/>
            <w:tcBorders>
              <w:top w:val="nil"/>
              <w:left w:val="nil"/>
            </w:tcBorders>
          </w:tcPr>
          <w:p>
            <w:pPr>
              <w:rPr>
                <w:sz w:val="2"/>
                <w:szCs w:val="2"/>
              </w:rPr>
            </w:pPr>
          </w:p>
        </w:tc>
        <w:tc>
          <w:tcPr>
            <w:tcW w:w="1759" w:type="dxa"/>
            <w:vMerge/>
            <w:tcBorders>
              <w:top w:val="nil"/>
            </w:tcBorders>
          </w:tcPr>
          <w:p>
            <w:pPr>
              <w:rPr>
                <w:sz w:val="2"/>
                <w:szCs w:val="2"/>
              </w:rPr>
            </w:pPr>
          </w:p>
        </w:tc>
        <w:tc>
          <w:tcPr>
            <w:tcW w:w="1759" w:type="dxa"/>
          </w:tcPr>
          <w:p>
            <w:pPr>
              <w:pStyle w:val="TableParagraph"/>
              <w:spacing w:line="272" w:lineRule="exact"/>
              <w:ind w:right="110"/>
              <w:rPr>
                <w:b/>
                <w:sz w:val="24"/>
              </w:rPr>
            </w:pPr>
            <w:r>
              <w:rPr>
                <w:b/>
                <w:spacing w:val="-2"/>
                <w:sz w:val="24"/>
              </w:rPr>
              <w:t>Reapresentado</w:t>
            </w:r>
          </w:p>
        </w:tc>
      </w:tr>
      <w:tr>
        <w:trPr>
          <w:trHeight w:val="292" w:hRule="atLeast"/>
        </w:trPr>
        <w:tc>
          <w:tcPr>
            <w:tcW w:w="3996" w:type="dxa"/>
          </w:tcPr>
          <w:p>
            <w:pPr>
              <w:pStyle w:val="TableParagraph"/>
              <w:spacing w:line="272" w:lineRule="exact"/>
              <w:ind w:left="69"/>
              <w:jc w:val="left"/>
              <w:rPr>
                <w:sz w:val="24"/>
              </w:rPr>
            </w:pPr>
            <w:r>
              <w:rPr>
                <w:sz w:val="24"/>
              </w:rPr>
              <w:t>Ações judiciais –</w:t>
            </w:r>
            <w:r>
              <w:rPr>
                <w:spacing w:val="3"/>
                <w:sz w:val="24"/>
              </w:rPr>
              <w:t> </w:t>
            </w:r>
            <w:r>
              <w:rPr>
                <w:spacing w:val="-2"/>
                <w:sz w:val="24"/>
              </w:rPr>
              <w:t>leasing</w:t>
            </w:r>
          </w:p>
        </w:tc>
        <w:tc>
          <w:tcPr>
            <w:tcW w:w="1759" w:type="dxa"/>
          </w:tcPr>
          <w:p>
            <w:pPr>
              <w:pStyle w:val="TableParagraph"/>
              <w:spacing w:line="272" w:lineRule="exact"/>
              <w:ind w:right="55"/>
              <w:rPr>
                <w:sz w:val="24"/>
              </w:rPr>
            </w:pPr>
            <w:r>
              <w:rPr>
                <w:spacing w:val="-2"/>
                <w:sz w:val="24"/>
              </w:rPr>
              <w:t>105.071</w:t>
            </w:r>
          </w:p>
        </w:tc>
        <w:tc>
          <w:tcPr>
            <w:tcW w:w="1759" w:type="dxa"/>
          </w:tcPr>
          <w:p>
            <w:pPr>
              <w:pStyle w:val="TableParagraph"/>
              <w:spacing w:line="272" w:lineRule="exact"/>
              <w:ind w:right="56"/>
              <w:rPr>
                <w:sz w:val="24"/>
              </w:rPr>
            </w:pPr>
            <w:r>
              <w:rPr>
                <w:spacing w:val="-2"/>
                <w:sz w:val="24"/>
              </w:rPr>
              <w:t>105.071</w:t>
            </w:r>
          </w:p>
        </w:tc>
      </w:tr>
      <w:tr>
        <w:trPr>
          <w:trHeight w:val="292" w:hRule="atLeast"/>
        </w:trPr>
        <w:tc>
          <w:tcPr>
            <w:tcW w:w="3996" w:type="dxa"/>
          </w:tcPr>
          <w:p>
            <w:pPr>
              <w:pStyle w:val="TableParagraph"/>
              <w:spacing w:line="272" w:lineRule="exact"/>
              <w:ind w:left="69"/>
              <w:jc w:val="left"/>
              <w:rPr>
                <w:sz w:val="24"/>
              </w:rPr>
            </w:pPr>
            <w:r>
              <w:rPr>
                <w:sz w:val="24"/>
              </w:rPr>
              <w:t>Bloqueios</w:t>
            </w:r>
            <w:r>
              <w:rPr>
                <w:spacing w:val="-3"/>
                <w:sz w:val="24"/>
              </w:rPr>
              <w:t> </w:t>
            </w:r>
            <w:r>
              <w:rPr>
                <w:sz w:val="24"/>
              </w:rPr>
              <w:t>em</w:t>
            </w:r>
            <w:r>
              <w:rPr>
                <w:spacing w:val="2"/>
                <w:sz w:val="24"/>
              </w:rPr>
              <w:t> </w:t>
            </w:r>
            <w:r>
              <w:rPr>
                <w:sz w:val="24"/>
              </w:rPr>
              <w:t>conta</w:t>
            </w:r>
            <w:r>
              <w:rPr>
                <w:spacing w:val="-2"/>
                <w:sz w:val="24"/>
              </w:rPr>
              <w:t> corrente</w:t>
            </w:r>
          </w:p>
        </w:tc>
        <w:tc>
          <w:tcPr>
            <w:tcW w:w="1759" w:type="dxa"/>
          </w:tcPr>
          <w:p>
            <w:pPr>
              <w:pStyle w:val="TableParagraph"/>
              <w:spacing w:line="272" w:lineRule="exact"/>
              <w:ind w:right="55"/>
              <w:rPr>
                <w:sz w:val="24"/>
              </w:rPr>
            </w:pPr>
            <w:r>
              <w:rPr>
                <w:spacing w:val="-2"/>
                <w:sz w:val="24"/>
              </w:rPr>
              <w:t>163.696</w:t>
            </w:r>
          </w:p>
        </w:tc>
        <w:tc>
          <w:tcPr>
            <w:tcW w:w="1759" w:type="dxa"/>
          </w:tcPr>
          <w:p>
            <w:pPr>
              <w:pStyle w:val="TableParagraph"/>
              <w:spacing w:line="272" w:lineRule="exact"/>
              <w:ind w:right="56"/>
              <w:rPr>
                <w:sz w:val="24"/>
              </w:rPr>
            </w:pPr>
            <w:r>
              <w:rPr>
                <w:spacing w:val="-2"/>
                <w:sz w:val="24"/>
              </w:rPr>
              <w:t>151.280</w:t>
            </w:r>
          </w:p>
        </w:tc>
      </w:tr>
      <w:tr>
        <w:trPr>
          <w:trHeight w:val="294" w:hRule="atLeast"/>
        </w:trPr>
        <w:tc>
          <w:tcPr>
            <w:tcW w:w="3996" w:type="dxa"/>
          </w:tcPr>
          <w:p>
            <w:pPr>
              <w:pStyle w:val="TableParagraph"/>
              <w:spacing w:line="273" w:lineRule="exact" w:before="1"/>
              <w:ind w:left="69"/>
              <w:jc w:val="left"/>
              <w:rPr>
                <w:sz w:val="24"/>
              </w:rPr>
            </w:pPr>
            <w:r>
              <w:rPr>
                <w:sz w:val="24"/>
              </w:rPr>
              <w:t>Ações judiciais – </w:t>
            </w:r>
            <w:r>
              <w:rPr>
                <w:spacing w:val="-2"/>
                <w:sz w:val="24"/>
              </w:rPr>
              <w:t>Portus</w:t>
            </w:r>
          </w:p>
        </w:tc>
        <w:tc>
          <w:tcPr>
            <w:tcW w:w="1759" w:type="dxa"/>
          </w:tcPr>
          <w:p>
            <w:pPr>
              <w:pStyle w:val="TableParagraph"/>
              <w:spacing w:line="273" w:lineRule="exact" w:before="1"/>
              <w:ind w:right="57"/>
              <w:rPr>
                <w:sz w:val="24"/>
              </w:rPr>
            </w:pPr>
            <w:r>
              <w:rPr>
                <w:spacing w:val="-2"/>
                <w:sz w:val="24"/>
              </w:rPr>
              <w:t>9.317</w:t>
            </w:r>
          </w:p>
        </w:tc>
        <w:tc>
          <w:tcPr>
            <w:tcW w:w="1759" w:type="dxa"/>
          </w:tcPr>
          <w:p>
            <w:pPr>
              <w:pStyle w:val="TableParagraph"/>
              <w:spacing w:line="273" w:lineRule="exact" w:before="1"/>
              <w:ind w:right="56"/>
              <w:rPr>
                <w:sz w:val="24"/>
              </w:rPr>
            </w:pPr>
            <w:r>
              <w:rPr>
                <w:spacing w:val="-2"/>
                <w:sz w:val="24"/>
              </w:rPr>
              <w:t>13.045</w:t>
            </w:r>
          </w:p>
        </w:tc>
      </w:tr>
      <w:tr>
        <w:trPr>
          <w:trHeight w:val="292" w:hRule="atLeast"/>
        </w:trPr>
        <w:tc>
          <w:tcPr>
            <w:tcW w:w="3996" w:type="dxa"/>
          </w:tcPr>
          <w:p>
            <w:pPr>
              <w:pStyle w:val="TableParagraph"/>
              <w:spacing w:line="272" w:lineRule="exact"/>
              <w:ind w:left="69"/>
              <w:jc w:val="left"/>
              <w:rPr>
                <w:sz w:val="24"/>
              </w:rPr>
            </w:pPr>
            <w:r>
              <w:rPr>
                <w:sz w:val="24"/>
              </w:rPr>
              <w:t>Recursos </w:t>
            </w:r>
            <w:r>
              <w:rPr>
                <w:spacing w:val="-2"/>
                <w:sz w:val="24"/>
              </w:rPr>
              <w:t>interpostos</w:t>
            </w:r>
          </w:p>
        </w:tc>
        <w:tc>
          <w:tcPr>
            <w:tcW w:w="1759" w:type="dxa"/>
          </w:tcPr>
          <w:p>
            <w:pPr>
              <w:pStyle w:val="TableParagraph"/>
              <w:spacing w:line="272" w:lineRule="exact"/>
              <w:ind w:right="56"/>
              <w:rPr>
                <w:sz w:val="24"/>
              </w:rPr>
            </w:pPr>
            <w:r>
              <w:rPr>
                <w:spacing w:val="-2"/>
                <w:sz w:val="24"/>
              </w:rPr>
              <w:t>24.955</w:t>
            </w:r>
          </w:p>
        </w:tc>
        <w:tc>
          <w:tcPr>
            <w:tcW w:w="1759" w:type="dxa"/>
          </w:tcPr>
          <w:p>
            <w:pPr>
              <w:pStyle w:val="TableParagraph"/>
              <w:spacing w:line="272" w:lineRule="exact"/>
              <w:ind w:right="56"/>
              <w:rPr>
                <w:sz w:val="24"/>
              </w:rPr>
            </w:pPr>
            <w:r>
              <w:rPr>
                <w:spacing w:val="-2"/>
                <w:sz w:val="24"/>
              </w:rPr>
              <w:t>22.092</w:t>
            </w:r>
          </w:p>
        </w:tc>
      </w:tr>
      <w:tr>
        <w:trPr>
          <w:trHeight w:val="292" w:hRule="atLeast"/>
        </w:trPr>
        <w:tc>
          <w:tcPr>
            <w:tcW w:w="3996" w:type="dxa"/>
          </w:tcPr>
          <w:p>
            <w:pPr>
              <w:pStyle w:val="TableParagraph"/>
              <w:spacing w:line="272" w:lineRule="exact"/>
              <w:ind w:left="69"/>
              <w:jc w:val="left"/>
              <w:rPr>
                <w:sz w:val="24"/>
              </w:rPr>
            </w:pPr>
            <w:r>
              <w:rPr>
                <w:sz w:val="24"/>
              </w:rPr>
              <w:t>Ações</w:t>
            </w:r>
            <w:r>
              <w:rPr>
                <w:spacing w:val="-2"/>
                <w:sz w:val="24"/>
              </w:rPr>
              <w:t> </w:t>
            </w:r>
            <w:r>
              <w:rPr>
                <w:sz w:val="24"/>
              </w:rPr>
              <w:t>judiciais – </w:t>
            </w:r>
            <w:r>
              <w:rPr>
                <w:spacing w:val="-4"/>
                <w:sz w:val="24"/>
              </w:rPr>
              <w:t>VPNI</w:t>
            </w:r>
          </w:p>
        </w:tc>
        <w:tc>
          <w:tcPr>
            <w:tcW w:w="1759" w:type="dxa"/>
          </w:tcPr>
          <w:p>
            <w:pPr>
              <w:pStyle w:val="TableParagraph"/>
              <w:spacing w:line="272" w:lineRule="exact"/>
              <w:ind w:right="56"/>
              <w:rPr>
                <w:sz w:val="24"/>
              </w:rPr>
            </w:pPr>
            <w:r>
              <w:rPr>
                <w:spacing w:val="-4"/>
                <w:sz w:val="24"/>
              </w:rPr>
              <w:t>2.769</w:t>
            </w:r>
          </w:p>
        </w:tc>
        <w:tc>
          <w:tcPr>
            <w:tcW w:w="1759" w:type="dxa"/>
          </w:tcPr>
          <w:p>
            <w:pPr>
              <w:pStyle w:val="TableParagraph"/>
              <w:spacing w:line="272" w:lineRule="exact"/>
              <w:ind w:right="57"/>
              <w:rPr>
                <w:sz w:val="24"/>
              </w:rPr>
            </w:pPr>
            <w:r>
              <w:rPr>
                <w:spacing w:val="-2"/>
                <w:sz w:val="24"/>
              </w:rPr>
              <w:t>2.769</w:t>
            </w:r>
          </w:p>
        </w:tc>
      </w:tr>
      <w:tr>
        <w:trPr>
          <w:trHeight w:val="292" w:hRule="atLeast"/>
        </w:trPr>
        <w:tc>
          <w:tcPr>
            <w:tcW w:w="3996" w:type="dxa"/>
          </w:tcPr>
          <w:p>
            <w:pPr>
              <w:pStyle w:val="TableParagraph"/>
              <w:spacing w:line="272" w:lineRule="exact"/>
              <w:ind w:left="69"/>
              <w:jc w:val="left"/>
              <w:rPr>
                <w:sz w:val="24"/>
              </w:rPr>
            </w:pPr>
            <w:r>
              <w:rPr>
                <w:sz w:val="24"/>
              </w:rPr>
              <w:t>Ações</w:t>
            </w:r>
            <w:r>
              <w:rPr>
                <w:spacing w:val="-2"/>
                <w:sz w:val="24"/>
              </w:rPr>
              <w:t> </w:t>
            </w:r>
            <w:r>
              <w:rPr>
                <w:sz w:val="24"/>
              </w:rPr>
              <w:t>judiciais</w:t>
            </w:r>
            <w:r>
              <w:rPr>
                <w:spacing w:val="-2"/>
                <w:sz w:val="24"/>
              </w:rPr>
              <w:t> </w:t>
            </w:r>
            <w:r>
              <w:rPr>
                <w:sz w:val="24"/>
              </w:rPr>
              <w:t>–</w:t>
            </w:r>
            <w:r>
              <w:rPr>
                <w:spacing w:val="1"/>
                <w:sz w:val="24"/>
              </w:rPr>
              <w:t> </w:t>
            </w:r>
            <w:r>
              <w:rPr>
                <w:sz w:val="24"/>
              </w:rPr>
              <w:t>impostos</w:t>
            </w:r>
            <w:r>
              <w:rPr>
                <w:spacing w:val="-1"/>
                <w:sz w:val="24"/>
              </w:rPr>
              <w:t> </w:t>
            </w:r>
            <w:r>
              <w:rPr>
                <w:spacing w:val="-2"/>
                <w:sz w:val="24"/>
              </w:rPr>
              <w:t>federais</w:t>
            </w:r>
          </w:p>
        </w:tc>
        <w:tc>
          <w:tcPr>
            <w:tcW w:w="1759" w:type="dxa"/>
          </w:tcPr>
          <w:p>
            <w:pPr>
              <w:pStyle w:val="TableParagraph"/>
              <w:spacing w:line="272" w:lineRule="exact"/>
              <w:ind w:right="56"/>
              <w:rPr>
                <w:sz w:val="24"/>
              </w:rPr>
            </w:pPr>
            <w:r>
              <w:rPr>
                <w:spacing w:val="-2"/>
                <w:sz w:val="24"/>
              </w:rPr>
              <w:t>291.566</w:t>
            </w:r>
          </w:p>
        </w:tc>
        <w:tc>
          <w:tcPr>
            <w:tcW w:w="1759" w:type="dxa"/>
          </w:tcPr>
          <w:p>
            <w:pPr>
              <w:pStyle w:val="TableParagraph"/>
              <w:spacing w:line="272" w:lineRule="exact"/>
              <w:ind w:right="56"/>
              <w:rPr>
                <w:sz w:val="24"/>
              </w:rPr>
            </w:pPr>
            <w:r>
              <w:rPr>
                <w:spacing w:val="-2"/>
                <w:sz w:val="24"/>
              </w:rPr>
              <w:t>124.180</w:t>
            </w:r>
          </w:p>
        </w:tc>
      </w:tr>
      <w:tr>
        <w:trPr>
          <w:trHeight w:val="294" w:hRule="atLeast"/>
        </w:trPr>
        <w:tc>
          <w:tcPr>
            <w:tcW w:w="3996" w:type="dxa"/>
          </w:tcPr>
          <w:p>
            <w:pPr>
              <w:pStyle w:val="TableParagraph"/>
              <w:spacing w:line="273" w:lineRule="exact" w:before="1"/>
              <w:ind w:left="69"/>
              <w:jc w:val="left"/>
              <w:rPr>
                <w:sz w:val="24"/>
              </w:rPr>
            </w:pPr>
            <w:r>
              <w:rPr>
                <w:sz w:val="24"/>
              </w:rPr>
              <w:t>Ações</w:t>
            </w:r>
            <w:r>
              <w:rPr>
                <w:spacing w:val="-2"/>
                <w:sz w:val="24"/>
              </w:rPr>
              <w:t> </w:t>
            </w:r>
            <w:r>
              <w:rPr>
                <w:sz w:val="24"/>
              </w:rPr>
              <w:t>judiciais –</w:t>
            </w:r>
            <w:r>
              <w:rPr>
                <w:spacing w:val="3"/>
                <w:sz w:val="24"/>
              </w:rPr>
              <w:t> </w:t>
            </w:r>
            <w:r>
              <w:rPr>
                <w:spacing w:val="-4"/>
                <w:sz w:val="24"/>
              </w:rPr>
              <w:t>IPTU</w:t>
            </w:r>
          </w:p>
        </w:tc>
        <w:tc>
          <w:tcPr>
            <w:tcW w:w="1759" w:type="dxa"/>
          </w:tcPr>
          <w:p>
            <w:pPr>
              <w:pStyle w:val="TableParagraph"/>
              <w:spacing w:line="273" w:lineRule="exact" w:before="1"/>
              <w:ind w:right="57"/>
              <w:rPr>
                <w:sz w:val="24"/>
              </w:rPr>
            </w:pPr>
            <w:r>
              <w:rPr>
                <w:spacing w:val="-2"/>
                <w:sz w:val="24"/>
              </w:rPr>
              <w:t>4.532</w:t>
            </w:r>
          </w:p>
        </w:tc>
        <w:tc>
          <w:tcPr>
            <w:tcW w:w="1759" w:type="dxa"/>
          </w:tcPr>
          <w:p>
            <w:pPr>
              <w:pStyle w:val="TableParagraph"/>
              <w:spacing w:line="273" w:lineRule="exact" w:before="1"/>
              <w:ind w:right="57"/>
              <w:rPr>
                <w:sz w:val="24"/>
              </w:rPr>
            </w:pPr>
            <w:r>
              <w:rPr>
                <w:spacing w:val="-2"/>
                <w:sz w:val="24"/>
              </w:rPr>
              <w:t>4.457</w:t>
            </w:r>
          </w:p>
        </w:tc>
      </w:tr>
      <w:tr>
        <w:trPr>
          <w:trHeight w:val="292" w:hRule="atLeast"/>
        </w:trPr>
        <w:tc>
          <w:tcPr>
            <w:tcW w:w="3996" w:type="dxa"/>
          </w:tcPr>
          <w:p>
            <w:pPr>
              <w:pStyle w:val="TableParagraph"/>
              <w:spacing w:line="272" w:lineRule="exact"/>
              <w:ind w:left="69"/>
              <w:jc w:val="left"/>
              <w:rPr>
                <w:sz w:val="24"/>
              </w:rPr>
            </w:pPr>
            <w:r>
              <w:rPr>
                <w:sz w:val="24"/>
              </w:rPr>
              <w:t>Ações judiciais – </w:t>
            </w:r>
            <w:r>
              <w:rPr>
                <w:spacing w:val="-2"/>
                <w:sz w:val="24"/>
              </w:rPr>
              <w:t>Dibens</w:t>
            </w:r>
          </w:p>
        </w:tc>
        <w:tc>
          <w:tcPr>
            <w:tcW w:w="1759" w:type="dxa"/>
          </w:tcPr>
          <w:p>
            <w:pPr>
              <w:pStyle w:val="TableParagraph"/>
              <w:spacing w:line="272" w:lineRule="exact"/>
              <w:ind w:right="56"/>
              <w:rPr>
                <w:sz w:val="24"/>
              </w:rPr>
            </w:pPr>
            <w:r>
              <w:rPr>
                <w:spacing w:val="-2"/>
                <w:sz w:val="24"/>
              </w:rPr>
              <w:t>7.697</w:t>
            </w:r>
          </w:p>
        </w:tc>
        <w:tc>
          <w:tcPr>
            <w:tcW w:w="1759" w:type="dxa"/>
          </w:tcPr>
          <w:p>
            <w:pPr>
              <w:pStyle w:val="TableParagraph"/>
              <w:spacing w:line="272" w:lineRule="exact"/>
              <w:ind w:right="58"/>
              <w:rPr>
                <w:sz w:val="24"/>
              </w:rPr>
            </w:pPr>
            <w:r>
              <w:rPr>
                <w:sz w:val="24"/>
              </w:rPr>
              <w:t>-</w:t>
            </w:r>
          </w:p>
        </w:tc>
      </w:tr>
      <w:tr>
        <w:trPr>
          <w:trHeight w:val="292" w:hRule="atLeast"/>
        </w:trPr>
        <w:tc>
          <w:tcPr>
            <w:tcW w:w="3996" w:type="dxa"/>
          </w:tcPr>
          <w:p>
            <w:pPr>
              <w:pStyle w:val="TableParagraph"/>
              <w:spacing w:line="272" w:lineRule="exact"/>
              <w:ind w:left="69"/>
              <w:jc w:val="left"/>
              <w:rPr>
                <w:sz w:val="24"/>
              </w:rPr>
            </w:pPr>
            <w:r>
              <w:rPr>
                <w:sz w:val="24"/>
              </w:rPr>
              <w:t>Outras</w:t>
            </w:r>
            <w:r>
              <w:rPr>
                <w:spacing w:val="-1"/>
                <w:sz w:val="24"/>
              </w:rPr>
              <w:t> </w:t>
            </w:r>
            <w:r>
              <w:rPr>
                <w:sz w:val="24"/>
              </w:rPr>
              <w:t>ações</w:t>
            </w:r>
            <w:r>
              <w:rPr>
                <w:spacing w:val="1"/>
                <w:sz w:val="24"/>
              </w:rPr>
              <w:t> </w:t>
            </w:r>
            <w:r>
              <w:rPr>
                <w:spacing w:val="-2"/>
                <w:sz w:val="24"/>
              </w:rPr>
              <w:t>judiciais</w:t>
            </w:r>
          </w:p>
        </w:tc>
        <w:tc>
          <w:tcPr>
            <w:tcW w:w="1759" w:type="dxa"/>
          </w:tcPr>
          <w:p>
            <w:pPr>
              <w:pStyle w:val="TableParagraph"/>
              <w:spacing w:line="272" w:lineRule="exact"/>
              <w:ind w:right="57"/>
              <w:rPr>
                <w:sz w:val="24"/>
              </w:rPr>
            </w:pPr>
            <w:r>
              <w:rPr>
                <w:spacing w:val="-2"/>
                <w:sz w:val="24"/>
              </w:rPr>
              <w:t>91.278</w:t>
            </w:r>
          </w:p>
        </w:tc>
        <w:tc>
          <w:tcPr>
            <w:tcW w:w="1759" w:type="dxa"/>
          </w:tcPr>
          <w:p>
            <w:pPr>
              <w:pStyle w:val="TableParagraph"/>
              <w:spacing w:line="272" w:lineRule="exact"/>
              <w:ind w:right="56"/>
              <w:rPr>
                <w:sz w:val="24"/>
              </w:rPr>
            </w:pPr>
            <w:r>
              <w:rPr>
                <w:spacing w:val="-2"/>
                <w:sz w:val="24"/>
              </w:rPr>
              <w:t>94.495</w:t>
            </w:r>
          </w:p>
        </w:tc>
      </w:tr>
      <w:tr>
        <w:trPr>
          <w:trHeight w:val="292" w:hRule="atLeast"/>
        </w:trPr>
        <w:tc>
          <w:tcPr>
            <w:tcW w:w="3996" w:type="dxa"/>
          </w:tcPr>
          <w:p>
            <w:pPr>
              <w:pStyle w:val="TableParagraph"/>
              <w:spacing w:line="272" w:lineRule="exact"/>
              <w:ind w:left="69"/>
              <w:jc w:val="left"/>
              <w:rPr>
                <w:b/>
                <w:sz w:val="24"/>
              </w:rPr>
            </w:pPr>
            <w:r>
              <w:rPr>
                <w:b/>
                <w:spacing w:val="-2"/>
                <w:sz w:val="24"/>
              </w:rPr>
              <w:t>Totais</w:t>
            </w:r>
          </w:p>
        </w:tc>
        <w:tc>
          <w:tcPr>
            <w:tcW w:w="1759" w:type="dxa"/>
          </w:tcPr>
          <w:p>
            <w:pPr>
              <w:pStyle w:val="TableParagraph"/>
              <w:spacing w:line="272" w:lineRule="exact"/>
              <w:ind w:right="57"/>
              <w:rPr>
                <w:b/>
                <w:sz w:val="24"/>
              </w:rPr>
            </w:pPr>
            <w:r>
              <w:rPr>
                <w:b/>
                <w:spacing w:val="-2"/>
                <w:sz w:val="24"/>
              </w:rPr>
              <w:t>700.881</w:t>
            </w:r>
          </w:p>
        </w:tc>
        <w:tc>
          <w:tcPr>
            <w:tcW w:w="1759" w:type="dxa"/>
          </w:tcPr>
          <w:p>
            <w:pPr>
              <w:pStyle w:val="TableParagraph"/>
              <w:spacing w:line="272" w:lineRule="exact"/>
              <w:ind w:right="56"/>
              <w:rPr>
                <w:b/>
                <w:sz w:val="24"/>
              </w:rPr>
            </w:pPr>
            <w:r>
              <w:rPr>
                <w:b/>
                <w:spacing w:val="-2"/>
                <w:sz w:val="24"/>
              </w:rPr>
              <w:t>517.389</w:t>
            </w:r>
          </w:p>
        </w:tc>
      </w:tr>
    </w:tbl>
    <w:p>
      <w:pPr>
        <w:pStyle w:val="BodyText"/>
      </w:pPr>
    </w:p>
    <w:p>
      <w:pPr>
        <w:pStyle w:val="BodyText"/>
        <w:spacing w:before="7"/>
      </w:pPr>
    </w:p>
    <w:p>
      <w:pPr>
        <w:spacing w:before="0"/>
        <w:ind w:left="85" w:right="0" w:firstLine="0"/>
        <w:jc w:val="left"/>
        <w:rPr>
          <w:sz w:val="24"/>
        </w:rPr>
      </w:pPr>
      <w:r>
        <w:rPr>
          <w:b/>
          <w:sz w:val="24"/>
        </w:rPr>
        <w:t>Ações</w:t>
      </w:r>
      <w:r>
        <w:rPr>
          <w:b/>
          <w:spacing w:val="-10"/>
          <w:sz w:val="24"/>
        </w:rPr>
        <w:t> </w:t>
      </w:r>
      <w:r>
        <w:rPr>
          <w:b/>
          <w:sz w:val="24"/>
        </w:rPr>
        <w:t>judiciais</w:t>
      </w:r>
      <w:r>
        <w:rPr>
          <w:b/>
          <w:spacing w:val="-6"/>
          <w:sz w:val="24"/>
        </w:rPr>
        <w:t> </w:t>
      </w:r>
      <w:r>
        <w:rPr>
          <w:b/>
          <w:sz w:val="24"/>
        </w:rPr>
        <w:t>–</w:t>
      </w:r>
      <w:r>
        <w:rPr>
          <w:b/>
          <w:spacing w:val="-10"/>
          <w:sz w:val="24"/>
        </w:rPr>
        <w:t> </w:t>
      </w:r>
      <w:r>
        <w:rPr>
          <w:b/>
          <w:sz w:val="24"/>
        </w:rPr>
        <w:t>leasing:</w:t>
      </w:r>
      <w:r>
        <w:rPr>
          <w:b/>
          <w:spacing w:val="-11"/>
          <w:sz w:val="24"/>
        </w:rPr>
        <w:t> </w:t>
      </w:r>
      <w:r>
        <w:rPr>
          <w:sz w:val="24"/>
        </w:rPr>
        <w:t>são</w:t>
      </w:r>
      <w:r>
        <w:rPr>
          <w:spacing w:val="-9"/>
          <w:sz w:val="24"/>
        </w:rPr>
        <w:t> </w:t>
      </w:r>
      <w:r>
        <w:rPr>
          <w:sz w:val="24"/>
        </w:rPr>
        <w:t>valores</w:t>
      </w:r>
      <w:r>
        <w:rPr>
          <w:spacing w:val="-10"/>
          <w:sz w:val="24"/>
        </w:rPr>
        <w:t> </w:t>
      </w:r>
      <w:r>
        <w:rPr>
          <w:sz w:val="24"/>
        </w:rPr>
        <w:t>de</w:t>
      </w:r>
      <w:r>
        <w:rPr>
          <w:spacing w:val="-8"/>
          <w:sz w:val="24"/>
        </w:rPr>
        <w:t> </w:t>
      </w:r>
      <w:r>
        <w:rPr>
          <w:sz w:val="24"/>
        </w:rPr>
        <w:t>penhoras</w:t>
      </w:r>
      <w:r>
        <w:rPr>
          <w:spacing w:val="-10"/>
          <w:sz w:val="24"/>
        </w:rPr>
        <w:t> </w:t>
      </w:r>
      <w:r>
        <w:rPr>
          <w:sz w:val="24"/>
        </w:rPr>
        <w:t>na</w:t>
      </w:r>
      <w:r>
        <w:rPr>
          <w:spacing w:val="-9"/>
          <w:sz w:val="24"/>
        </w:rPr>
        <w:t> </w:t>
      </w:r>
      <w:r>
        <w:rPr>
          <w:sz w:val="24"/>
        </w:rPr>
        <w:t>receita</w:t>
      </w:r>
      <w:r>
        <w:rPr>
          <w:spacing w:val="-9"/>
          <w:sz w:val="24"/>
        </w:rPr>
        <w:t> </w:t>
      </w:r>
      <w:r>
        <w:rPr>
          <w:sz w:val="24"/>
        </w:rPr>
        <w:t>da</w:t>
      </w:r>
      <w:r>
        <w:rPr>
          <w:spacing w:val="-10"/>
          <w:sz w:val="24"/>
        </w:rPr>
        <w:t> </w:t>
      </w:r>
      <w:r>
        <w:rPr>
          <w:sz w:val="24"/>
        </w:rPr>
        <w:t>Companhia</w:t>
      </w:r>
      <w:r>
        <w:rPr>
          <w:spacing w:val="-10"/>
          <w:sz w:val="24"/>
        </w:rPr>
        <w:t> </w:t>
      </w:r>
      <w:r>
        <w:rPr>
          <w:sz w:val="24"/>
        </w:rPr>
        <w:t>para</w:t>
      </w:r>
      <w:r>
        <w:rPr>
          <w:spacing w:val="-9"/>
          <w:sz w:val="24"/>
        </w:rPr>
        <w:t> </w:t>
      </w:r>
      <w:r>
        <w:rPr>
          <w:sz w:val="24"/>
        </w:rPr>
        <w:t>garantia</w:t>
      </w:r>
      <w:r>
        <w:rPr>
          <w:spacing w:val="-10"/>
          <w:sz w:val="24"/>
        </w:rPr>
        <w:t> </w:t>
      </w:r>
      <w:r>
        <w:rPr>
          <w:sz w:val="24"/>
        </w:rPr>
        <w:t>dos</w:t>
      </w:r>
      <w:r>
        <w:rPr>
          <w:spacing w:val="-7"/>
          <w:sz w:val="24"/>
        </w:rPr>
        <w:t> </w:t>
      </w:r>
      <w:r>
        <w:rPr>
          <w:sz w:val="24"/>
        </w:rPr>
        <w:t>seguintes </w:t>
      </w:r>
      <w:r>
        <w:rPr>
          <w:spacing w:val="-2"/>
          <w:sz w:val="24"/>
        </w:rPr>
        <w:t>processos:</w:t>
      </w:r>
    </w:p>
    <w:p>
      <w:pPr>
        <w:pStyle w:val="BodyText"/>
        <w:ind w:left="85" w:right="4189"/>
      </w:pPr>
      <w:r>
        <w:rPr/>
        <w:t>0190316-36.1998.8.19.0001</w:t>
      </w:r>
      <w:r>
        <w:rPr>
          <w:spacing w:val="-5"/>
        </w:rPr>
        <w:t> </w:t>
      </w:r>
      <w:r>
        <w:rPr/>
        <w:t>–</w:t>
      </w:r>
      <w:r>
        <w:rPr>
          <w:spacing w:val="-5"/>
        </w:rPr>
        <w:t> </w:t>
      </w:r>
      <w:r>
        <w:rPr/>
        <w:t>11ª</w:t>
      </w:r>
      <w:r>
        <w:rPr>
          <w:spacing w:val="-5"/>
        </w:rPr>
        <w:t> </w:t>
      </w:r>
      <w:r>
        <w:rPr/>
        <w:t>Vara</w:t>
      </w:r>
      <w:r>
        <w:rPr>
          <w:spacing w:val="-7"/>
        </w:rPr>
        <w:t> </w:t>
      </w:r>
      <w:r>
        <w:rPr/>
        <w:t>Cível</w:t>
      </w:r>
      <w:r>
        <w:rPr>
          <w:spacing w:val="-5"/>
        </w:rPr>
        <w:t> </w:t>
      </w:r>
      <w:r>
        <w:rPr/>
        <w:t>do</w:t>
      </w:r>
      <w:r>
        <w:rPr>
          <w:spacing w:val="-2"/>
        </w:rPr>
        <w:t> </w:t>
      </w:r>
      <w:r>
        <w:rPr/>
        <w:t>Rio</w:t>
      </w:r>
      <w:r>
        <w:rPr>
          <w:spacing w:val="-5"/>
        </w:rPr>
        <w:t> </w:t>
      </w:r>
      <w:r>
        <w:rPr/>
        <w:t>de</w:t>
      </w:r>
      <w:r>
        <w:rPr>
          <w:spacing w:val="-5"/>
        </w:rPr>
        <w:t> </w:t>
      </w:r>
      <w:r>
        <w:rPr/>
        <w:t>Janeiro 0102697-82.2009.8.19.0001</w:t>
      </w:r>
      <w:r>
        <w:rPr>
          <w:spacing w:val="-1"/>
        </w:rPr>
        <w:t> </w:t>
      </w:r>
      <w:r>
        <w:rPr/>
        <w:t>–</w:t>
      </w:r>
      <w:r>
        <w:rPr>
          <w:spacing w:val="-1"/>
        </w:rPr>
        <w:t> </w:t>
      </w:r>
      <w:r>
        <w:rPr/>
        <w:t>19ª</w:t>
      </w:r>
      <w:r>
        <w:rPr>
          <w:spacing w:val="-1"/>
        </w:rPr>
        <w:t> </w:t>
      </w:r>
      <w:r>
        <w:rPr/>
        <w:t>Vara</w:t>
      </w:r>
      <w:r>
        <w:rPr>
          <w:spacing w:val="-3"/>
        </w:rPr>
        <w:t> </w:t>
      </w:r>
      <w:r>
        <w:rPr/>
        <w:t>Cível</w:t>
      </w:r>
      <w:r>
        <w:rPr>
          <w:spacing w:val="-1"/>
        </w:rPr>
        <w:t> </w:t>
      </w:r>
      <w:r>
        <w:rPr/>
        <w:t>do</w:t>
      </w:r>
      <w:r>
        <w:rPr>
          <w:spacing w:val="2"/>
        </w:rPr>
        <w:t> </w:t>
      </w:r>
      <w:r>
        <w:rPr/>
        <w:t>Rio</w:t>
      </w:r>
      <w:r>
        <w:rPr>
          <w:spacing w:val="-1"/>
        </w:rPr>
        <w:t> </w:t>
      </w:r>
      <w:r>
        <w:rPr/>
        <w:t>de </w:t>
      </w:r>
      <w:r>
        <w:rPr>
          <w:spacing w:val="-2"/>
        </w:rPr>
        <w:t>Janeiro</w:t>
      </w:r>
    </w:p>
    <w:p>
      <w:pPr>
        <w:pStyle w:val="BodyText"/>
        <w:ind w:left="85" w:right="2161"/>
      </w:pPr>
      <w:r>
        <w:rPr/>
        <w:t>0044608-27.1994.4.02.5101</w:t>
      </w:r>
      <w:r>
        <w:rPr>
          <w:spacing w:val="-3"/>
        </w:rPr>
        <w:t> </w:t>
      </w:r>
      <w:r>
        <w:rPr/>
        <w:t>–</w:t>
      </w:r>
      <w:r>
        <w:rPr>
          <w:spacing w:val="-3"/>
        </w:rPr>
        <w:t> </w:t>
      </w:r>
      <w:r>
        <w:rPr/>
        <w:t>3ª</w:t>
      </w:r>
      <w:r>
        <w:rPr>
          <w:spacing w:val="-7"/>
        </w:rPr>
        <w:t> </w:t>
      </w:r>
      <w:r>
        <w:rPr/>
        <w:t>Vara</w:t>
      </w:r>
      <w:r>
        <w:rPr>
          <w:spacing w:val="-3"/>
        </w:rPr>
        <w:t> </w:t>
      </w:r>
      <w:r>
        <w:rPr/>
        <w:t>Federal</w:t>
      </w:r>
      <w:r>
        <w:rPr>
          <w:spacing w:val="-3"/>
        </w:rPr>
        <w:t> </w:t>
      </w:r>
      <w:r>
        <w:rPr/>
        <w:t>da</w:t>
      </w:r>
      <w:r>
        <w:rPr>
          <w:spacing w:val="-3"/>
        </w:rPr>
        <w:t> </w:t>
      </w:r>
      <w:r>
        <w:rPr/>
        <w:t>Seção</w:t>
      </w:r>
      <w:r>
        <w:rPr>
          <w:spacing w:val="-3"/>
        </w:rPr>
        <w:t> </w:t>
      </w:r>
      <w:r>
        <w:rPr/>
        <w:t>Judiciária</w:t>
      </w:r>
      <w:r>
        <w:rPr>
          <w:spacing w:val="-5"/>
        </w:rPr>
        <w:t> </w:t>
      </w:r>
      <w:r>
        <w:rPr/>
        <w:t>do Rio</w:t>
      </w:r>
      <w:r>
        <w:rPr>
          <w:spacing w:val="-5"/>
        </w:rPr>
        <w:t> </w:t>
      </w:r>
      <w:r>
        <w:rPr/>
        <w:t>de Janeiro 0005985-83.1997.4.02.5101</w:t>
      </w:r>
      <w:r>
        <w:rPr>
          <w:spacing w:val="-1"/>
        </w:rPr>
        <w:t> </w:t>
      </w:r>
      <w:r>
        <w:rPr/>
        <w:t>– 3ª</w:t>
      </w:r>
      <w:r>
        <w:rPr>
          <w:spacing w:val="-5"/>
        </w:rPr>
        <w:t> </w:t>
      </w:r>
      <w:r>
        <w:rPr/>
        <w:t>Vara Federal</w:t>
      </w:r>
      <w:r>
        <w:rPr>
          <w:spacing w:val="-1"/>
        </w:rPr>
        <w:t> </w:t>
      </w:r>
      <w:r>
        <w:rPr/>
        <w:t>da Seção</w:t>
      </w:r>
      <w:r>
        <w:rPr>
          <w:spacing w:val="-1"/>
        </w:rPr>
        <w:t> </w:t>
      </w:r>
      <w:r>
        <w:rPr/>
        <w:t>Judiciária</w:t>
      </w:r>
      <w:r>
        <w:rPr>
          <w:spacing w:val="-2"/>
        </w:rPr>
        <w:t> </w:t>
      </w:r>
      <w:r>
        <w:rPr/>
        <w:t>do</w:t>
      </w:r>
      <w:r>
        <w:rPr>
          <w:spacing w:val="2"/>
        </w:rPr>
        <w:t> </w:t>
      </w:r>
      <w:r>
        <w:rPr/>
        <w:t>Rio</w:t>
      </w:r>
      <w:r>
        <w:rPr>
          <w:spacing w:val="-2"/>
        </w:rPr>
        <w:t> </w:t>
      </w:r>
      <w:r>
        <w:rPr/>
        <w:t>de</w:t>
      </w:r>
      <w:r>
        <w:rPr>
          <w:spacing w:val="3"/>
        </w:rPr>
        <w:t> </w:t>
      </w:r>
      <w:r>
        <w:rPr>
          <w:spacing w:val="-2"/>
        </w:rPr>
        <w:t>Janeiro</w:t>
      </w:r>
    </w:p>
    <w:p>
      <w:pPr>
        <w:pStyle w:val="BodyText"/>
        <w:spacing w:before="292"/>
        <w:ind w:left="85" w:right="280"/>
        <w:jc w:val="both"/>
      </w:pPr>
      <w:r>
        <w:rPr>
          <w:b/>
        </w:rPr>
        <w:t>Bloqueios em conta corrente: </w:t>
      </w:r>
      <w:r>
        <w:rPr/>
        <w:t>são relativos a diversas ações trabalhistas, cíveis e tributárias, com pedido</w:t>
      </w:r>
      <w:r>
        <w:rPr>
          <w:spacing w:val="-2"/>
        </w:rPr>
        <w:t> </w:t>
      </w:r>
      <w:r>
        <w:rPr/>
        <w:t>de penhora</w:t>
      </w:r>
      <w:r>
        <w:rPr>
          <w:spacing w:val="-2"/>
        </w:rPr>
        <w:t> </w:t>
      </w:r>
      <w:r>
        <w:rPr/>
        <w:t>judicial nas</w:t>
      </w:r>
      <w:r>
        <w:rPr>
          <w:spacing w:val="-2"/>
        </w:rPr>
        <w:t> </w:t>
      </w:r>
      <w:r>
        <w:rPr/>
        <w:t>contas</w:t>
      </w:r>
      <w:r>
        <w:rPr>
          <w:spacing w:val="-2"/>
        </w:rPr>
        <w:t> </w:t>
      </w:r>
      <w:r>
        <w:rPr/>
        <w:t>bancárias</w:t>
      </w:r>
      <w:r>
        <w:rPr>
          <w:spacing w:val="-2"/>
        </w:rPr>
        <w:t> </w:t>
      </w:r>
      <w:r>
        <w:rPr/>
        <w:t>em que</w:t>
      </w:r>
      <w:r>
        <w:rPr>
          <w:spacing w:val="-1"/>
        </w:rPr>
        <w:t> </w:t>
      </w:r>
      <w:r>
        <w:rPr/>
        <w:t>a Companhia</w:t>
      </w:r>
      <w:r>
        <w:rPr>
          <w:spacing w:val="-2"/>
        </w:rPr>
        <w:t> </w:t>
      </w:r>
      <w:r>
        <w:rPr/>
        <w:t>possui junto ao Banco</w:t>
      </w:r>
      <w:r>
        <w:rPr>
          <w:spacing w:val="-2"/>
        </w:rPr>
        <w:t> </w:t>
      </w:r>
      <w:r>
        <w:rPr/>
        <w:t>do Brasil, e na Caixa Econômica Federal.</w:t>
      </w:r>
    </w:p>
    <w:p>
      <w:pPr>
        <w:pStyle w:val="BodyText"/>
        <w:spacing w:before="292"/>
        <w:ind w:left="85" w:right="279"/>
        <w:jc w:val="both"/>
      </w:pPr>
      <w:r>
        <w:rPr>
          <w:b/>
        </w:rPr>
        <w:t>Ações judiciais – Portus: </w:t>
      </w:r>
      <w:r>
        <w:rPr/>
        <w:t>são referentes a depósitos judiciais, nos autos dos seguintes processos: 0105594-59.2004.8.19.0001, da 21ª Vara Cível do Rio de Janeiro, e 0002173-66.2013.8.19.0024,</w:t>
      </w:r>
      <w:r>
        <w:rPr>
          <w:spacing w:val="-1"/>
        </w:rPr>
        <w:t> </w:t>
      </w:r>
      <w:r>
        <w:rPr/>
        <w:t>da 1ª Vara Cível da Comarca de Itaguaí.</w:t>
      </w:r>
    </w:p>
    <w:p>
      <w:pPr>
        <w:pStyle w:val="BodyText"/>
        <w:spacing w:before="1"/>
      </w:pPr>
    </w:p>
    <w:p>
      <w:pPr>
        <w:pStyle w:val="BodyText"/>
        <w:spacing w:before="1"/>
        <w:ind w:left="85" w:right="278"/>
        <w:jc w:val="both"/>
      </w:pPr>
      <w:r>
        <w:rPr/>
        <w:t>Celebrado acordo entre as partes, os valores depositados foram levantados pelo PORTUS, no terceiro trimestre/2025, e registrada a baixa de R$ 15.846.080,90, referente ao levantamento de saldo de bloqueio judicial no processo nº 0105594-59.2004.8.19.0001. A Carta precatória cujos valores foram repassados ao processo principal de nº 0105594-59.2004.8.19.0001.</w:t>
      </w:r>
    </w:p>
    <w:p>
      <w:pPr>
        <w:pStyle w:val="BodyText"/>
        <w:spacing w:before="292"/>
        <w:ind w:left="85" w:right="279"/>
        <w:jc w:val="both"/>
      </w:pPr>
      <w:r>
        <w:rPr>
          <w:b/>
        </w:rPr>
        <w:t>Recursos interpostos: </w:t>
      </w:r>
      <w:r>
        <w:rPr/>
        <w:t>registra os pagamentos de interposição de recursos ordinários, embargos de declaração, recurso de revista, agravo de instrumento, agravo interno e demais medidas jurídicas de interesse da Companhia.</w:t>
      </w:r>
    </w:p>
    <w:p>
      <w:pPr>
        <w:pStyle w:val="BodyText"/>
        <w:spacing w:before="292"/>
        <w:ind w:left="85" w:right="278"/>
        <w:jc w:val="both"/>
      </w:pPr>
      <w:r>
        <w:rPr>
          <w:b/>
        </w:rPr>
        <w:t>Ações</w:t>
      </w:r>
      <w:r>
        <w:rPr>
          <w:b/>
          <w:spacing w:val="-2"/>
        </w:rPr>
        <w:t> </w:t>
      </w:r>
      <w:r>
        <w:rPr>
          <w:b/>
        </w:rPr>
        <w:t>judiciais – VPNI: </w:t>
      </w:r>
      <w:r>
        <w:rPr/>
        <w:t>compreendem os depósitos judiciais no processo</w:t>
      </w:r>
      <w:r>
        <w:rPr>
          <w:spacing w:val="-2"/>
        </w:rPr>
        <w:t> </w:t>
      </w:r>
      <w:r>
        <w:rPr/>
        <w:t>0100626-70.2017.5.01.0004, em trâmite na 4ª Vara do Trabalho do Rio de Janeiro, relativo à rubrica salarial denominada VPNI – Vantagem Pessoal Nominal Individual.</w:t>
      </w:r>
    </w:p>
    <w:p>
      <w:pPr>
        <w:pStyle w:val="BodyText"/>
        <w:spacing w:after="0"/>
        <w:jc w:val="both"/>
        <w:sectPr>
          <w:pgSz w:w="11910" w:h="16840"/>
          <w:pgMar w:header="1006" w:footer="1042" w:top="2000" w:bottom="1240" w:left="992" w:right="566"/>
        </w:sectPr>
      </w:pPr>
    </w:p>
    <w:p>
      <w:pPr>
        <w:pStyle w:val="BodyText"/>
      </w:pPr>
    </w:p>
    <w:p>
      <w:pPr>
        <w:pStyle w:val="BodyText"/>
      </w:pPr>
    </w:p>
    <w:p>
      <w:pPr>
        <w:pStyle w:val="BodyText"/>
        <w:spacing w:before="92"/>
      </w:pPr>
    </w:p>
    <w:p>
      <w:pPr>
        <w:pStyle w:val="BodyText"/>
        <w:ind w:left="85" w:right="280"/>
        <w:jc w:val="both"/>
      </w:pPr>
      <w:r>
        <w:rPr>
          <w:b/>
        </w:rPr>
        <w:t>Ações judiciais – impostos federais: </w:t>
      </w:r>
      <w:r>
        <w:rPr/>
        <w:t>são valores relativos ao IRPJ, PIS e COFINS, os quais estão sendo discutidos judicialmente, no qual visa a imunidade tributária do IRPJ, bem como o enquadramento do PIS e COFINS</w:t>
      </w:r>
      <w:r>
        <w:rPr>
          <w:spacing w:val="-1"/>
        </w:rPr>
        <w:t> </w:t>
      </w:r>
      <w:r>
        <w:rPr/>
        <w:t>no regime cumulativo. Os</w:t>
      </w:r>
      <w:r>
        <w:rPr>
          <w:spacing w:val="-2"/>
        </w:rPr>
        <w:t> </w:t>
      </w:r>
      <w:r>
        <w:rPr/>
        <w:t>depósitos</w:t>
      </w:r>
      <w:r>
        <w:rPr>
          <w:spacing w:val="-5"/>
        </w:rPr>
        <w:t> </w:t>
      </w:r>
      <w:r>
        <w:rPr/>
        <w:t>se iniciaram no mês</w:t>
      </w:r>
      <w:r>
        <w:rPr>
          <w:spacing w:val="-2"/>
        </w:rPr>
        <w:t> </w:t>
      </w:r>
      <w:r>
        <w:rPr/>
        <w:t>de competência</w:t>
      </w:r>
      <w:r>
        <w:rPr>
          <w:spacing w:val="-1"/>
        </w:rPr>
        <w:t> </w:t>
      </w:r>
      <w:r>
        <w:rPr/>
        <w:t>de</w:t>
      </w:r>
      <w:r>
        <w:rPr>
          <w:spacing w:val="-1"/>
        </w:rPr>
        <w:t> </w:t>
      </w:r>
      <w:r>
        <w:rPr/>
        <w:t>fevereiro</w:t>
      </w:r>
      <w:r>
        <w:rPr>
          <w:spacing w:val="-1"/>
        </w:rPr>
        <w:t> </w:t>
      </w:r>
      <w:r>
        <w:rPr/>
        <w:t>de 2024 e estão atualizados de acordo com os extratos judiciais.</w:t>
      </w:r>
    </w:p>
    <w:p>
      <w:pPr>
        <w:pStyle w:val="BodyText"/>
        <w:spacing w:before="292"/>
        <w:ind w:left="85" w:right="278"/>
        <w:jc w:val="both"/>
      </w:pPr>
      <w:r>
        <w:rPr>
          <w:b/>
        </w:rPr>
        <w:t>Ações</w:t>
      </w:r>
      <w:r>
        <w:rPr>
          <w:b/>
          <w:spacing w:val="-10"/>
        </w:rPr>
        <w:t> </w:t>
      </w:r>
      <w:r>
        <w:rPr>
          <w:b/>
        </w:rPr>
        <w:t>judiciais</w:t>
      </w:r>
      <w:r>
        <w:rPr>
          <w:b/>
          <w:spacing w:val="-5"/>
        </w:rPr>
        <w:t> </w:t>
      </w:r>
      <w:r>
        <w:rPr>
          <w:b/>
        </w:rPr>
        <w:t>–</w:t>
      </w:r>
      <w:r>
        <w:rPr>
          <w:b/>
          <w:spacing w:val="-8"/>
        </w:rPr>
        <w:t> </w:t>
      </w:r>
      <w:r>
        <w:rPr>
          <w:b/>
        </w:rPr>
        <w:t>IPTU:</w:t>
      </w:r>
      <w:r>
        <w:rPr>
          <w:b/>
          <w:spacing w:val="-8"/>
        </w:rPr>
        <w:t> </w:t>
      </w:r>
      <w:r>
        <w:rPr/>
        <w:t>são</w:t>
      </w:r>
      <w:r>
        <w:rPr>
          <w:spacing w:val="-8"/>
        </w:rPr>
        <w:t> </w:t>
      </w:r>
      <w:r>
        <w:rPr/>
        <w:t>valores</w:t>
      </w:r>
      <w:r>
        <w:rPr>
          <w:spacing w:val="-10"/>
        </w:rPr>
        <w:t> </w:t>
      </w:r>
      <w:r>
        <w:rPr/>
        <w:t>relativos</w:t>
      </w:r>
      <w:r>
        <w:rPr>
          <w:spacing w:val="-8"/>
        </w:rPr>
        <w:t> </w:t>
      </w:r>
      <w:r>
        <w:rPr/>
        <w:t>a</w:t>
      </w:r>
      <w:r>
        <w:rPr>
          <w:spacing w:val="-8"/>
        </w:rPr>
        <w:t> </w:t>
      </w:r>
      <w:r>
        <w:rPr/>
        <w:t>IPTU</w:t>
      </w:r>
      <w:r>
        <w:rPr>
          <w:spacing w:val="-11"/>
        </w:rPr>
        <w:t> </w:t>
      </w:r>
      <w:r>
        <w:rPr/>
        <w:t>do</w:t>
      </w:r>
      <w:r>
        <w:rPr>
          <w:spacing w:val="-8"/>
        </w:rPr>
        <w:t> </w:t>
      </w:r>
      <w:r>
        <w:rPr/>
        <w:t>Município</w:t>
      </w:r>
      <w:r>
        <w:rPr>
          <w:spacing w:val="-8"/>
        </w:rPr>
        <w:t> </w:t>
      </w:r>
      <w:r>
        <w:rPr/>
        <w:t>do</w:t>
      </w:r>
      <w:r>
        <w:rPr>
          <w:spacing w:val="-8"/>
        </w:rPr>
        <w:t> </w:t>
      </w:r>
      <w:r>
        <w:rPr/>
        <w:t>Rio</w:t>
      </w:r>
      <w:r>
        <w:rPr>
          <w:spacing w:val="-8"/>
        </w:rPr>
        <w:t> </w:t>
      </w:r>
      <w:r>
        <w:rPr/>
        <w:t>de</w:t>
      </w:r>
      <w:r>
        <w:rPr>
          <w:spacing w:val="-5"/>
        </w:rPr>
        <w:t> </w:t>
      </w:r>
      <w:r>
        <w:rPr/>
        <w:t>Janeiro</w:t>
      </w:r>
      <w:r>
        <w:rPr>
          <w:spacing w:val="-8"/>
        </w:rPr>
        <w:t> </w:t>
      </w:r>
      <w:r>
        <w:rPr/>
        <w:t>e</w:t>
      </w:r>
      <w:r>
        <w:rPr>
          <w:spacing w:val="-10"/>
        </w:rPr>
        <w:t> </w:t>
      </w:r>
      <w:r>
        <w:rPr/>
        <w:t>de</w:t>
      </w:r>
      <w:r>
        <w:rPr>
          <w:spacing w:val="-5"/>
        </w:rPr>
        <w:t> </w:t>
      </w:r>
      <w:r>
        <w:rPr/>
        <w:t>Itaguaí,</w:t>
      </w:r>
      <w:r>
        <w:rPr>
          <w:spacing w:val="-8"/>
        </w:rPr>
        <w:t> </w:t>
      </w:r>
      <w:r>
        <w:rPr/>
        <w:t>os</w:t>
      </w:r>
      <w:r>
        <w:rPr>
          <w:spacing w:val="-8"/>
        </w:rPr>
        <w:t> </w:t>
      </w:r>
      <w:r>
        <w:rPr/>
        <w:t>quais estão sendo discutidos judicialmente, visando o ressarcimento e estão atualizados de acordo com os extratos judiciais.</w:t>
      </w:r>
    </w:p>
    <w:p>
      <w:pPr>
        <w:pStyle w:val="BodyText"/>
      </w:pPr>
    </w:p>
    <w:p>
      <w:pPr>
        <w:pStyle w:val="BodyText"/>
        <w:ind w:left="85" w:right="279"/>
        <w:jc w:val="both"/>
      </w:pPr>
      <w:r>
        <w:rPr>
          <w:b/>
        </w:rPr>
        <w:t>Ações judiciais – Dibens: </w:t>
      </w:r>
      <w:r>
        <w:rPr/>
        <w:t>são referentes a depósitos judiciais, nos autos da ação de execução extrajudicial n° 0044608-27.1994.4.02.5101, da 3ª Vara Federal da Seção Judiciária do Rio de Janeiro.</w:t>
      </w:r>
    </w:p>
    <w:p>
      <w:pPr>
        <w:spacing w:before="292"/>
        <w:ind w:left="85" w:right="277" w:firstLine="0"/>
        <w:jc w:val="both"/>
        <w:rPr>
          <w:sz w:val="24"/>
        </w:rPr>
      </w:pPr>
      <w:r>
        <w:rPr>
          <w:b/>
          <w:sz w:val="24"/>
        </w:rPr>
        <w:t>Outras</w:t>
      </w:r>
      <w:r>
        <w:rPr>
          <w:b/>
          <w:spacing w:val="-6"/>
          <w:sz w:val="24"/>
        </w:rPr>
        <w:t> </w:t>
      </w:r>
      <w:r>
        <w:rPr>
          <w:b/>
          <w:sz w:val="24"/>
        </w:rPr>
        <w:t>ações</w:t>
      </w:r>
      <w:r>
        <w:rPr>
          <w:b/>
          <w:spacing w:val="-6"/>
          <w:sz w:val="24"/>
        </w:rPr>
        <w:t> </w:t>
      </w:r>
      <w:r>
        <w:rPr>
          <w:b/>
          <w:sz w:val="24"/>
        </w:rPr>
        <w:t>judiciais:</w:t>
      </w:r>
      <w:r>
        <w:rPr>
          <w:b/>
          <w:spacing w:val="-5"/>
          <w:sz w:val="24"/>
        </w:rPr>
        <w:t> </w:t>
      </w:r>
      <w:r>
        <w:rPr>
          <w:sz w:val="24"/>
        </w:rPr>
        <w:t>compreendem</w:t>
      </w:r>
      <w:r>
        <w:rPr>
          <w:spacing w:val="-5"/>
          <w:sz w:val="24"/>
        </w:rPr>
        <w:t> </w:t>
      </w:r>
      <w:r>
        <w:rPr>
          <w:sz w:val="24"/>
        </w:rPr>
        <w:t>os</w:t>
      </w:r>
      <w:r>
        <w:rPr>
          <w:spacing w:val="-6"/>
          <w:sz w:val="24"/>
        </w:rPr>
        <w:t> </w:t>
      </w:r>
      <w:r>
        <w:rPr>
          <w:sz w:val="24"/>
        </w:rPr>
        <w:t>depósitos</w:t>
      </w:r>
      <w:r>
        <w:rPr>
          <w:spacing w:val="-5"/>
          <w:sz w:val="24"/>
        </w:rPr>
        <w:t> </w:t>
      </w:r>
      <w:r>
        <w:rPr>
          <w:sz w:val="24"/>
        </w:rPr>
        <w:t>judiciais</w:t>
      </w:r>
      <w:r>
        <w:rPr>
          <w:spacing w:val="-9"/>
          <w:sz w:val="24"/>
        </w:rPr>
        <w:t> </w:t>
      </w:r>
      <w:r>
        <w:rPr>
          <w:sz w:val="24"/>
        </w:rPr>
        <w:t>nos</w:t>
      </w:r>
      <w:r>
        <w:rPr>
          <w:spacing w:val="-7"/>
          <w:sz w:val="24"/>
        </w:rPr>
        <w:t> </w:t>
      </w:r>
      <w:r>
        <w:rPr>
          <w:sz w:val="24"/>
        </w:rPr>
        <w:t>demais</w:t>
      </w:r>
      <w:r>
        <w:rPr>
          <w:spacing w:val="-6"/>
          <w:sz w:val="24"/>
        </w:rPr>
        <w:t> </w:t>
      </w:r>
      <w:r>
        <w:rPr>
          <w:sz w:val="24"/>
        </w:rPr>
        <w:t>processos</w:t>
      </w:r>
      <w:r>
        <w:rPr>
          <w:spacing w:val="-5"/>
          <w:sz w:val="24"/>
        </w:rPr>
        <w:t> </w:t>
      </w:r>
      <w:r>
        <w:rPr>
          <w:sz w:val="24"/>
        </w:rPr>
        <w:t>cíveis,</w:t>
      </w:r>
      <w:r>
        <w:rPr>
          <w:spacing w:val="-6"/>
          <w:sz w:val="24"/>
        </w:rPr>
        <w:t> </w:t>
      </w:r>
      <w:r>
        <w:rPr>
          <w:sz w:val="24"/>
        </w:rPr>
        <w:t>trabalhistas</w:t>
      </w:r>
      <w:r>
        <w:rPr>
          <w:spacing w:val="-5"/>
          <w:sz w:val="24"/>
        </w:rPr>
        <w:t> </w:t>
      </w:r>
      <w:r>
        <w:rPr>
          <w:sz w:val="24"/>
        </w:rPr>
        <w:t>e </w:t>
      </w:r>
      <w:r>
        <w:rPr>
          <w:spacing w:val="-2"/>
          <w:sz w:val="24"/>
        </w:rPr>
        <w:t>tributários.</w:t>
      </w:r>
    </w:p>
    <w:p>
      <w:pPr>
        <w:pStyle w:val="BodyText"/>
      </w:pPr>
    </w:p>
    <w:p>
      <w:pPr>
        <w:pStyle w:val="BodyText"/>
        <w:spacing w:before="2"/>
      </w:pPr>
    </w:p>
    <w:p>
      <w:pPr>
        <w:pStyle w:val="Heading2"/>
        <w:numPr>
          <w:ilvl w:val="0"/>
          <w:numId w:val="1"/>
        </w:numPr>
        <w:tabs>
          <w:tab w:pos="385" w:val="left" w:leader="none"/>
        </w:tabs>
        <w:spacing w:line="240" w:lineRule="auto" w:before="0" w:after="0"/>
        <w:ind w:left="385" w:right="0" w:hanging="300"/>
        <w:jc w:val="both"/>
      </w:pPr>
      <w:r>
        <w:rPr/>
        <w:t>–</w:t>
      </w:r>
      <w:r>
        <w:rPr>
          <w:spacing w:val="-2"/>
        </w:rPr>
        <w:t> </w:t>
      </w:r>
      <w:r>
        <w:rPr>
          <w:u w:val="single"/>
        </w:rPr>
        <w:t>Propriedade</w:t>
      </w:r>
      <w:r>
        <w:rPr>
          <w:spacing w:val="-2"/>
          <w:u w:val="single"/>
        </w:rPr>
        <w:t> </w:t>
      </w:r>
      <w:r>
        <w:rPr>
          <w:u w:val="single"/>
        </w:rPr>
        <w:t>para</w:t>
      </w:r>
      <w:r>
        <w:rPr>
          <w:spacing w:val="1"/>
          <w:u w:val="single"/>
        </w:rPr>
        <w:t> </w:t>
      </w:r>
      <w:r>
        <w:rPr>
          <w:spacing w:val="-2"/>
          <w:u w:val="single"/>
        </w:rPr>
        <w:t>investimento</w:t>
      </w:r>
    </w:p>
    <w:p>
      <w:pPr>
        <w:pStyle w:val="BodyText"/>
        <w:spacing w:before="293"/>
        <w:ind w:left="85" w:right="279"/>
        <w:jc w:val="both"/>
      </w:pPr>
      <w:r>
        <w:rPr/>
        <w:t>Trata-se de 40 (quarenta) itens patrimoniais distribuídos entre 25 (vinte e cinco) imóveis externos (edificações e terrenos) de propriedade da Companhia, mantidos para auferir aluguel ou para valorização de capital ou para ambas, registrados pelo valor de aquisição (custo histórico).</w:t>
      </w:r>
    </w:p>
    <w:p>
      <w:pPr>
        <w:pStyle w:val="BodyText"/>
        <w:spacing w:before="292"/>
        <w:ind w:left="85" w:right="279"/>
        <w:jc w:val="both"/>
      </w:pPr>
      <w:r>
        <w:rPr/>
        <w:t>Segundo laudos de determinação de valor de mercado, observados os métodos de análise e de avaliação empregados, com considerações feitas aos bens em estudo quanto às suas características, estado</w:t>
      </w:r>
      <w:r>
        <w:rPr>
          <w:spacing w:val="-11"/>
        </w:rPr>
        <w:t> </w:t>
      </w:r>
      <w:r>
        <w:rPr/>
        <w:t>de</w:t>
      </w:r>
      <w:r>
        <w:rPr>
          <w:spacing w:val="-7"/>
        </w:rPr>
        <w:t> </w:t>
      </w:r>
      <w:r>
        <w:rPr/>
        <w:t>conservação</w:t>
      </w:r>
      <w:r>
        <w:rPr>
          <w:spacing w:val="-11"/>
        </w:rPr>
        <w:t> </w:t>
      </w:r>
      <w:r>
        <w:rPr/>
        <w:t>e</w:t>
      </w:r>
      <w:r>
        <w:rPr>
          <w:spacing w:val="-13"/>
        </w:rPr>
        <w:t> </w:t>
      </w:r>
      <w:r>
        <w:rPr/>
        <w:t>manutenção,</w:t>
      </w:r>
      <w:r>
        <w:rPr>
          <w:spacing w:val="-11"/>
        </w:rPr>
        <w:t> </w:t>
      </w:r>
      <w:r>
        <w:rPr/>
        <w:t>os</w:t>
      </w:r>
      <w:r>
        <w:rPr>
          <w:spacing w:val="-11"/>
        </w:rPr>
        <w:t> </w:t>
      </w:r>
      <w:r>
        <w:rPr/>
        <w:t>imóveis</w:t>
      </w:r>
      <w:r>
        <w:rPr>
          <w:spacing w:val="-14"/>
        </w:rPr>
        <w:t> </w:t>
      </w:r>
      <w:r>
        <w:rPr/>
        <w:t>registrados</w:t>
      </w:r>
      <w:r>
        <w:rPr>
          <w:spacing w:val="-9"/>
        </w:rPr>
        <w:t> </w:t>
      </w:r>
      <w:r>
        <w:rPr/>
        <w:t>em</w:t>
      </w:r>
      <w:r>
        <w:rPr>
          <w:spacing w:val="-9"/>
        </w:rPr>
        <w:t> </w:t>
      </w:r>
      <w:r>
        <w:rPr/>
        <w:t>Propriedade</w:t>
      </w:r>
      <w:r>
        <w:rPr>
          <w:spacing w:val="-9"/>
        </w:rPr>
        <w:t> </w:t>
      </w:r>
      <w:r>
        <w:rPr/>
        <w:t>para</w:t>
      </w:r>
      <w:r>
        <w:rPr>
          <w:spacing w:val="-11"/>
        </w:rPr>
        <w:t> </w:t>
      </w:r>
      <w:r>
        <w:rPr/>
        <w:t>investimento</w:t>
      </w:r>
      <w:r>
        <w:rPr>
          <w:spacing w:val="-11"/>
        </w:rPr>
        <w:t> </w:t>
      </w:r>
      <w:r>
        <w:rPr/>
        <w:t>foram avaliados em R$ 1.633.919 mil em 31/12/2024).</w:t>
      </w:r>
    </w:p>
    <w:p>
      <w:pPr>
        <w:pStyle w:val="BodyText"/>
        <w:spacing w:before="292"/>
      </w:pPr>
    </w:p>
    <w:p>
      <w:pPr>
        <w:pStyle w:val="Heading2"/>
        <w:numPr>
          <w:ilvl w:val="0"/>
          <w:numId w:val="1"/>
        </w:numPr>
        <w:tabs>
          <w:tab w:pos="385" w:val="left" w:leader="none"/>
        </w:tabs>
        <w:spacing w:line="240" w:lineRule="auto" w:before="0" w:after="0"/>
        <w:ind w:left="385" w:right="0" w:hanging="300"/>
        <w:jc w:val="both"/>
      </w:pPr>
      <w:r>
        <w:rPr/>
        <w:t>–</w:t>
      </w:r>
      <w:r>
        <w:rPr>
          <w:spacing w:val="-2"/>
        </w:rPr>
        <w:t> </w:t>
      </w:r>
      <w:r>
        <w:rPr>
          <w:spacing w:val="-2"/>
          <w:u w:val="single"/>
        </w:rPr>
        <w:t>Imobilizado</w:t>
      </w:r>
    </w:p>
    <w:p>
      <w:pPr>
        <w:pStyle w:val="BodyText"/>
        <w:spacing w:before="2"/>
        <w:rPr>
          <w:b/>
        </w:rPr>
      </w:pPr>
    </w:p>
    <w:p>
      <w:pPr>
        <w:pStyle w:val="BodyText"/>
        <w:ind w:left="85"/>
      </w:pPr>
      <w:r>
        <w:rPr/>
        <w:t>O</w:t>
      </w:r>
      <w:r>
        <w:rPr>
          <w:spacing w:val="-1"/>
        </w:rPr>
        <w:t> </w:t>
      </w:r>
      <w:r>
        <w:rPr/>
        <w:t>ativo</w:t>
      </w:r>
      <w:r>
        <w:rPr>
          <w:spacing w:val="-1"/>
        </w:rPr>
        <w:t> </w:t>
      </w:r>
      <w:r>
        <w:rPr/>
        <w:t>imobilizado está</w:t>
      </w:r>
      <w:r>
        <w:rPr>
          <w:spacing w:val="-3"/>
        </w:rPr>
        <w:t> </w:t>
      </w:r>
      <w:r>
        <w:rPr/>
        <w:t>assim </w:t>
      </w:r>
      <w:r>
        <w:rPr>
          <w:spacing w:val="-2"/>
        </w:rPr>
        <w:t>composto:</w:t>
      </w:r>
    </w:p>
    <w:p>
      <w:pPr>
        <w:pStyle w:val="BodyText"/>
        <w:spacing w:before="49"/>
        <w:rPr>
          <w:sz w:val="20"/>
        </w:rPr>
      </w:pPr>
    </w:p>
    <w:tbl>
      <w:tblPr>
        <w:tblW w:w="0" w:type="auto"/>
        <w:jc w:val="left"/>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60"/>
        <w:gridCol w:w="1402"/>
        <w:gridCol w:w="1644"/>
        <w:gridCol w:w="1615"/>
        <w:gridCol w:w="1975"/>
        <w:gridCol w:w="1701"/>
      </w:tblGrid>
      <w:tr>
        <w:trPr>
          <w:trHeight w:val="489" w:hRule="atLeast"/>
        </w:trPr>
        <w:tc>
          <w:tcPr>
            <w:tcW w:w="1860" w:type="dxa"/>
            <w:vMerge w:val="restart"/>
            <w:tcBorders>
              <w:bottom w:val="single" w:sz="4" w:space="0" w:color="000000"/>
            </w:tcBorders>
          </w:tcPr>
          <w:p>
            <w:pPr>
              <w:pStyle w:val="TableParagraph"/>
              <w:spacing w:before="37"/>
              <w:jc w:val="left"/>
              <w:rPr>
                <w:sz w:val="20"/>
              </w:rPr>
            </w:pPr>
          </w:p>
          <w:p>
            <w:pPr>
              <w:pStyle w:val="TableParagraph"/>
              <w:spacing w:before="1"/>
              <w:ind w:left="18"/>
              <w:jc w:val="center"/>
              <w:rPr>
                <w:b/>
                <w:sz w:val="20"/>
              </w:rPr>
            </w:pPr>
            <w:r>
              <w:rPr>
                <w:b/>
                <w:spacing w:val="-4"/>
                <w:sz w:val="20"/>
              </w:rPr>
              <w:t>Bens</w:t>
            </w:r>
          </w:p>
        </w:tc>
        <w:tc>
          <w:tcPr>
            <w:tcW w:w="4661" w:type="dxa"/>
            <w:gridSpan w:val="3"/>
            <w:tcBorders>
              <w:bottom w:val="single" w:sz="4" w:space="0" w:color="000000"/>
              <w:right w:val="single" w:sz="4" w:space="0" w:color="000000"/>
            </w:tcBorders>
          </w:tcPr>
          <w:p>
            <w:pPr>
              <w:pStyle w:val="TableParagraph"/>
              <w:spacing w:before="123"/>
              <w:ind w:left="1100"/>
              <w:jc w:val="left"/>
              <w:rPr>
                <w:b/>
                <w:sz w:val="20"/>
              </w:rPr>
            </w:pPr>
            <w:r>
              <w:rPr>
                <w:b/>
                <w:sz w:val="20"/>
              </w:rPr>
              <w:t>Valor</w:t>
            </w:r>
            <w:r>
              <w:rPr>
                <w:b/>
                <w:spacing w:val="-3"/>
                <w:sz w:val="20"/>
              </w:rPr>
              <w:t> </w:t>
            </w:r>
            <w:r>
              <w:rPr>
                <w:b/>
                <w:sz w:val="20"/>
              </w:rPr>
              <w:t>contábil</w:t>
            </w:r>
            <w:r>
              <w:rPr>
                <w:b/>
                <w:spacing w:val="-5"/>
                <w:sz w:val="20"/>
              </w:rPr>
              <w:t> </w:t>
            </w:r>
            <w:r>
              <w:rPr>
                <w:b/>
                <w:sz w:val="20"/>
              </w:rPr>
              <w:t>em</w:t>
            </w:r>
            <w:r>
              <w:rPr>
                <w:b/>
                <w:spacing w:val="-3"/>
                <w:sz w:val="20"/>
              </w:rPr>
              <w:t> </w:t>
            </w:r>
            <w:r>
              <w:rPr>
                <w:b/>
                <w:spacing w:val="-2"/>
                <w:sz w:val="20"/>
              </w:rPr>
              <w:t>31/12/2024</w:t>
            </w:r>
          </w:p>
        </w:tc>
        <w:tc>
          <w:tcPr>
            <w:tcW w:w="1975" w:type="dxa"/>
            <w:tcBorders>
              <w:left w:val="single" w:sz="4" w:space="0" w:color="000000"/>
              <w:bottom w:val="single" w:sz="4" w:space="0" w:color="000000"/>
              <w:right w:val="single" w:sz="4" w:space="0" w:color="000000"/>
            </w:tcBorders>
          </w:tcPr>
          <w:p>
            <w:pPr>
              <w:pStyle w:val="TableParagraph"/>
              <w:spacing w:before="1"/>
              <w:ind w:left="429"/>
              <w:jc w:val="left"/>
              <w:rPr>
                <w:b/>
                <w:sz w:val="20"/>
              </w:rPr>
            </w:pPr>
            <w:r>
              <w:rPr>
                <w:b/>
                <w:sz w:val="20"/>
              </w:rPr>
              <w:t>01/01/2025</w:t>
            </w:r>
            <w:r>
              <w:rPr>
                <w:b/>
                <w:spacing w:val="-9"/>
                <w:sz w:val="20"/>
              </w:rPr>
              <w:t> </w:t>
            </w:r>
            <w:r>
              <w:rPr>
                <w:b/>
                <w:spacing w:val="-10"/>
                <w:sz w:val="20"/>
              </w:rPr>
              <w:t>a</w:t>
            </w:r>
          </w:p>
          <w:p>
            <w:pPr>
              <w:pStyle w:val="TableParagraph"/>
              <w:spacing w:line="223" w:lineRule="exact" w:before="1"/>
              <w:ind w:left="498"/>
              <w:jc w:val="left"/>
              <w:rPr>
                <w:b/>
                <w:sz w:val="20"/>
              </w:rPr>
            </w:pPr>
            <w:r>
              <w:rPr>
                <w:b/>
                <w:spacing w:val="-2"/>
                <w:sz w:val="20"/>
              </w:rPr>
              <w:t>30/09/2025</w:t>
            </w:r>
          </w:p>
        </w:tc>
        <w:tc>
          <w:tcPr>
            <w:tcW w:w="1701" w:type="dxa"/>
            <w:tcBorders>
              <w:left w:val="single" w:sz="4" w:space="0" w:color="000000"/>
              <w:bottom w:val="single" w:sz="4" w:space="0" w:color="000000"/>
            </w:tcBorders>
          </w:tcPr>
          <w:p>
            <w:pPr>
              <w:pStyle w:val="TableParagraph"/>
              <w:spacing w:before="123"/>
              <w:ind w:right="90"/>
              <w:rPr>
                <w:b/>
                <w:sz w:val="20"/>
              </w:rPr>
            </w:pPr>
            <w:r>
              <w:rPr>
                <w:b/>
                <w:sz w:val="20"/>
              </w:rPr>
              <w:t>Saldo</w:t>
            </w:r>
            <w:r>
              <w:rPr>
                <w:b/>
                <w:spacing w:val="-5"/>
                <w:sz w:val="20"/>
              </w:rPr>
              <w:t> </w:t>
            </w:r>
            <w:r>
              <w:rPr>
                <w:b/>
                <w:spacing w:val="-2"/>
                <w:sz w:val="20"/>
              </w:rPr>
              <w:t>30/09/2025</w:t>
            </w:r>
          </w:p>
        </w:tc>
      </w:tr>
      <w:tr>
        <w:trPr>
          <w:trHeight w:val="309" w:hRule="atLeast"/>
        </w:trPr>
        <w:tc>
          <w:tcPr>
            <w:tcW w:w="1860" w:type="dxa"/>
            <w:vMerge/>
            <w:tcBorders>
              <w:top w:val="nil"/>
              <w:bottom w:val="single" w:sz="4" w:space="0" w:color="000000"/>
            </w:tcBorders>
          </w:tcPr>
          <w:p>
            <w:pPr>
              <w:rPr>
                <w:sz w:val="2"/>
                <w:szCs w:val="2"/>
              </w:rPr>
            </w:pPr>
          </w:p>
        </w:tc>
        <w:tc>
          <w:tcPr>
            <w:tcW w:w="1402" w:type="dxa"/>
            <w:tcBorders>
              <w:top w:val="single" w:sz="4" w:space="0" w:color="000000"/>
              <w:bottom w:val="single" w:sz="4" w:space="0" w:color="000000"/>
              <w:right w:val="single" w:sz="4" w:space="0" w:color="000000"/>
            </w:tcBorders>
          </w:tcPr>
          <w:p>
            <w:pPr>
              <w:pStyle w:val="TableParagraph"/>
              <w:spacing w:before="37"/>
              <w:ind w:left="486"/>
              <w:jc w:val="left"/>
              <w:rPr>
                <w:b/>
                <w:sz w:val="20"/>
              </w:rPr>
            </w:pPr>
            <w:r>
              <w:rPr>
                <w:b/>
                <w:spacing w:val="-2"/>
                <w:sz w:val="20"/>
              </w:rPr>
              <w:t>Bruto</w:t>
            </w:r>
          </w:p>
        </w:tc>
        <w:tc>
          <w:tcPr>
            <w:tcW w:w="1644" w:type="dxa"/>
            <w:tcBorders>
              <w:top w:val="single" w:sz="4" w:space="0" w:color="000000"/>
              <w:left w:val="single" w:sz="4" w:space="0" w:color="000000"/>
              <w:bottom w:val="single" w:sz="4" w:space="0" w:color="000000"/>
              <w:right w:val="single" w:sz="4" w:space="0" w:color="000000"/>
            </w:tcBorders>
          </w:tcPr>
          <w:p>
            <w:pPr>
              <w:pStyle w:val="TableParagraph"/>
              <w:spacing w:before="37"/>
              <w:ind w:left="333"/>
              <w:jc w:val="left"/>
              <w:rPr>
                <w:b/>
                <w:sz w:val="20"/>
              </w:rPr>
            </w:pPr>
            <w:r>
              <w:rPr>
                <w:b/>
                <w:spacing w:val="-2"/>
                <w:sz w:val="20"/>
              </w:rPr>
              <w:t>Depreciação</w:t>
            </w:r>
          </w:p>
        </w:tc>
        <w:tc>
          <w:tcPr>
            <w:tcW w:w="1615" w:type="dxa"/>
            <w:tcBorders>
              <w:top w:val="single" w:sz="4" w:space="0" w:color="000000"/>
              <w:left w:val="single" w:sz="4" w:space="0" w:color="000000"/>
              <w:bottom w:val="single" w:sz="4" w:space="0" w:color="000000"/>
              <w:right w:val="single" w:sz="4" w:space="0" w:color="000000"/>
            </w:tcBorders>
          </w:tcPr>
          <w:p>
            <w:pPr>
              <w:pStyle w:val="TableParagraph"/>
              <w:spacing w:before="37"/>
              <w:ind w:left="526"/>
              <w:jc w:val="left"/>
              <w:rPr>
                <w:b/>
                <w:sz w:val="20"/>
              </w:rPr>
            </w:pPr>
            <w:r>
              <w:rPr>
                <w:b/>
                <w:spacing w:val="-2"/>
                <w:sz w:val="20"/>
              </w:rPr>
              <w:t>Líquido</w:t>
            </w:r>
          </w:p>
        </w:tc>
        <w:tc>
          <w:tcPr>
            <w:tcW w:w="1975" w:type="dxa"/>
            <w:tcBorders>
              <w:top w:val="single" w:sz="4" w:space="0" w:color="000000"/>
              <w:left w:val="single" w:sz="4" w:space="0" w:color="000000"/>
              <w:bottom w:val="single" w:sz="4" w:space="0" w:color="000000"/>
              <w:right w:val="single" w:sz="4" w:space="0" w:color="000000"/>
            </w:tcBorders>
          </w:tcPr>
          <w:p>
            <w:pPr>
              <w:pStyle w:val="TableParagraph"/>
              <w:spacing w:before="37"/>
              <w:ind w:left="385"/>
              <w:jc w:val="left"/>
              <w:rPr>
                <w:b/>
                <w:sz w:val="20"/>
              </w:rPr>
            </w:pPr>
            <w:r>
              <w:rPr>
                <w:b/>
                <w:spacing w:val="-2"/>
                <w:sz w:val="20"/>
              </w:rPr>
              <w:t>Movimentação</w:t>
            </w:r>
          </w:p>
        </w:tc>
        <w:tc>
          <w:tcPr>
            <w:tcW w:w="1701" w:type="dxa"/>
            <w:tcBorders>
              <w:top w:val="single" w:sz="4" w:space="0" w:color="000000"/>
              <w:left w:val="single" w:sz="4" w:space="0" w:color="000000"/>
              <w:bottom w:val="single" w:sz="4" w:space="0" w:color="000000"/>
            </w:tcBorders>
          </w:tcPr>
          <w:p>
            <w:pPr>
              <w:pStyle w:val="TableParagraph"/>
              <w:spacing w:before="37"/>
              <w:ind w:left="570"/>
              <w:jc w:val="left"/>
              <w:rPr>
                <w:b/>
                <w:sz w:val="20"/>
              </w:rPr>
            </w:pPr>
            <w:r>
              <w:rPr>
                <w:b/>
                <w:spacing w:val="-2"/>
                <w:sz w:val="20"/>
              </w:rPr>
              <w:t>Líquido</w:t>
            </w:r>
          </w:p>
        </w:tc>
      </w:tr>
      <w:tr>
        <w:trPr>
          <w:trHeight w:val="314" w:hRule="atLeast"/>
        </w:trPr>
        <w:tc>
          <w:tcPr>
            <w:tcW w:w="1860" w:type="dxa"/>
            <w:tcBorders>
              <w:top w:val="single" w:sz="4" w:space="0" w:color="000000"/>
              <w:bottom w:val="single" w:sz="4" w:space="0" w:color="000000"/>
            </w:tcBorders>
          </w:tcPr>
          <w:p>
            <w:pPr>
              <w:pStyle w:val="TableParagraph"/>
              <w:spacing w:before="37"/>
              <w:ind w:left="114"/>
              <w:jc w:val="left"/>
              <w:rPr>
                <w:b/>
                <w:sz w:val="20"/>
              </w:rPr>
            </w:pPr>
            <w:r>
              <w:rPr>
                <w:b/>
                <w:spacing w:val="-2"/>
                <w:sz w:val="20"/>
              </w:rPr>
              <w:t>OPERAÇÃO</w:t>
            </w:r>
          </w:p>
        </w:tc>
        <w:tc>
          <w:tcPr>
            <w:tcW w:w="1402" w:type="dxa"/>
            <w:tcBorders>
              <w:top w:val="single" w:sz="4" w:space="0" w:color="000000"/>
              <w:bottom w:val="single" w:sz="4" w:space="0" w:color="000000"/>
              <w:right w:val="single" w:sz="4" w:space="0" w:color="000000"/>
            </w:tcBorders>
          </w:tcPr>
          <w:p>
            <w:pPr>
              <w:pStyle w:val="TableParagraph"/>
              <w:spacing w:before="37"/>
              <w:ind w:right="55"/>
              <w:rPr>
                <w:sz w:val="20"/>
              </w:rPr>
            </w:pPr>
            <w:r>
              <w:rPr>
                <w:spacing w:val="-2"/>
                <w:sz w:val="20"/>
              </w:rPr>
              <w:t>1.083.802</w:t>
            </w:r>
          </w:p>
        </w:tc>
        <w:tc>
          <w:tcPr>
            <w:tcW w:w="1644" w:type="dxa"/>
            <w:tcBorders>
              <w:top w:val="single" w:sz="4" w:space="0" w:color="000000"/>
              <w:left w:val="single" w:sz="4" w:space="0" w:color="000000"/>
              <w:bottom w:val="single" w:sz="4" w:space="0" w:color="000000"/>
              <w:right w:val="single" w:sz="4" w:space="0" w:color="000000"/>
            </w:tcBorders>
          </w:tcPr>
          <w:p>
            <w:pPr>
              <w:pStyle w:val="TableParagraph"/>
              <w:spacing w:before="37"/>
              <w:ind w:right="52"/>
              <w:rPr>
                <w:sz w:val="20"/>
              </w:rPr>
            </w:pPr>
            <w:r>
              <w:rPr>
                <w:spacing w:val="-2"/>
                <w:sz w:val="20"/>
              </w:rPr>
              <w:t>(443.046)</w:t>
            </w:r>
          </w:p>
        </w:tc>
        <w:tc>
          <w:tcPr>
            <w:tcW w:w="1615" w:type="dxa"/>
            <w:tcBorders>
              <w:top w:val="single" w:sz="4" w:space="0" w:color="000000"/>
              <w:left w:val="single" w:sz="4" w:space="0" w:color="000000"/>
              <w:bottom w:val="single" w:sz="4" w:space="0" w:color="000000"/>
              <w:right w:val="single" w:sz="4" w:space="0" w:color="000000"/>
            </w:tcBorders>
          </w:tcPr>
          <w:p>
            <w:pPr>
              <w:pStyle w:val="TableParagraph"/>
              <w:spacing w:before="37"/>
              <w:ind w:right="53"/>
              <w:rPr>
                <w:sz w:val="20"/>
              </w:rPr>
            </w:pPr>
            <w:r>
              <w:rPr>
                <w:spacing w:val="-2"/>
                <w:sz w:val="20"/>
              </w:rPr>
              <w:t>640.756</w:t>
            </w:r>
          </w:p>
        </w:tc>
        <w:tc>
          <w:tcPr>
            <w:tcW w:w="1975" w:type="dxa"/>
            <w:tcBorders>
              <w:top w:val="single" w:sz="4" w:space="0" w:color="000000"/>
              <w:left w:val="single" w:sz="4" w:space="0" w:color="000000"/>
              <w:bottom w:val="single" w:sz="4" w:space="0" w:color="000000"/>
              <w:right w:val="single" w:sz="4" w:space="0" w:color="000000"/>
            </w:tcBorders>
          </w:tcPr>
          <w:p>
            <w:pPr>
              <w:pStyle w:val="TableParagraph"/>
              <w:spacing w:before="37"/>
              <w:ind w:right="52"/>
              <w:rPr>
                <w:sz w:val="20"/>
              </w:rPr>
            </w:pPr>
            <w:r>
              <w:rPr>
                <w:spacing w:val="-2"/>
                <w:sz w:val="20"/>
              </w:rPr>
              <w:t>(20.420)</w:t>
            </w:r>
          </w:p>
        </w:tc>
        <w:tc>
          <w:tcPr>
            <w:tcW w:w="1701" w:type="dxa"/>
            <w:tcBorders>
              <w:top w:val="single" w:sz="4" w:space="0" w:color="000000"/>
              <w:left w:val="single" w:sz="4" w:space="0" w:color="000000"/>
              <w:bottom w:val="single" w:sz="4" w:space="0" w:color="000000"/>
            </w:tcBorders>
          </w:tcPr>
          <w:p>
            <w:pPr>
              <w:pStyle w:val="TableParagraph"/>
              <w:spacing w:before="37"/>
              <w:ind w:right="50"/>
              <w:rPr>
                <w:sz w:val="20"/>
              </w:rPr>
            </w:pPr>
            <w:r>
              <w:rPr>
                <w:spacing w:val="-2"/>
                <w:sz w:val="20"/>
              </w:rPr>
              <w:t>620.336</w:t>
            </w:r>
          </w:p>
        </w:tc>
      </w:tr>
      <w:tr>
        <w:trPr>
          <w:trHeight w:val="316" w:hRule="atLeast"/>
        </w:trPr>
        <w:tc>
          <w:tcPr>
            <w:tcW w:w="1860" w:type="dxa"/>
            <w:tcBorders>
              <w:top w:val="single" w:sz="4" w:space="0" w:color="000000"/>
              <w:bottom w:val="single" w:sz="4" w:space="0" w:color="000000"/>
            </w:tcBorders>
          </w:tcPr>
          <w:p>
            <w:pPr>
              <w:pStyle w:val="TableParagraph"/>
              <w:spacing w:before="37"/>
              <w:ind w:left="114"/>
              <w:jc w:val="left"/>
              <w:rPr>
                <w:b/>
                <w:sz w:val="20"/>
              </w:rPr>
            </w:pPr>
            <w:r>
              <w:rPr>
                <w:b/>
                <w:spacing w:val="-2"/>
                <w:sz w:val="20"/>
              </w:rPr>
              <w:t>ADMINISTRAÇÃO</w:t>
            </w:r>
          </w:p>
        </w:tc>
        <w:tc>
          <w:tcPr>
            <w:tcW w:w="1402" w:type="dxa"/>
            <w:tcBorders>
              <w:top w:val="single" w:sz="4" w:space="0" w:color="000000"/>
              <w:bottom w:val="single" w:sz="4" w:space="0" w:color="000000"/>
              <w:right w:val="single" w:sz="4" w:space="0" w:color="000000"/>
            </w:tcBorders>
          </w:tcPr>
          <w:p>
            <w:pPr>
              <w:pStyle w:val="TableParagraph"/>
              <w:spacing w:before="37"/>
              <w:ind w:right="56"/>
              <w:rPr>
                <w:sz w:val="20"/>
              </w:rPr>
            </w:pPr>
            <w:r>
              <w:rPr>
                <w:spacing w:val="-2"/>
                <w:sz w:val="20"/>
              </w:rPr>
              <w:t>185.698</w:t>
            </w:r>
          </w:p>
        </w:tc>
        <w:tc>
          <w:tcPr>
            <w:tcW w:w="1644" w:type="dxa"/>
            <w:tcBorders>
              <w:top w:val="single" w:sz="4" w:space="0" w:color="000000"/>
              <w:left w:val="single" w:sz="4" w:space="0" w:color="000000"/>
              <w:bottom w:val="single" w:sz="4" w:space="0" w:color="000000"/>
              <w:right w:val="single" w:sz="4" w:space="0" w:color="000000"/>
            </w:tcBorders>
          </w:tcPr>
          <w:p>
            <w:pPr>
              <w:pStyle w:val="TableParagraph"/>
              <w:spacing w:before="37"/>
              <w:ind w:right="53"/>
              <w:rPr>
                <w:sz w:val="20"/>
              </w:rPr>
            </w:pPr>
            <w:r>
              <w:rPr>
                <w:spacing w:val="-2"/>
                <w:sz w:val="20"/>
              </w:rPr>
              <w:t>(59.203)</w:t>
            </w:r>
          </w:p>
        </w:tc>
        <w:tc>
          <w:tcPr>
            <w:tcW w:w="1615" w:type="dxa"/>
            <w:tcBorders>
              <w:top w:val="single" w:sz="4" w:space="0" w:color="000000"/>
              <w:left w:val="single" w:sz="4" w:space="0" w:color="000000"/>
              <w:bottom w:val="single" w:sz="4" w:space="0" w:color="000000"/>
              <w:right w:val="single" w:sz="4" w:space="0" w:color="000000"/>
            </w:tcBorders>
          </w:tcPr>
          <w:p>
            <w:pPr>
              <w:pStyle w:val="TableParagraph"/>
              <w:spacing w:before="37"/>
              <w:ind w:right="53"/>
              <w:rPr>
                <w:sz w:val="20"/>
              </w:rPr>
            </w:pPr>
            <w:r>
              <w:rPr>
                <w:spacing w:val="-2"/>
                <w:sz w:val="20"/>
              </w:rPr>
              <w:t>126.495</w:t>
            </w:r>
          </w:p>
        </w:tc>
        <w:tc>
          <w:tcPr>
            <w:tcW w:w="1975" w:type="dxa"/>
            <w:tcBorders>
              <w:top w:val="single" w:sz="4" w:space="0" w:color="000000"/>
              <w:left w:val="single" w:sz="4" w:space="0" w:color="000000"/>
              <w:bottom w:val="single" w:sz="4" w:space="0" w:color="000000"/>
              <w:right w:val="single" w:sz="4" w:space="0" w:color="000000"/>
            </w:tcBorders>
          </w:tcPr>
          <w:p>
            <w:pPr>
              <w:pStyle w:val="TableParagraph"/>
              <w:spacing w:before="37"/>
              <w:ind w:right="52"/>
              <w:rPr>
                <w:sz w:val="20"/>
              </w:rPr>
            </w:pPr>
            <w:r>
              <w:rPr>
                <w:spacing w:val="-2"/>
                <w:sz w:val="20"/>
              </w:rPr>
              <w:t>19.875</w:t>
            </w:r>
          </w:p>
        </w:tc>
        <w:tc>
          <w:tcPr>
            <w:tcW w:w="1701" w:type="dxa"/>
            <w:tcBorders>
              <w:top w:val="single" w:sz="4" w:space="0" w:color="000000"/>
              <w:left w:val="single" w:sz="4" w:space="0" w:color="000000"/>
              <w:bottom w:val="single" w:sz="4" w:space="0" w:color="000000"/>
            </w:tcBorders>
          </w:tcPr>
          <w:p>
            <w:pPr>
              <w:pStyle w:val="TableParagraph"/>
              <w:spacing w:before="37"/>
              <w:ind w:right="50"/>
              <w:rPr>
                <w:sz w:val="20"/>
              </w:rPr>
            </w:pPr>
            <w:r>
              <w:rPr>
                <w:spacing w:val="-2"/>
                <w:sz w:val="20"/>
              </w:rPr>
              <w:t>146.370</w:t>
            </w:r>
          </w:p>
        </w:tc>
      </w:tr>
      <w:tr>
        <w:trPr>
          <w:trHeight w:val="314" w:hRule="atLeast"/>
        </w:trPr>
        <w:tc>
          <w:tcPr>
            <w:tcW w:w="1860" w:type="dxa"/>
            <w:tcBorders>
              <w:top w:val="single" w:sz="4" w:space="0" w:color="000000"/>
              <w:bottom w:val="single" w:sz="4" w:space="0" w:color="000000"/>
            </w:tcBorders>
          </w:tcPr>
          <w:p>
            <w:pPr>
              <w:pStyle w:val="TableParagraph"/>
              <w:spacing w:before="35"/>
              <w:ind w:left="114"/>
              <w:jc w:val="left"/>
              <w:rPr>
                <w:b/>
                <w:sz w:val="20"/>
              </w:rPr>
            </w:pPr>
            <w:r>
              <w:rPr>
                <w:b/>
                <w:spacing w:val="-2"/>
                <w:sz w:val="20"/>
              </w:rPr>
              <w:t>ANDAMENTO</w:t>
            </w:r>
          </w:p>
        </w:tc>
        <w:tc>
          <w:tcPr>
            <w:tcW w:w="1402" w:type="dxa"/>
            <w:tcBorders>
              <w:top w:val="single" w:sz="4" w:space="0" w:color="000000"/>
              <w:bottom w:val="single" w:sz="4" w:space="0" w:color="000000"/>
              <w:right w:val="single" w:sz="4" w:space="0" w:color="000000"/>
            </w:tcBorders>
          </w:tcPr>
          <w:p>
            <w:pPr>
              <w:pStyle w:val="TableParagraph"/>
              <w:spacing w:before="35"/>
              <w:ind w:right="56"/>
              <w:rPr>
                <w:sz w:val="20"/>
              </w:rPr>
            </w:pPr>
            <w:r>
              <w:rPr>
                <w:spacing w:val="-2"/>
                <w:sz w:val="20"/>
              </w:rPr>
              <w:t>200.911</w:t>
            </w:r>
          </w:p>
        </w:tc>
        <w:tc>
          <w:tcPr>
            <w:tcW w:w="1644" w:type="dxa"/>
            <w:tcBorders>
              <w:top w:val="single" w:sz="4" w:space="0" w:color="000000"/>
              <w:left w:val="single" w:sz="4" w:space="0" w:color="000000"/>
              <w:bottom w:val="single" w:sz="4" w:space="0" w:color="000000"/>
              <w:right w:val="single" w:sz="4" w:space="0" w:color="000000"/>
            </w:tcBorders>
          </w:tcPr>
          <w:p>
            <w:pPr>
              <w:pStyle w:val="TableParagraph"/>
              <w:spacing w:before="35"/>
              <w:ind w:right="52"/>
              <w:rPr>
                <w:sz w:val="20"/>
              </w:rPr>
            </w:pPr>
            <w:r>
              <w:rPr>
                <w:sz w:val="20"/>
              </w:rPr>
              <w:t>-</w:t>
            </w:r>
          </w:p>
        </w:tc>
        <w:tc>
          <w:tcPr>
            <w:tcW w:w="1615" w:type="dxa"/>
            <w:tcBorders>
              <w:top w:val="single" w:sz="4" w:space="0" w:color="000000"/>
              <w:left w:val="single" w:sz="4" w:space="0" w:color="000000"/>
              <w:bottom w:val="single" w:sz="4" w:space="0" w:color="000000"/>
              <w:right w:val="single" w:sz="4" w:space="0" w:color="000000"/>
            </w:tcBorders>
          </w:tcPr>
          <w:p>
            <w:pPr>
              <w:pStyle w:val="TableParagraph"/>
              <w:spacing w:before="35"/>
              <w:ind w:right="53"/>
              <w:rPr>
                <w:sz w:val="20"/>
              </w:rPr>
            </w:pPr>
            <w:r>
              <w:rPr>
                <w:spacing w:val="-2"/>
                <w:sz w:val="20"/>
              </w:rPr>
              <w:t>200.911</w:t>
            </w:r>
          </w:p>
        </w:tc>
        <w:tc>
          <w:tcPr>
            <w:tcW w:w="1975" w:type="dxa"/>
            <w:tcBorders>
              <w:top w:val="single" w:sz="4" w:space="0" w:color="000000"/>
              <w:left w:val="single" w:sz="4" w:space="0" w:color="000000"/>
              <w:bottom w:val="single" w:sz="4" w:space="0" w:color="000000"/>
              <w:right w:val="single" w:sz="4" w:space="0" w:color="000000"/>
            </w:tcBorders>
          </w:tcPr>
          <w:p>
            <w:pPr>
              <w:pStyle w:val="TableParagraph"/>
              <w:spacing w:before="35"/>
              <w:ind w:right="52"/>
              <w:rPr>
                <w:sz w:val="20"/>
              </w:rPr>
            </w:pPr>
            <w:r>
              <w:rPr>
                <w:spacing w:val="-2"/>
                <w:sz w:val="20"/>
              </w:rPr>
              <w:t>(6.947)</w:t>
            </w:r>
          </w:p>
        </w:tc>
        <w:tc>
          <w:tcPr>
            <w:tcW w:w="1701" w:type="dxa"/>
            <w:tcBorders>
              <w:top w:val="single" w:sz="4" w:space="0" w:color="000000"/>
              <w:left w:val="single" w:sz="4" w:space="0" w:color="000000"/>
              <w:bottom w:val="single" w:sz="4" w:space="0" w:color="000000"/>
            </w:tcBorders>
          </w:tcPr>
          <w:p>
            <w:pPr>
              <w:pStyle w:val="TableParagraph"/>
              <w:spacing w:before="35"/>
              <w:ind w:right="50"/>
              <w:rPr>
                <w:sz w:val="20"/>
              </w:rPr>
            </w:pPr>
            <w:r>
              <w:rPr>
                <w:spacing w:val="-2"/>
                <w:sz w:val="20"/>
              </w:rPr>
              <w:t>193.964</w:t>
            </w:r>
          </w:p>
        </w:tc>
      </w:tr>
      <w:tr>
        <w:trPr>
          <w:trHeight w:val="330" w:hRule="atLeast"/>
        </w:trPr>
        <w:tc>
          <w:tcPr>
            <w:tcW w:w="1860" w:type="dxa"/>
            <w:tcBorders>
              <w:top w:val="single" w:sz="4" w:space="0" w:color="000000"/>
            </w:tcBorders>
          </w:tcPr>
          <w:p>
            <w:pPr>
              <w:pStyle w:val="TableParagraph"/>
              <w:spacing w:before="44"/>
              <w:ind w:left="114"/>
              <w:jc w:val="left"/>
              <w:rPr>
                <w:b/>
                <w:sz w:val="20"/>
              </w:rPr>
            </w:pPr>
            <w:r>
              <w:rPr>
                <w:b/>
                <w:spacing w:val="-4"/>
                <w:sz w:val="20"/>
              </w:rPr>
              <w:t>TOTAL</w:t>
            </w:r>
          </w:p>
        </w:tc>
        <w:tc>
          <w:tcPr>
            <w:tcW w:w="1402" w:type="dxa"/>
            <w:tcBorders>
              <w:top w:val="single" w:sz="4" w:space="0" w:color="000000"/>
              <w:right w:val="single" w:sz="4" w:space="0" w:color="000000"/>
            </w:tcBorders>
          </w:tcPr>
          <w:p>
            <w:pPr>
              <w:pStyle w:val="TableParagraph"/>
              <w:spacing w:before="44"/>
              <w:ind w:right="56"/>
              <w:rPr>
                <w:b/>
                <w:sz w:val="20"/>
              </w:rPr>
            </w:pPr>
            <w:r>
              <w:rPr>
                <w:b/>
                <w:spacing w:val="-2"/>
                <w:sz w:val="20"/>
              </w:rPr>
              <w:t>1.470.411</w:t>
            </w:r>
          </w:p>
        </w:tc>
        <w:tc>
          <w:tcPr>
            <w:tcW w:w="1644" w:type="dxa"/>
            <w:tcBorders>
              <w:top w:val="single" w:sz="4" w:space="0" w:color="000000"/>
              <w:left w:val="single" w:sz="4" w:space="0" w:color="000000"/>
              <w:right w:val="single" w:sz="4" w:space="0" w:color="000000"/>
            </w:tcBorders>
          </w:tcPr>
          <w:p>
            <w:pPr>
              <w:pStyle w:val="TableParagraph"/>
              <w:spacing w:before="44"/>
              <w:ind w:right="54"/>
              <w:rPr>
                <w:b/>
                <w:sz w:val="20"/>
              </w:rPr>
            </w:pPr>
            <w:r>
              <w:rPr>
                <w:b/>
                <w:spacing w:val="-2"/>
                <w:sz w:val="20"/>
              </w:rPr>
              <w:t>(502.249)</w:t>
            </w:r>
          </w:p>
        </w:tc>
        <w:tc>
          <w:tcPr>
            <w:tcW w:w="1615" w:type="dxa"/>
            <w:tcBorders>
              <w:top w:val="single" w:sz="4" w:space="0" w:color="000000"/>
              <w:left w:val="single" w:sz="4" w:space="0" w:color="000000"/>
              <w:right w:val="single" w:sz="4" w:space="0" w:color="000000"/>
            </w:tcBorders>
          </w:tcPr>
          <w:p>
            <w:pPr>
              <w:pStyle w:val="TableParagraph"/>
              <w:spacing w:before="44"/>
              <w:ind w:right="53"/>
              <w:rPr>
                <w:b/>
                <w:sz w:val="20"/>
              </w:rPr>
            </w:pPr>
            <w:r>
              <w:rPr>
                <w:b/>
                <w:spacing w:val="-2"/>
                <w:sz w:val="20"/>
              </w:rPr>
              <w:t>968.162</w:t>
            </w:r>
          </w:p>
        </w:tc>
        <w:tc>
          <w:tcPr>
            <w:tcW w:w="1975" w:type="dxa"/>
            <w:tcBorders>
              <w:top w:val="single" w:sz="4" w:space="0" w:color="000000"/>
              <w:left w:val="single" w:sz="4" w:space="0" w:color="000000"/>
              <w:right w:val="single" w:sz="4" w:space="0" w:color="000000"/>
            </w:tcBorders>
          </w:tcPr>
          <w:p>
            <w:pPr>
              <w:pStyle w:val="TableParagraph"/>
              <w:spacing w:before="44"/>
              <w:ind w:right="53"/>
              <w:rPr>
                <w:b/>
                <w:sz w:val="20"/>
              </w:rPr>
            </w:pPr>
            <w:r>
              <w:rPr>
                <w:b/>
                <w:spacing w:val="-2"/>
                <w:sz w:val="20"/>
              </w:rPr>
              <w:t>(7.492)</w:t>
            </w:r>
          </w:p>
        </w:tc>
        <w:tc>
          <w:tcPr>
            <w:tcW w:w="1701" w:type="dxa"/>
            <w:tcBorders>
              <w:top w:val="single" w:sz="4" w:space="0" w:color="000000"/>
              <w:left w:val="single" w:sz="4" w:space="0" w:color="000000"/>
            </w:tcBorders>
          </w:tcPr>
          <w:p>
            <w:pPr>
              <w:pStyle w:val="TableParagraph"/>
              <w:spacing w:before="44"/>
              <w:ind w:right="49"/>
              <w:rPr>
                <w:b/>
                <w:sz w:val="20"/>
              </w:rPr>
            </w:pPr>
            <w:r>
              <w:rPr>
                <w:b/>
                <w:spacing w:val="-2"/>
                <w:sz w:val="20"/>
              </w:rPr>
              <w:t>960.670</w:t>
            </w:r>
          </w:p>
        </w:tc>
      </w:tr>
    </w:tbl>
    <w:p>
      <w:pPr>
        <w:pStyle w:val="TableParagraph"/>
        <w:spacing w:after="0"/>
        <w:rPr>
          <w:b/>
          <w:sz w:val="20"/>
        </w:rPr>
        <w:sectPr>
          <w:headerReference w:type="default" r:id="rId29"/>
          <w:footerReference w:type="default" r:id="rId30"/>
          <w:pgSz w:w="11910" w:h="16840"/>
          <w:pgMar w:header="1006" w:footer="1055" w:top="2000" w:bottom="1240" w:left="992" w:right="566"/>
        </w:sectPr>
      </w:pPr>
    </w:p>
    <w:p>
      <w:pPr>
        <w:pStyle w:val="BodyText"/>
        <w:spacing w:before="90"/>
      </w:pPr>
    </w:p>
    <w:p>
      <w:pPr>
        <w:pStyle w:val="BodyText"/>
        <w:ind w:left="85" w:right="280"/>
        <w:jc w:val="both"/>
      </w:pPr>
      <w:r>
        <w:rPr/>
        <w:t>O imobilizado é registrado pelo valor</w:t>
      </w:r>
      <w:r>
        <w:rPr>
          <w:spacing w:val="-2"/>
        </w:rPr>
        <w:t> </w:t>
      </w:r>
      <w:r>
        <w:rPr/>
        <w:t>de</w:t>
      </w:r>
      <w:r>
        <w:rPr>
          <w:spacing w:val="-2"/>
        </w:rPr>
        <w:t> </w:t>
      </w:r>
      <w:r>
        <w:rPr/>
        <w:t>custo, o</w:t>
      </w:r>
      <w:r>
        <w:rPr>
          <w:spacing w:val="-4"/>
        </w:rPr>
        <w:t> </w:t>
      </w:r>
      <w:r>
        <w:rPr/>
        <w:t>qual</w:t>
      </w:r>
      <w:r>
        <w:rPr>
          <w:spacing w:val="-2"/>
        </w:rPr>
        <w:t> </w:t>
      </w:r>
      <w:r>
        <w:rPr/>
        <w:t>é</w:t>
      </w:r>
      <w:r>
        <w:rPr>
          <w:spacing w:val="-2"/>
        </w:rPr>
        <w:t> </w:t>
      </w:r>
      <w:r>
        <w:rPr/>
        <w:t>formado pelo custo</w:t>
      </w:r>
      <w:r>
        <w:rPr>
          <w:spacing w:val="-2"/>
        </w:rPr>
        <w:t> </w:t>
      </w:r>
      <w:r>
        <w:rPr/>
        <w:t>de aquisição, formação</w:t>
      </w:r>
      <w:r>
        <w:rPr>
          <w:spacing w:val="-2"/>
        </w:rPr>
        <w:t> </w:t>
      </w:r>
      <w:r>
        <w:rPr/>
        <w:t>ou construção, adicionados os juros e demais encargos financeiros incorridos durante a construção ou desenvolvimento de projetos, líquido de depreciação.</w:t>
      </w:r>
    </w:p>
    <w:p>
      <w:pPr>
        <w:pStyle w:val="BodyText"/>
        <w:spacing w:before="2"/>
      </w:pPr>
    </w:p>
    <w:p>
      <w:pPr>
        <w:pStyle w:val="BodyText"/>
        <w:ind w:left="85" w:right="280"/>
        <w:jc w:val="both"/>
      </w:pPr>
      <w:r>
        <w:rPr/>
        <w:t>O montante de R$ 9.522 mil foi transferido para o grupo do intangível, sendo apresentado em rubrica segregada</w:t>
      </w:r>
      <w:r>
        <w:rPr>
          <w:spacing w:val="-14"/>
        </w:rPr>
        <w:t> </w:t>
      </w:r>
      <w:r>
        <w:rPr/>
        <w:t>no</w:t>
      </w:r>
      <w:r>
        <w:rPr>
          <w:spacing w:val="-14"/>
        </w:rPr>
        <w:t> </w:t>
      </w:r>
      <w:r>
        <w:rPr/>
        <w:t>balanço,</w:t>
      </w:r>
      <w:r>
        <w:rPr>
          <w:spacing w:val="-13"/>
        </w:rPr>
        <w:t> </w:t>
      </w:r>
      <w:r>
        <w:rPr/>
        <w:t>seguindo</w:t>
      </w:r>
      <w:r>
        <w:rPr>
          <w:spacing w:val="-9"/>
        </w:rPr>
        <w:t> </w:t>
      </w:r>
      <w:r>
        <w:rPr/>
        <w:t>os</w:t>
      </w:r>
      <w:r>
        <w:rPr>
          <w:spacing w:val="-14"/>
        </w:rPr>
        <w:t> </w:t>
      </w:r>
      <w:r>
        <w:rPr/>
        <w:t>preceitos</w:t>
      </w:r>
      <w:r>
        <w:rPr>
          <w:spacing w:val="-14"/>
        </w:rPr>
        <w:t> </w:t>
      </w:r>
      <w:r>
        <w:rPr/>
        <w:t>do</w:t>
      </w:r>
      <w:r>
        <w:rPr>
          <w:spacing w:val="-13"/>
        </w:rPr>
        <w:t> </w:t>
      </w:r>
      <w:r>
        <w:rPr/>
        <w:t>Pronunciamento</w:t>
      </w:r>
      <w:r>
        <w:rPr>
          <w:spacing w:val="-14"/>
        </w:rPr>
        <w:t> </w:t>
      </w:r>
      <w:r>
        <w:rPr/>
        <w:t>Técnico</w:t>
      </w:r>
      <w:r>
        <w:rPr>
          <w:spacing w:val="-13"/>
        </w:rPr>
        <w:t> </w:t>
      </w:r>
      <w:r>
        <w:rPr/>
        <w:t>CPC</w:t>
      </w:r>
      <w:r>
        <w:rPr>
          <w:spacing w:val="-11"/>
        </w:rPr>
        <w:t> </w:t>
      </w:r>
      <w:r>
        <w:rPr/>
        <w:t>04</w:t>
      </w:r>
      <w:r>
        <w:rPr>
          <w:spacing w:val="-13"/>
        </w:rPr>
        <w:t> </w:t>
      </w:r>
      <w:r>
        <w:rPr/>
        <w:t>(R1)</w:t>
      </w:r>
      <w:r>
        <w:rPr>
          <w:spacing w:val="-12"/>
        </w:rPr>
        <w:t> </w:t>
      </w:r>
      <w:r>
        <w:rPr/>
        <w:t>–</w:t>
      </w:r>
      <w:r>
        <w:rPr>
          <w:spacing w:val="-14"/>
        </w:rPr>
        <w:t> </w:t>
      </w:r>
      <w:r>
        <w:rPr/>
        <w:t>Ativo</w:t>
      </w:r>
      <w:r>
        <w:rPr>
          <w:spacing w:val="-13"/>
        </w:rPr>
        <w:t> </w:t>
      </w:r>
      <w:r>
        <w:rPr>
          <w:spacing w:val="-2"/>
        </w:rPr>
        <w:t>Intangível.</w:t>
      </w:r>
    </w:p>
    <w:p>
      <w:pPr>
        <w:pStyle w:val="BodyText"/>
        <w:spacing w:before="292"/>
        <w:ind w:left="85" w:right="278"/>
        <w:jc w:val="both"/>
      </w:pPr>
      <w:r>
        <w:rPr/>
        <w:t>Substancialmente, o grupo Obras em Andamento está representado pelo contrato n° 47/2022 – serviços</w:t>
      </w:r>
      <w:r>
        <w:rPr>
          <w:spacing w:val="-7"/>
        </w:rPr>
        <w:t> </w:t>
      </w:r>
      <w:r>
        <w:rPr/>
        <w:t>de</w:t>
      </w:r>
      <w:r>
        <w:rPr>
          <w:spacing w:val="-7"/>
        </w:rPr>
        <w:t> </w:t>
      </w:r>
      <w:r>
        <w:rPr/>
        <w:t>dragagem</w:t>
      </w:r>
      <w:r>
        <w:rPr>
          <w:spacing w:val="-7"/>
        </w:rPr>
        <w:t> </w:t>
      </w:r>
      <w:r>
        <w:rPr/>
        <w:t>no</w:t>
      </w:r>
      <w:r>
        <w:rPr>
          <w:spacing w:val="-8"/>
        </w:rPr>
        <w:t> </w:t>
      </w:r>
      <w:r>
        <w:rPr/>
        <w:t>Cais</w:t>
      </w:r>
      <w:r>
        <w:rPr>
          <w:spacing w:val="-7"/>
        </w:rPr>
        <w:t> </w:t>
      </w:r>
      <w:r>
        <w:rPr/>
        <w:t>da</w:t>
      </w:r>
      <w:r>
        <w:rPr>
          <w:spacing w:val="-7"/>
        </w:rPr>
        <w:t> </w:t>
      </w:r>
      <w:r>
        <w:rPr/>
        <w:t>Gamboa,</w:t>
      </w:r>
      <w:r>
        <w:rPr>
          <w:spacing w:val="-9"/>
        </w:rPr>
        <w:t> </w:t>
      </w:r>
      <w:r>
        <w:rPr/>
        <w:t>firmado</w:t>
      </w:r>
      <w:r>
        <w:rPr>
          <w:spacing w:val="-7"/>
        </w:rPr>
        <w:t> </w:t>
      </w:r>
      <w:r>
        <w:rPr/>
        <w:t>com</w:t>
      </w:r>
      <w:r>
        <w:rPr>
          <w:spacing w:val="-7"/>
        </w:rPr>
        <w:t> </w:t>
      </w:r>
      <w:r>
        <w:rPr/>
        <w:t>o</w:t>
      </w:r>
      <w:r>
        <w:rPr>
          <w:spacing w:val="-7"/>
        </w:rPr>
        <w:t> </w:t>
      </w:r>
      <w:r>
        <w:rPr/>
        <w:t>Consórcio</w:t>
      </w:r>
      <w:r>
        <w:rPr>
          <w:spacing w:val="-5"/>
        </w:rPr>
        <w:t> </w:t>
      </w:r>
      <w:r>
        <w:rPr/>
        <w:t>Chec</w:t>
      </w:r>
      <w:r>
        <w:rPr>
          <w:spacing w:val="-9"/>
        </w:rPr>
        <w:t> </w:t>
      </w:r>
      <w:r>
        <w:rPr/>
        <w:t>Dredging,</w:t>
      </w:r>
      <w:r>
        <w:rPr>
          <w:spacing w:val="-7"/>
        </w:rPr>
        <w:t> </w:t>
      </w:r>
      <w:r>
        <w:rPr/>
        <w:t>no</w:t>
      </w:r>
      <w:r>
        <w:rPr>
          <w:spacing w:val="-5"/>
        </w:rPr>
        <w:t> </w:t>
      </w:r>
      <w:r>
        <w:rPr/>
        <w:t>valor</w:t>
      </w:r>
      <w:r>
        <w:rPr>
          <w:spacing w:val="-8"/>
        </w:rPr>
        <w:t> </w:t>
      </w:r>
      <w:r>
        <w:rPr/>
        <w:t>global,</w:t>
      </w:r>
      <w:r>
        <w:rPr>
          <w:spacing w:val="-7"/>
        </w:rPr>
        <w:t> </w:t>
      </w:r>
      <w:r>
        <w:rPr/>
        <w:t>em torno de R$ 163.000 mil. Há outros valores e outras obras de menor relevância.</w:t>
      </w:r>
    </w:p>
    <w:p>
      <w:pPr>
        <w:pStyle w:val="BodyText"/>
        <w:spacing w:before="292"/>
      </w:pPr>
    </w:p>
    <w:p>
      <w:pPr>
        <w:pStyle w:val="Heading2"/>
        <w:numPr>
          <w:ilvl w:val="0"/>
          <w:numId w:val="1"/>
        </w:numPr>
        <w:tabs>
          <w:tab w:pos="385" w:val="left" w:leader="none"/>
        </w:tabs>
        <w:spacing w:line="240" w:lineRule="auto" w:before="1" w:after="0"/>
        <w:ind w:left="385" w:right="0" w:hanging="300"/>
        <w:jc w:val="both"/>
      </w:pPr>
      <w:r>
        <w:rPr/>
        <w:t>–</w:t>
      </w:r>
      <w:r>
        <w:rPr>
          <w:spacing w:val="-2"/>
        </w:rPr>
        <w:t> </w:t>
      </w:r>
      <w:r>
        <w:rPr>
          <w:spacing w:val="-2"/>
          <w:u w:val="single"/>
        </w:rPr>
        <w:t>Fornecedores</w:t>
      </w:r>
    </w:p>
    <w:p>
      <w:pPr>
        <w:pStyle w:val="BodyText"/>
        <w:spacing w:before="292"/>
        <w:ind w:left="85"/>
      </w:pPr>
      <w:r>
        <w:rPr/>
        <w:t>Trata-se do saldo (a vencer) a pagar aos fornecedores de bens e serviços, bem como outras contas a pagar tendo como prazo médio de pagamento de 30 (trinta) dias.</w:t>
      </w:r>
    </w:p>
    <w:p>
      <w:pPr>
        <w:pStyle w:val="BodyText"/>
        <w:spacing w:before="51"/>
        <w:rPr>
          <w:sz w:val="20"/>
        </w:rPr>
      </w:pPr>
    </w:p>
    <w:tbl>
      <w:tblPr>
        <w:tblW w:w="0" w:type="auto"/>
        <w:jc w:val="left"/>
        <w:tblInd w:w="1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61"/>
        <w:gridCol w:w="1759"/>
        <w:gridCol w:w="1759"/>
      </w:tblGrid>
      <w:tr>
        <w:trPr>
          <w:trHeight w:val="314" w:hRule="atLeast"/>
        </w:trPr>
        <w:tc>
          <w:tcPr>
            <w:tcW w:w="2861" w:type="dxa"/>
            <w:tcBorders>
              <w:top w:val="nil"/>
              <w:left w:val="nil"/>
            </w:tcBorders>
          </w:tcPr>
          <w:p>
            <w:pPr>
              <w:pStyle w:val="TableParagraph"/>
              <w:jc w:val="left"/>
              <w:rPr>
                <w:rFonts w:ascii="Times New Roman"/>
                <w:sz w:val="22"/>
              </w:rPr>
            </w:pPr>
          </w:p>
        </w:tc>
        <w:tc>
          <w:tcPr>
            <w:tcW w:w="1759" w:type="dxa"/>
          </w:tcPr>
          <w:p>
            <w:pPr>
              <w:pStyle w:val="TableParagraph"/>
              <w:spacing w:line="273" w:lineRule="exact" w:before="21"/>
              <w:ind w:left="290"/>
              <w:jc w:val="left"/>
              <w:rPr>
                <w:b/>
                <w:sz w:val="24"/>
              </w:rPr>
            </w:pPr>
            <w:r>
              <w:rPr>
                <w:b/>
                <w:spacing w:val="-2"/>
                <w:sz w:val="24"/>
              </w:rPr>
              <w:t>30/09/2025</w:t>
            </w:r>
          </w:p>
        </w:tc>
        <w:tc>
          <w:tcPr>
            <w:tcW w:w="1759" w:type="dxa"/>
          </w:tcPr>
          <w:p>
            <w:pPr>
              <w:pStyle w:val="TableParagraph"/>
              <w:spacing w:line="273" w:lineRule="exact" w:before="21"/>
              <w:ind w:left="293"/>
              <w:jc w:val="left"/>
              <w:rPr>
                <w:b/>
                <w:sz w:val="24"/>
              </w:rPr>
            </w:pPr>
            <w:r>
              <w:rPr>
                <w:b/>
                <w:spacing w:val="-2"/>
                <w:sz w:val="24"/>
              </w:rPr>
              <w:t>31/12/2024</w:t>
            </w:r>
          </w:p>
        </w:tc>
      </w:tr>
      <w:tr>
        <w:trPr>
          <w:trHeight w:val="313" w:hRule="atLeast"/>
        </w:trPr>
        <w:tc>
          <w:tcPr>
            <w:tcW w:w="2861" w:type="dxa"/>
          </w:tcPr>
          <w:p>
            <w:pPr>
              <w:pStyle w:val="TableParagraph"/>
              <w:spacing w:line="273" w:lineRule="exact" w:before="21"/>
              <w:ind w:left="71"/>
              <w:jc w:val="left"/>
              <w:rPr>
                <w:sz w:val="24"/>
              </w:rPr>
            </w:pPr>
            <w:r>
              <w:rPr>
                <w:spacing w:val="-2"/>
                <w:sz w:val="24"/>
              </w:rPr>
              <w:t>Fornecedores</w:t>
            </w:r>
          </w:p>
        </w:tc>
        <w:tc>
          <w:tcPr>
            <w:tcW w:w="1759" w:type="dxa"/>
          </w:tcPr>
          <w:p>
            <w:pPr>
              <w:pStyle w:val="TableParagraph"/>
              <w:spacing w:line="273" w:lineRule="exact" w:before="21"/>
              <w:ind w:right="57"/>
              <w:rPr>
                <w:sz w:val="24"/>
              </w:rPr>
            </w:pPr>
            <w:r>
              <w:rPr>
                <w:spacing w:val="-2"/>
                <w:sz w:val="24"/>
              </w:rPr>
              <w:t>11.517</w:t>
            </w:r>
          </w:p>
        </w:tc>
        <w:tc>
          <w:tcPr>
            <w:tcW w:w="1759" w:type="dxa"/>
          </w:tcPr>
          <w:p>
            <w:pPr>
              <w:pStyle w:val="TableParagraph"/>
              <w:spacing w:line="283" w:lineRule="exact" w:before="11"/>
              <w:ind w:right="54"/>
              <w:rPr>
                <w:sz w:val="24"/>
              </w:rPr>
            </w:pPr>
            <w:r>
              <w:rPr>
                <w:spacing w:val="-2"/>
                <w:sz w:val="24"/>
              </w:rPr>
              <w:t>13.375</w:t>
            </w:r>
          </w:p>
        </w:tc>
      </w:tr>
      <w:tr>
        <w:trPr>
          <w:trHeight w:val="316" w:hRule="atLeast"/>
        </w:trPr>
        <w:tc>
          <w:tcPr>
            <w:tcW w:w="2861" w:type="dxa"/>
          </w:tcPr>
          <w:p>
            <w:pPr>
              <w:pStyle w:val="TableParagraph"/>
              <w:spacing w:line="273" w:lineRule="exact" w:before="23"/>
              <w:ind w:left="71"/>
              <w:jc w:val="left"/>
              <w:rPr>
                <w:sz w:val="24"/>
              </w:rPr>
            </w:pPr>
            <w:r>
              <w:rPr>
                <w:sz w:val="24"/>
              </w:rPr>
              <w:t>Outras</w:t>
            </w:r>
            <w:r>
              <w:rPr>
                <w:spacing w:val="-2"/>
                <w:sz w:val="24"/>
              </w:rPr>
              <w:t> </w:t>
            </w:r>
            <w:r>
              <w:rPr>
                <w:sz w:val="24"/>
              </w:rPr>
              <w:t>contas</w:t>
            </w:r>
            <w:r>
              <w:rPr>
                <w:spacing w:val="-3"/>
                <w:sz w:val="24"/>
              </w:rPr>
              <w:t> </w:t>
            </w:r>
            <w:r>
              <w:rPr>
                <w:sz w:val="24"/>
              </w:rPr>
              <w:t>a</w:t>
            </w:r>
            <w:r>
              <w:rPr>
                <w:spacing w:val="3"/>
                <w:sz w:val="24"/>
              </w:rPr>
              <w:t> </w:t>
            </w:r>
            <w:r>
              <w:rPr>
                <w:spacing w:val="-2"/>
                <w:sz w:val="24"/>
              </w:rPr>
              <w:t>pagar</w:t>
            </w:r>
          </w:p>
        </w:tc>
        <w:tc>
          <w:tcPr>
            <w:tcW w:w="1759" w:type="dxa"/>
          </w:tcPr>
          <w:p>
            <w:pPr>
              <w:pStyle w:val="TableParagraph"/>
              <w:spacing w:line="273" w:lineRule="exact" w:before="23"/>
              <w:ind w:right="54"/>
              <w:rPr>
                <w:sz w:val="24"/>
              </w:rPr>
            </w:pPr>
            <w:r>
              <w:rPr>
                <w:spacing w:val="-5"/>
                <w:sz w:val="24"/>
              </w:rPr>
              <w:t>533</w:t>
            </w:r>
          </w:p>
        </w:tc>
        <w:tc>
          <w:tcPr>
            <w:tcW w:w="1759" w:type="dxa"/>
          </w:tcPr>
          <w:p>
            <w:pPr>
              <w:pStyle w:val="TableParagraph"/>
              <w:spacing w:line="285" w:lineRule="exact" w:before="11"/>
              <w:ind w:right="55"/>
              <w:rPr>
                <w:sz w:val="24"/>
              </w:rPr>
            </w:pPr>
            <w:r>
              <w:rPr>
                <w:spacing w:val="-5"/>
                <w:sz w:val="24"/>
              </w:rPr>
              <w:t>426</w:t>
            </w:r>
          </w:p>
        </w:tc>
      </w:tr>
      <w:tr>
        <w:trPr>
          <w:trHeight w:val="313" w:hRule="atLeast"/>
        </w:trPr>
        <w:tc>
          <w:tcPr>
            <w:tcW w:w="2861" w:type="dxa"/>
          </w:tcPr>
          <w:p>
            <w:pPr>
              <w:pStyle w:val="TableParagraph"/>
              <w:spacing w:line="273" w:lineRule="exact" w:before="21"/>
              <w:ind w:left="71"/>
              <w:jc w:val="left"/>
              <w:rPr>
                <w:b/>
                <w:sz w:val="24"/>
              </w:rPr>
            </w:pPr>
            <w:r>
              <w:rPr>
                <w:b/>
                <w:spacing w:val="-2"/>
                <w:sz w:val="24"/>
              </w:rPr>
              <w:t>Totais</w:t>
            </w:r>
          </w:p>
        </w:tc>
        <w:tc>
          <w:tcPr>
            <w:tcW w:w="1759" w:type="dxa"/>
          </w:tcPr>
          <w:p>
            <w:pPr>
              <w:pStyle w:val="TableParagraph"/>
              <w:spacing w:line="273" w:lineRule="exact" w:before="21"/>
              <w:ind w:right="56"/>
              <w:rPr>
                <w:b/>
                <w:sz w:val="24"/>
              </w:rPr>
            </w:pPr>
            <w:r>
              <w:rPr>
                <w:b/>
                <w:spacing w:val="-2"/>
                <w:sz w:val="24"/>
              </w:rPr>
              <w:t>12.050</w:t>
            </w:r>
          </w:p>
        </w:tc>
        <w:tc>
          <w:tcPr>
            <w:tcW w:w="1759" w:type="dxa"/>
          </w:tcPr>
          <w:p>
            <w:pPr>
              <w:pStyle w:val="TableParagraph"/>
              <w:spacing w:line="283" w:lineRule="exact" w:before="11"/>
              <w:ind w:right="53"/>
              <w:rPr>
                <w:b/>
                <w:sz w:val="24"/>
              </w:rPr>
            </w:pPr>
            <w:r>
              <w:rPr>
                <w:b/>
                <w:spacing w:val="-2"/>
                <w:sz w:val="24"/>
              </w:rPr>
              <w:t>13.801</w:t>
            </w:r>
          </w:p>
        </w:tc>
      </w:tr>
    </w:tbl>
    <w:p>
      <w:pPr>
        <w:pStyle w:val="BodyText"/>
      </w:pPr>
    </w:p>
    <w:p>
      <w:pPr>
        <w:pStyle w:val="BodyText"/>
        <w:spacing w:before="3"/>
      </w:pPr>
    </w:p>
    <w:p>
      <w:pPr>
        <w:pStyle w:val="Heading2"/>
        <w:numPr>
          <w:ilvl w:val="0"/>
          <w:numId w:val="1"/>
        </w:numPr>
        <w:tabs>
          <w:tab w:pos="385" w:val="left" w:leader="none"/>
        </w:tabs>
        <w:spacing w:line="240" w:lineRule="auto" w:before="0" w:after="0"/>
        <w:ind w:left="385" w:right="0" w:hanging="300"/>
        <w:jc w:val="left"/>
      </w:pPr>
      <w:r>
        <w:rPr/>
        <w:t>–</w:t>
      </w:r>
      <w:r>
        <w:rPr>
          <w:spacing w:val="-3"/>
        </w:rPr>
        <w:t> </w:t>
      </w:r>
      <w:r>
        <w:rPr>
          <w:u w:val="single"/>
        </w:rPr>
        <w:t>Obrigações</w:t>
      </w:r>
      <w:r>
        <w:rPr>
          <w:spacing w:val="-3"/>
          <w:u w:val="single"/>
        </w:rPr>
        <w:t> </w:t>
      </w:r>
      <w:r>
        <w:rPr>
          <w:u w:val="single"/>
        </w:rPr>
        <w:t>trabalhistas</w:t>
      </w:r>
      <w:r>
        <w:rPr>
          <w:spacing w:val="-4"/>
          <w:u w:val="single"/>
        </w:rPr>
        <w:t> </w:t>
      </w:r>
      <w:r>
        <w:rPr>
          <w:u w:val="single"/>
        </w:rPr>
        <w:t>e</w:t>
      </w:r>
      <w:r>
        <w:rPr>
          <w:spacing w:val="1"/>
          <w:u w:val="single"/>
        </w:rPr>
        <w:t> </w:t>
      </w:r>
      <w:r>
        <w:rPr>
          <w:spacing w:val="-2"/>
          <w:u w:val="single"/>
        </w:rPr>
        <w:t>assistenciais</w:t>
      </w:r>
    </w:p>
    <w:p>
      <w:pPr>
        <w:pStyle w:val="BodyText"/>
        <w:rPr>
          <w:b/>
        </w:rPr>
      </w:pPr>
    </w:p>
    <w:p>
      <w:pPr>
        <w:pStyle w:val="BodyText"/>
        <w:ind w:left="85" w:right="278"/>
        <w:jc w:val="both"/>
      </w:pPr>
      <w:r>
        <w:rPr/>
        <w:t>O grupo contém as remunerações a empregados, diretores, conselheiros, membros do comitê de auditoria, estagiários</w:t>
      </w:r>
      <w:r>
        <w:rPr>
          <w:spacing w:val="-3"/>
        </w:rPr>
        <w:t> </w:t>
      </w:r>
      <w:r>
        <w:rPr/>
        <w:t>e jovens aprendizes, com os respectivos encargos; os valores a serem recolhidos a título de pensão alimentícia; e as consignações descontadas em folha, tais como contribuição para sindicatos e associações de classe, empréstimos bancários, plano funeral etc.</w:t>
      </w:r>
    </w:p>
    <w:p>
      <w:pPr>
        <w:pStyle w:val="BodyText"/>
        <w:spacing w:before="48"/>
        <w:rPr>
          <w:sz w:val="20"/>
        </w:rPr>
      </w:pPr>
    </w:p>
    <w:tbl>
      <w:tblPr>
        <w:tblW w:w="0" w:type="auto"/>
        <w:jc w:val="left"/>
        <w:tblInd w:w="1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61"/>
        <w:gridCol w:w="1759"/>
        <w:gridCol w:w="1759"/>
      </w:tblGrid>
      <w:tr>
        <w:trPr>
          <w:trHeight w:val="313" w:hRule="atLeast"/>
        </w:trPr>
        <w:tc>
          <w:tcPr>
            <w:tcW w:w="2861" w:type="dxa"/>
            <w:tcBorders>
              <w:top w:val="nil"/>
              <w:left w:val="nil"/>
            </w:tcBorders>
          </w:tcPr>
          <w:p>
            <w:pPr>
              <w:pStyle w:val="TableParagraph"/>
              <w:jc w:val="left"/>
              <w:rPr>
                <w:rFonts w:ascii="Times New Roman"/>
                <w:sz w:val="22"/>
              </w:rPr>
            </w:pPr>
          </w:p>
        </w:tc>
        <w:tc>
          <w:tcPr>
            <w:tcW w:w="1759" w:type="dxa"/>
          </w:tcPr>
          <w:p>
            <w:pPr>
              <w:pStyle w:val="TableParagraph"/>
              <w:spacing w:line="273" w:lineRule="exact" w:before="21"/>
              <w:ind w:left="290"/>
              <w:jc w:val="left"/>
              <w:rPr>
                <w:b/>
                <w:sz w:val="24"/>
              </w:rPr>
            </w:pPr>
            <w:r>
              <w:rPr>
                <w:b/>
                <w:spacing w:val="-2"/>
                <w:sz w:val="24"/>
              </w:rPr>
              <w:t>30/09/2025</w:t>
            </w:r>
          </w:p>
        </w:tc>
        <w:tc>
          <w:tcPr>
            <w:tcW w:w="1759" w:type="dxa"/>
          </w:tcPr>
          <w:p>
            <w:pPr>
              <w:pStyle w:val="TableParagraph"/>
              <w:spacing w:line="273" w:lineRule="exact" w:before="21"/>
              <w:ind w:left="293"/>
              <w:jc w:val="left"/>
              <w:rPr>
                <w:b/>
                <w:sz w:val="24"/>
              </w:rPr>
            </w:pPr>
            <w:r>
              <w:rPr>
                <w:b/>
                <w:spacing w:val="-2"/>
                <w:sz w:val="24"/>
              </w:rPr>
              <w:t>31/12/2024</w:t>
            </w:r>
          </w:p>
        </w:tc>
      </w:tr>
      <w:tr>
        <w:trPr>
          <w:trHeight w:val="316" w:hRule="atLeast"/>
        </w:trPr>
        <w:tc>
          <w:tcPr>
            <w:tcW w:w="2861" w:type="dxa"/>
          </w:tcPr>
          <w:p>
            <w:pPr>
              <w:pStyle w:val="TableParagraph"/>
              <w:spacing w:line="273" w:lineRule="exact" w:before="23"/>
              <w:ind w:left="71"/>
              <w:jc w:val="left"/>
              <w:rPr>
                <w:sz w:val="24"/>
              </w:rPr>
            </w:pPr>
            <w:r>
              <w:rPr>
                <w:spacing w:val="-2"/>
                <w:sz w:val="24"/>
              </w:rPr>
              <w:t>Remunerações</w:t>
            </w:r>
          </w:p>
        </w:tc>
        <w:tc>
          <w:tcPr>
            <w:tcW w:w="1759" w:type="dxa"/>
          </w:tcPr>
          <w:p>
            <w:pPr>
              <w:pStyle w:val="TableParagraph"/>
              <w:spacing w:line="273" w:lineRule="exact" w:before="23"/>
              <w:ind w:right="56"/>
              <w:rPr>
                <w:sz w:val="24"/>
              </w:rPr>
            </w:pPr>
            <w:r>
              <w:rPr>
                <w:spacing w:val="-2"/>
                <w:sz w:val="24"/>
              </w:rPr>
              <w:t>11.455</w:t>
            </w:r>
          </w:p>
        </w:tc>
        <w:tc>
          <w:tcPr>
            <w:tcW w:w="1759" w:type="dxa"/>
          </w:tcPr>
          <w:p>
            <w:pPr>
              <w:pStyle w:val="TableParagraph"/>
              <w:spacing w:line="285" w:lineRule="exact" w:before="11"/>
              <w:ind w:right="55"/>
              <w:rPr>
                <w:sz w:val="24"/>
              </w:rPr>
            </w:pPr>
            <w:r>
              <w:rPr>
                <w:spacing w:val="-2"/>
                <w:sz w:val="24"/>
              </w:rPr>
              <w:t>7.932</w:t>
            </w:r>
          </w:p>
        </w:tc>
      </w:tr>
      <w:tr>
        <w:trPr>
          <w:trHeight w:val="313" w:hRule="atLeast"/>
        </w:trPr>
        <w:tc>
          <w:tcPr>
            <w:tcW w:w="2861" w:type="dxa"/>
          </w:tcPr>
          <w:p>
            <w:pPr>
              <w:pStyle w:val="TableParagraph"/>
              <w:spacing w:line="273" w:lineRule="exact" w:before="21"/>
              <w:ind w:left="71"/>
              <w:jc w:val="left"/>
              <w:rPr>
                <w:sz w:val="24"/>
              </w:rPr>
            </w:pPr>
            <w:r>
              <w:rPr>
                <w:spacing w:val="-2"/>
                <w:sz w:val="24"/>
              </w:rPr>
              <w:t>Consignações</w:t>
            </w:r>
          </w:p>
        </w:tc>
        <w:tc>
          <w:tcPr>
            <w:tcW w:w="1759" w:type="dxa"/>
          </w:tcPr>
          <w:p>
            <w:pPr>
              <w:pStyle w:val="TableParagraph"/>
              <w:spacing w:line="273" w:lineRule="exact" w:before="21"/>
              <w:ind w:right="56"/>
              <w:rPr>
                <w:sz w:val="24"/>
              </w:rPr>
            </w:pPr>
            <w:r>
              <w:rPr>
                <w:spacing w:val="-5"/>
                <w:sz w:val="24"/>
              </w:rPr>
              <w:t>330</w:t>
            </w:r>
          </w:p>
        </w:tc>
        <w:tc>
          <w:tcPr>
            <w:tcW w:w="1759" w:type="dxa"/>
          </w:tcPr>
          <w:p>
            <w:pPr>
              <w:pStyle w:val="TableParagraph"/>
              <w:spacing w:line="283" w:lineRule="exact" w:before="11"/>
              <w:ind w:right="55"/>
              <w:rPr>
                <w:sz w:val="24"/>
              </w:rPr>
            </w:pPr>
            <w:r>
              <w:rPr>
                <w:spacing w:val="-5"/>
                <w:sz w:val="24"/>
              </w:rPr>
              <w:t>309</w:t>
            </w:r>
          </w:p>
        </w:tc>
      </w:tr>
      <w:tr>
        <w:trPr>
          <w:trHeight w:val="316" w:hRule="atLeast"/>
        </w:trPr>
        <w:tc>
          <w:tcPr>
            <w:tcW w:w="2861" w:type="dxa"/>
          </w:tcPr>
          <w:p>
            <w:pPr>
              <w:pStyle w:val="TableParagraph"/>
              <w:spacing w:line="273" w:lineRule="exact" w:before="23"/>
              <w:ind w:left="71"/>
              <w:jc w:val="left"/>
              <w:rPr>
                <w:sz w:val="24"/>
              </w:rPr>
            </w:pPr>
            <w:r>
              <w:rPr>
                <w:sz w:val="24"/>
              </w:rPr>
              <w:t>Mesada</w:t>
            </w:r>
            <w:r>
              <w:rPr>
                <w:spacing w:val="-1"/>
                <w:sz w:val="24"/>
              </w:rPr>
              <w:t> </w:t>
            </w:r>
            <w:r>
              <w:rPr>
                <w:spacing w:val="-2"/>
                <w:sz w:val="24"/>
              </w:rPr>
              <w:t>judicial</w:t>
            </w:r>
          </w:p>
        </w:tc>
        <w:tc>
          <w:tcPr>
            <w:tcW w:w="1759" w:type="dxa"/>
          </w:tcPr>
          <w:p>
            <w:pPr>
              <w:pStyle w:val="TableParagraph"/>
              <w:spacing w:line="273" w:lineRule="exact" w:before="23"/>
              <w:ind w:right="56"/>
              <w:rPr>
                <w:sz w:val="24"/>
              </w:rPr>
            </w:pPr>
            <w:r>
              <w:rPr>
                <w:spacing w:val="-5"/>
                <w:sz w:val="24"/>
              </w:rPr>
              <w:t>170</w:t>
            </w:r>
          </w:p>
        </w:tc>
        <w:tc>
          <w:tcPr>
            <w:tcW w:w="1759" w:type="dxa"/>
          </w:tcPr>
          <w:p>
            <w:pPr>
              <w:pStyle w:val="TableParagraph"/>
              <w:spacing w:line="285" w:lineRule="exact" w:before="11"/>
              <w:ind w:right="54"/>
              <w:rPr>
                <w:sz w:val="24"/>
              </w:rPr>
            </w:pPr>
            <w:r>
              <w:rPr>
                <w:spacing w:val="-5"/>
                <w:sz w:val="24"/>
              </w:rPr>
              <w:t>78</w:t>
            </w:r>
          </w:p>
        </w:tc>
      </w:tr>
      <w:tr>
        <w:trPr>
          <w:trHeight w:val="314" w:hRule="atLeast"/>
        </w:trPr>
        <w:tc>
          <w:tcPr>
            <w:tcW w:w="2861" w:type="dxa"/>
          </w:tcPr>
          <w:p>
            <w:pPr>
              <w:pStyle w:val="TableParagraph"/>
              <w:spacing w:line="273" w:lineRule="exact" w:before="21"/>
              <w:ind w:left="71"/>
              <w:jc w:val="left"/>
              <w:rPr>
                <w:sz w:val="24"/>
              </w:rPr>
            </w:pPr>
            <w:r>
              <w:rPr>
                <w:sz w:val="24"/>
              </w:rPr>
              <w:t>Provisões</w:t>
            </w:r>
            <w:r>
              <w:rPr>
                <w:spacing w:val="-2"/>
                <w:sz w:val="24"/>
              </w:rPr>
              <w:t> </w:t>
            </w:r>
            <w:r>
              <w:rPr>
                <w:sz w:val="24"/>
              </w:rPr>
              <w:t>e</w:t>
            </w:r>
            <w:r>
              <w:rPr>
                <w:spacing w:val="2"/>
                <w:sz w:val="24"/>
              </w:rPr>
              <w:t> </w:t>
            </w:r>
            <w:r>
              <w:rPr>
                <w:spacing w:val="-2"/>
                <w:sz w:val="24"/>
              </w:rPr>
              <w:t>encargos</w:t>
            </w:r>
          </w:p>
        </w:tc>
        <w:tc>
          <w:tcPr>
            <w:tcW w:w="1759" w:type="dxa"/>
          </w:tcPr>
          <w:p>
            <w:pPr>
              <w:pStyle w:val="TableParagraph"/>
              <w:spacing w:line="273" w:lineRule="exact" w:before="21"/>
              <w:ind w:right="58"/>
              <w:rPr>
                <w:sz w:val="24"/>
              </w:rPr>
            </w:pPr>
            <w:r>
              <w:rPr>
                <w:spacing w:val="-2"/>
                <w:sz w:val="24"/>
              </w:rPr>
              <w:t>32.922</w:t>
            </w:r>
          </w:p>
        </w:tc>
        <w:tc>
          <w:tcPr>
            <w:tcW w:w="1759" w:type="dxa"/>
          </w:tcPr>
          <w:p>
            <w:pPr>
              <w:pStyle w:val="TableParagraph"/>
              <w:spacing w:line="285" w:lineRule="exact" w:before="9"/>
              <w:ind w:right="54"/>
              <w:rPr>
                <w:sz w:val="24"/>
              </w:rPr>
            </w:pPr>
            <w:r>
              <w:rPr>
                <w:spacing w:val="-2"/>
                <w:sz w:val="24"/>
              </w:rPr>
              <w:t>18.559</w:t>
            </w:r>
          </w:p>
        </w:tc>
      </w:tr>
      <w:tr>
        <w:trPr>
          <w:trHeight w:val="316" w:hRule="atLeast"/>
        </w:trPr>
        <w:tc>
          <w:tcPr>
            <w:tcW w:w="2861" w:type="dxa"/>
          </w:tcPr>
          <w:p>
            <w:pPr>
              <w:pStyle w:val="TableParagraph"/>
              <w:spacing w:line="276" w:lineRule="exact" w:before="21"/>
              <w:ind w:left="71"/>
              <w:jc w:val="left"/>
              <w:rPr>
                <w:b/>
                <w:sz w:val="24"/>
              </w:rPr>
            </w:pPr>
            <w:r>
              <w:rPr>
                <w:b/>
                <w:spacing w:val="-2"/>
                <w:sz w:val="24"/>
              </w:rPr>
              <w:t>Totais</w:t>
            </w:r>
          </w:p>
        </w:tc>
        <w:tc>
          <w:tcPr>
            <w:tcW w:w="1759" w:type="dxa"/>
          </w:tcPr>
          <w:p>
            <w:pPr>
              <w:pStyle w:val="TableParagraph"/>
              <w:spacing w:line="276" w:lineRule="exact" w:before="21"/>
              <w:ind w:right="56"/>
              <w:rPr>
                <w:b/>
                <w:sz w:val="24"/>
              </w:rPr>
            </w:pPr>
            <w:r>
              <w:rPr>
                <w:b/>
                <w:spacing w:val="-2"/>
                <w:sz w:val="24"/>
              </w:rPr>
              <w:t>44.877</w:t>
            </w:r>
          </w:p>
        </w:tc>
        <w:tc>
          <w:tcPr>
            <w:tcW w:w="1759" w:type="dxa"/>
          </w:tcPr>
          <w:p>
            <w:pPr>
              <w:pStyle w:val="TableParagraph"/>
              <w:spacing w:line="285" w:lineRule="exact" w:before="11"/>
              <w:ind w:right="53"/>
              <w:rPr>
                <w:b/>
                <w:sz w:val="24"/>
              </w:rPr>
            </w:pPr>
            <w:r>
              <w:rPr>
                <w:b/>
                <w:spacing w:val="-2"/>
                <w:sz w:val="24"/>
              </w:rPr>
              <w:t>26.878</w:t>
            </w:r>
          </w:p>
        </w:tc>
      </w:tr>
    </w:tbl>
    <w:p>
      <w:pPr>
        <w:pStyle w:val="BodyText"/>
        <w:spacing w:before="2"/>
      </w:pPr>
    </w:p>
    <w:p>
      <w:pPr>
        <w:pStyle w:val="BodyText"/>
        <w:ind w:left="85" w:right="279"/>
        <w:jc w:val="both"/>
      </w:pPr>
      <w:r>
        <w:rPr/>
        <w:t>A variação mais expressiva refere-se a rubrica de provisões e encargos, a qual tem o acréscimo de provisão de 13° salário e seus respectivos encargos na data-base de 30/09/2025.</w:t>
      </w:r>
    </w:p>
    <w:p>
      <w:pPr>
        <w:pStyle w:val="BodyText"/>
        <w:spacing w:after="0"/>
        <w:jc w:val="both"/>
        <w:sectPr>
          <w:headerReference w:type="default" r:id="rId31"/>
          <w:footerReference w:type="default" r:id="rId32"/>
          <w:pgSz w:w="11910" w:h="16840"/>
          <w:pgMar w:header="1006" w:footer="1055" w:top="2000" w:bottom="1240" w:left="992" w:right="566"/>
          <w:pgNumType w:start="1"/>
        </w:sectPr>
      </w:pPr>
    </w:p>
    <w:p>
      <w:pPr>
        <w:pStyle w:val="BodyText"/>
        <w:spacing w:before="90"/>
      </w:pPr>
    </w:p>
    <w:p>
      <w:pPr>
        <w:pStyle w:val="Heading2"/>
        <w:numPr>
          <w:ilvl w:val="0"/>
          <w:numId w:val="1"/>
        </w:numPr>
        <w:tabs>
          <w:tab w:pos="385" w:val="left" w:leader="none"/>
        </w:tabs>
        <w:spacing w:line="240" w:lineRule="auto" w:before="0" w:after="0"/>
        <w:ind w:left="385" w:right="0" w:hanging="300"/>
        <w:jc w:val="left"/>
      </w:pPr>
      <w:r>
        <w:rPr/>
        <w:t>–</w:t>
      </w:r>
      <w:r>
        <w:rPr>
          <w:spacing w:val="-3"/>
        </w:rPr>
        <w:t> </w:t>
      </w:r>
      <w:r>
        <w:rPr>
          <w:u w:val="single"/>
        </w:rPr>
        <w:t>Obrigações</w:t>
      </w:r>
      <w:r>
        <w:rPr>
          <w:spacing w:val="-3"/>
          <w:u w:val="single"/>
        </w:rPr>
        <w:t> </w:t>
      </w:r>
      <w:r>
        <w:rPr>
          <w:spacing w:val="-2"/>
          <w:u w:val="single"/>
        </w:rPr>
        <w:t>tributárias</w:t>
      </w:r>
    </w:p>
    <w:p>
      <w:pPr>
        <w:pStyle w:val="BodyText"/>
        <w:spacing w:before="2"/>
        <w:rPr>
          <w:b/>
        </w:rPr>
      </w:pPr>
    </w:p>
    <w:p>
      <w:pPr>
        <w:pStyle w:val="BodyText"/>
        <w:ind w:left="85"/>
        <w:jc w:val="both"/>
      </w:pPr>
      <w:r>
        <w:rPr/>
        <w:t>As obrigações tributárias</w:t>
      </w:r>
      <w:r>
        <w:rPr>
          <w:spacing w:val="-2"/>
        </w:rPr>
        <w:t> </w:t>
      </w:r>
      <w:r>
        <w:rPr/>
        <w:t>possuem a seguinte</w:t>
      </w:r>
      <w:r>
        <w:rPr>
          <w:spacing w:val="-1"/>
        </w:rPr>
        <w:t> </w:t>
      </w:r>
      <w:r>
        <w:rPr>
          <w:spacing w:val="-2"/>
        </w:rPr>
        <w:t>composição:</w:t>
      </w:r>
    </w:p>
    <w:p>
      <w:pPr>
        <w:pStyle w:val="BodyText"/>
        <w:spacing w:before="49"/>
        <w:rPr>
          <w:sz w:val="2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61"/>
        <w:gridCol w:w="1759"/>
        <w:gridCol w:w="1759"/>
        <w:gridCol w:w="1761"/>
        <w:gridCol w:w="1759"/>
      </w:tblGrid>
      <w:tr>
        <w:trPr>
          <w:trHeight w:val="292" w:hRule="atLeast"/>
        </w:trPr>
        <w:tc>
          <w:tcPr>
            <w:tcW w:w="2861" w:type="dxa"/>
            <w:vMerge w:val="restart"/>
            <w:tcBorders>
              <w:top w:val="nil"/>
              <w:left w:val="nil"/>
            </w:tcBorders>
          </w:tcPr>
          <w:p>
            <w:pPr>
              <w:pStyle w:val="TableParagraph"/>
              <w:jc w:val="left"/>
              <w:rPr>
                <w:rFonts w:ascii="Times New Roman"/>
                <w:sz w:val="22"/>
              </w:rPr>
            </w:pPr>
          </w:p>
        </w:tc>
        <w:tc>
          <w:tcPr>
            <w:tcW w:w="3518" w:type="dxa"/>
            <w:gridSpan w:val="2"/>
          </w:tcPr>
          <w:p>
            <w:pPr>
              <w:pStyle w:val="TableParagraph"/>
              <w:spacing w:line="272" w:lineRule="exact"/>
              <w:ind w:left="9"/>
              <w:jc w:val="center"/>
              <w:rPr>
                <w:b/>
                <w:sz w:val="24"/>
              </w:rPr>
            </w:pPr>
            <w:r>
              <w:rPr>
                <w:b/>
                <w:spacing w:val="-2"/>
                <w:sz w:val="24"/>
              </w:rPr>
              <w:t>Circulante</w:t>
            </w:r>
          </w:p>
        </w:tc>
        <w:tc>
          <w:tcPr>
            <w:tcW w:w="3520" w:type="dxa"/>
            <w:gridSpan w:val="2"/>
          </w:tcPr>
          <w:p>
            <w:pPr>
              <w:pStyle w:val="TableParagraph"/>
              <w:spacing w:line="272" w:lineRule="exact"/>
              <w:ind w:left="1021"/>
              <w:jc w:val="left"/>
              <w:rPr>
                <w:b/>
                <w:sz w:val="24"/>
              </w:rPr>
            </w:pPr>
            <w:r>
              <w:rPr>
                <w:b/>
                <w:sz w:val="24"/>
              </w:rPr>
              <w:t>Não </w:t>
            </w:r>
            <w:r>
              <w:rPr>
                <w:b/>
                <w:spacing w:val="-2"/>
                <w:sz w:val="24"/>
              </w:rPr>
              <w:t>Circulante</w:t>
            </w:r>
          </w:p>
        </w:tc>
      </w:tr>
      <w:tr>
        <w:trPr>
          <w:trHeight w:val="292" w:hRule="atLeast"/>
        </w:trPr>
        <w:tc>
          <w:tcPr>
            <w:tcW w:w="2861" w:type="dxa"/>
            <w:vMerge/>
            <w:tcBorders>
              <w:top w:val="nil"/>
              <w:left w:val="nil"/>
            </w:tcBorders>
          </w:tcPr>
          <w:p>
            <w:pPr>
              <w:rPr>
                <w:sz w:val="2"/>
                <w:szCs w:val="2"/>
              </w:rPr>
            </w:pPr>
          </w:p>
        </w:tc>
        <w:tc>
          <w:tcPr>
            <w:tcW w:w="1759" w:type="dxa"/>
          </w:tcPr>
          <w:p>
            <w:pPr>
              <w:pStyle w:val="TableParagraph"/>
              <w:spacing w:line="272" w:lineRule="exact"/>
              <w:ind w:left="290"/>
              <w:jc w:val="left"/>
              <w:rPr>
                <w:b/>
                <w:sz w:val="24"/>
              </w:rPr>
            </w:pPr>
            <w:r>
              <w:rPr>
                <w:b/>
                <w:spacing w:val="-2"/>
                <w:sz w:val="24"/>
              </w:rPr>
              <w:t>30/09/2025</w:t>
            </w:r>
          </w:p>
        </w:tc>
        <w:tc>
          <w:tcPr>
            <w:tcW w:w="1759" w:type="dxa"/>
          </w:tcPr>
          <w:p>
            <w:pPr>
              <w:pStyle w:val="TableParagraph"/>
              <w:spacing w:line="272" w:lineRule="exact"/>
              <w:ind w:left="291"/>
              <w:jc w:val="left"/>
              <w:rPr>
                <w:b/>
                <w:sz w:val="24"/>
              </w:rPr>
            </w:pPr>
            <w:r>
              <w:rPr>
                <w:b/>
                <w:spacing w:val="-2"/>
                <w:sz w:val="24"/>
              </w:rPr>
              <w:t>31/12/2024</w:t>
            </w:r>
          </w:p>
        </w:tc>
        <w:tc>
          <w:tcPr>
            <w:tcW w:w="1761" w:type="dxa"/>
          </w:tcPr>
          <w:p>
            <w:pPr>
              <w:pStyle w:val="TableParagraph"/>
              <w:spacing w:line="272" w:lineRule="exact"/>
              <w:ind w:left="290"/>
              <w:jc w:val="left"/>
              <w:rPr>
                <w:b/>
                <w:sz w:val="24"/>
              </w:rPr>
            </w:pPr>
            <w:r>
              <w:rPr>
                <w:b/>
                <w:spacing w:val="-2"/>
                <w:sz w:val="24"/>
              </w:rPr>
              <w:t>30/09/2025</w:t>
            </w:r>
          </w:p>
        </w:tc>
        <w:tc>
          <w:tcPr>
            <w:tcW w:w="1759" w:type="dxa"/>
          </w:tcPr>
          <w:p>
            <w:pPr>
              <w:pStyle w:val="TableParagraph"/>
              <w:spacing w:line="272" w:lineRule="exact"/>
              <w:ind w:left="291"/>
              <w:jc w:val="left"/>
              <w:rPr>
                <w:b/>
                <w:sz w:val="24"/>
              </w:rPr>
            </w:pPr>
            <w:r>
              <w:rPr>
                <w:b/>
                <w:spacing w:val="-2"/>
                <w:sz w:val="24"/>
              </w:rPr>
              <w:t>31/12/2024</w:t>
            </w:r>
          </w:p>
        </w:tc>
      </w:tr>
      <w:tr>
        <w:trPr>
          <w:trHeight w:val="292" w:hRule="atLeast"/>
        </w:trPr>
        <w:tc>
          <w:tcPr>
            <w:tcW w:w="2861" w:type="dxa"/>
            <w:vMerge/>
            <w:tcBorders>
              <w:top w:val="nil"/>
              <w:left w:val="nil"/>
            </w:tcBorders>
          </w:tcPr>
          <w:p>
            <w:pPr>
              <w:rPr>
                <w:sz w:val="2"/>
                <w:szCs w:val="2"/>
              </w:rPr>
            </w:pPr>
          </w:p>
        </w:tc>
        <w:tc>
          <w:tcPr>
            <w:tcW w:w="1759" w:type="dxa"/>
          </w:tcPr>
          <w:p>
            <w:pPr>
              <w:pStyle w:val="TableParagraph"/>
              <w:jc w:val="left"/>
              <w:rPr>
                <w:rFonts w:ascii="Times New Roman"/>
                <w:sz w:val="20"/>
              </w:rPr>
            </w:pPr>
          </w:p>
        </w:tc>
        <w:tc>
          <w:tcPr>
            <w:tcW w:w="1759" w:type="dxa"/>
          </w:tcPr>
          <w:p>
            <w:pPr>
              <w:pStyle w:val="TableParagraph"/>
              <w:spacing w:line="272" w:lineRule="exact"/>
              <w:ind w:right="110"/>
              <w:rPr>
                <w:b/>
                <w:sz w:val="24"/>
              </w:rPr>
            </w:pPr>
            <w:r>
              <w:rPr>
                <w:b/>
                <w:spacing w:val="-2"/>
                <w:sz w:val="24"/>
              </w:rPr>
              <w:t>Reapresentado</w:t>
            </w:r>
          </w:p>
        </w:tc>
        <w:tc>
          <w:tcPr>
            <w:tcW w:w="1761" w:type="dxa"/>
          </w:tcPr>
          <w:p>
            <w:pPr>
              <w:pStyle w:val="TableParagraph"/>
              <w:jc w:val="left"/>
              <w:rPr>
                <w:rFonts w:ascii="Times New Roman"/>
                <w:sz w:val="20"/>
              </w:rPr>
            </w:pPr>
          </w:p>
        </w:tc>
        <w:tc>
          <w:tcPr>
            <w:tcW w:w="1759" w:type="dxa"/>
          </w:tcPr>
          <w:p>
            <w:pPr>
              <w:pStyle w:val="TableParagraph"/>
              <w:jc w:val="left"/>
              <w:rPr>
                <w:rFonts w:ascii="Times New Roman"/>
                <w:sz w:val="20"/>
              </w:rPr>
            </w:pPr>
          </w:p>
        </w:tc>
      </w:tr>
      <w:tr>
        <w:trPr>
          <w:trHeight w:val="294" w:hRule="atLeast"/>
        </w:trPr>
        <w:tc>
          <w:tcPr>
            <w:tcW w:w="2861" w:type="dxa"/>
          </w:tcPr>
          <w:p>
            <w:pPr>
              <w:pStyle w:val="TableParagraph"/>
              <w:spacing w:line="273" w:lineRule="exact" w:before="1"/>
              <w:ind w:left="69"/>
              <w:jc w:val="left"/>
              <w:rPr>
                <w:sz w:val="24"/>
              </w:rPr>
            </w:pPr>
            <w:r>
              <w:rPr>
                <w:spacing w:val="-4"/>
                <w:sz w:val="24"/>
              </w:rPr>
              <w:t>IPTU</w:t>
            </w:r>
          </w:p>
        </w:tc>
        <w:tc>
          <w:tcPr>
            <w:tcW w:w="1759" w:type="dxa"/>
          </w:tcPr>
          <w:p>
            <w:pPr>
              <w:pStyle w:val="TableParagraph"/>
              <w:spacing w:line="273" w:lineRule="exact" w:before="1"/>
              <w:ind w:right="59"/>
              <w:rPr>
                <w:sz w:val="24"/>
              </w:rPr>
            </w:pPr>
            <w:r>
              <w:rPr>
                <w:sz w:val="24"/>
              </w:rPr>
              <w:t>-</w:t>
            </w:r>
          </w:p>
        </w:tc>
        <w:tc>
          <w:tcPr>
            <w:tcW w:w="1759" w:type="dxa"/>
          </w:tcPr>
          <w:p>
            <w:pPr>
              <w:pStyle w:val="TableParagraph"/>
              <w:spacing w:line="273" w:lineRule="exact" w:before="1"/>
              <w:ind w:right="58"/>
              <w:rPr>
                <w:sz w:val="24"/>
              </w:rPr>
            </w:pPr>
            <w:r>
              <w:rPr>
                <w:sz w:val="24"/>
              </w:rPr>
              <w:t>-</w:t>
            </w:r>
          </w:p>
        </w:tc>
        <w:tc>
          <w:tcPr>
            <w:tcW w:w="1761" w:type="dxa"/>
          </w:tcPr>
          <w:p>
            <w:pPr>
              <w:pStyle w:val="TableParagraph"/>
              <w:spacing w:line="273" w:lineRule="exact" w:before="1"/>
              <w:ind w:right="59"/>
              <w:rPr>
                <w:sz w:val="24"/>
              </w:rPr>
            </w:pPr>
            <w:r>
              <w:rPr>
                <w:spacing w:val="-2"/>
                <w:sz w:val="24"/>
              </w:rPr>
              <w:t>6.873</w:t>
            </w:r>
          </w:p>
        </w:tc>
        <w:tc>
          <w:tcPr>
            <w:tcW w:w="1759" w:type="dxa"/>
          </w:tcPr>
          <w:p>
            <w:pPr>
              <w:pStyle w:val="TableParagraph"/>
              <w:spacing w:line="273" w:lineRule="exact" w:before="1"/>
              <w:ind w:right="56"/>
              <w:rPr>
                <w:sz w:val="24"/>
              </w:rPr>
            </w:pPr>
            <w:r>
              <w:rPr>
                <w:spacing w:val="-2"/>
                <w:sz w:val="24"/>
              </w:rPr>
              <w:t>6.873</w:t>
            </w:r>
          </w:p>
        </w:tc>
      </w:tr>
      <w:tr>
        <w:trPr>
          <w:trHeight w:val="292" w:hRule="atLeast"/>
        </w:trPr>
        <w:tc>
          <w:tcPr>
            <w:tcW w:w="2861" w:type="dxa"/>
          </w:tcPr>
          <w:p>
            <w:pPr>
              <w:pStyle w:val="TableParagraph"/>
              <w:spacing w:line="272" w:lineRule="exact"/>
              <w:ind w:left="69"/>
              <w:jc w:val="left"/>
              <w:rPr>
                <w:sz w:val="24"/>
              </w:rPr>
            </w:pPr>
            <w:r>
              <w:rPr>
                <w:spacing w:val="-5"/>
                <w:sz w:val="24"/>
              </w:rPr>
              <w:t>ISS</w:t>
            </w:r>
          </w:p>
        </w:tc>
        <w:tc>
          <w:tcPr>
            <w:tcW w:w="1759" w:type="dxa"/>
          </w:tcPr>
          <w:p>
            <w:pPr>
              <w:pStyle w:val="TableParagraph"/>
              <w:spacing w:line="272" w:lineRule="exact"/>
              <w:ind w:right="57"/>
              <w:rPr>
                <w:sz w:val="24"/>
              </w:rPr>
            </w:pPr>
            <w:r>
              <w:rPr>
                <w:spacing w:val="-5"/>
                <w:sz w:val="24"/>
              </w:rPr>
              <w:t>155</w:t>
            </w:r>
          </w:p>
        </w:tc>
        <w:tc>
          <w:tcPr>
            <w:tcW w:w="1759" w:type="dxa"/>
          </w:tcPr>
          <w:p>
            <w:pPr>
              <w:pStyle w:val="TableParagraph"/>
              <w:spacing w:line="272" w:lineRule="exact"/>
              <w:ind w:right="57"/>
              <w:rPr>
                <w:sz w:val="24"/>
              </w:rPr>
            </w:pPr>
            <w:r>
              <w:rPr>
                <w:spacing w:val="-5"/>
                <w:sz w:val="24"/>
              </w:rPr>
              <w:t>288</w:t>
            </w:r>
          </w:p>
        </w:tc>
        <w:tc>
          <w:tcPr>
            <w:tcW w:w="1761" w:type="dxa"/>
          </w:tcPr>
          <w:p>
            <w:pPr>
              <w:pStyle w:val="TableParagraph"/>
              <w:spacing w:line="272" w:lineRule="exact"/>
              <w:ind w:right="59"/>
              <w:rPr>
                <w:sz w:val="24"/>
              </w:rPr>
            </w:pPr>
            <w:r>
              <w:rPr>
                <w:spacing w:val="-2"/>
                <w:sz w:val="24"/>
              </w:rPr>
              <w:t>5.333</w:t>
            </w:r>
          </w:p>
        </w:tc>
        <w:tc>
          <w:tcPr>
            <w:tcW w:w="1759" w:type="dxa"/>
          </w:tcPr>
          <w:p>
            <w:pPr>
              <w:pStyle w:val="TableParagraph"/>
              <w:spacing w:line="272" w:lineRule="exact"/>
              <w:ind w:right="56"/>
              <w:rPr>
                <w:sz w:val="24"/>
              </w:rPr>
            </w:pPr>
            <w:r>
              <w:rPr>
                <w:spacing w:val="-2"/>
                <w:sz w:val="24"/>
              </w:rPr>
              <w:t>5.224</w:t>
            </w:r>
          </w:p>
        </w:tc>
      </w:tr>
      <w:tr>
        <w:trPr>
          <w:trHeight w:val="292" w:hRule="atLeast"/>
        </w:trPr>
        <w:tc>
          <w:tcPr>
            <w:tcW w:w="2861" w:type="dxa"/>
          </w:tcPr>
          <w:p>
            <w:pPr>
              <w:pStyle w:val="TableParagraph"/>
              <w:spacing w:line="272" w:lineRule="exact"/>
              <w:ind w:left="69"/>
              <w:jc w:val="left"/>
              <w:rPr>
                <w:sz w:val="24"/>
              </w:rPr>
            </w:pPr>
            <w:r>
              <w:rPr>
                <w:sz w:val="24"/>
              </w:rPr>
              <w:t>Parcelamentos</w:t>
            </w:r>
            <w:r>
              <w:rPr>
                <w:spacing w:val="-2"/>
                <w:sz w:val="24"/>
              </w:rPr>
              <w:t> federais</w:t>
            </w:r>
          </w:p>
        </w:tc>
        <w:tc>
          <w:tcPr>
            <w:tcW w:w="1759" w:type="dxa"/>
          </w:tcPr>
          <w:p>
            <w:pPr>
              <w:pStyle w:val="TableParagraph"/>
              <w:spacing w:line="272" w:lineRule="exact"/>
              <w:ind w:right="56"/>
              <w:rPr>
                <w:sz w:val="24"/>
              </w:rPr>
            </w:pPr>
            <w:r>
              <w:rPr>
                <w:spacing w:val="-2"/>
                <w:sz w:val="24"/>
              </w:rPr>
              <w:t>130.484</w:t>
            </w:r>
          </w:p>
        </w:tc>
        <w:tc>
          <w:tcPr>
            <w:tcW w:w="1759" w:type="dxa"/>
          </w:tcPr>
          <w:p>
            <w:pPr>
              <w:pStyle w:val="TableParagraph"/>
              <w:spacing w:line="272" w:lineRule="exact"/>
              <w:ind w:right="56"/>
              <w:rPr>
                <w:sz w:val="24"/>
              </w:rPr>
            </w:pPr>
            <w:r>
              <w:rPr>
                <w:spacing w:val="-2"/>
                <w:sz w:val="24"/>
              </w:rPr>
              <w:t>123.012</w:t>
            </w:r>
          </w:p>
        </w:tc>
        <w:tc>
          <w:tcPr>
            <w:tcW w:w="1761" w:type="dxa"/>
          </w:tcPr>
          <w:p>
            <w:pPr>
              <w:pStyle w:val="TableParagraph"/>
              <w:spacing w:line="272" w:lineRule="exact"/>
              <w:ind w:right="58"/>
              <w:rPr>
                <w:sz w:val="24"/>
              </w:rPr>
            </w:pPr>
            <w:r>
              <w:rPr>
                <w:spacing w:val="-2"/>
                <w:sz w:val="24"/>
              </w:rPr>
              <w:t>254.677</w:t>
            </w:r>
          </w:p>
        </w:tc>
        <w:tc>
          <w:tcPr>
            <w:tcW w:w="1759" w:type="dxa"/>
          </w:tcPr>
          <w:p>
            <w:pPr>
              <w:pStyle w:val="TableParagraph"/>
              <w:spacing w:line="272" w:lineRule="exact"/>
              <w:ind w:right="56"/>
              <w:rPr>
                <w:sz w:val="24"/>
              </w:rPr>
            </w:pPr>
            <w:r>
              <w:rPr>
                <w:spacing w:val="-2"/>
                <w:sz w:val="24"/>
              </w:rPr>
              <w:t>332.861</w:t>
            </w:r>
          </w:p>
        </w:tc>
      </w:tr>
      <w:tr>
        <w:trPr>
          <w:trHeight w:val="292" w:hRule="atLeast"/>
        </w:trPr>
        <w:tc>
          <w:tcPr>
            <w:tcW w:w="2861" w:type="dxa"/>
          </w:tcPr>
          <w:p>
            <w:pPr>
              <w:pStyle w:val="TableParagraph"/>
              <w:spacing w:line="272" w:lineRule="exact"/>
              <w:ind w:left="69"/>
              <w:jc w:val="left"/>
              <w:rPr>
                <w:sz w:val="24"/>
              </w:rPr>
            </w:pPr>
            <w:r>
              <w:rPr>
                <w:spacing w:val="-2"/>
                <w:sz w:val="24"/>
              </w:rPr>
              <w:t>Pasep/Cofins</w:t>
            </w:r>
          </w:p>
        </w:tc>
        <w:tc>
          <w:tcPr>
            <w:tcW w:w="1759" w:type="dxa"/>
          </w:tcPr>
          <w:p>
            <w:pPr>
              <w:pStyle w:val="TableParagraph"/>
              <w:spacing w:line="272" w:lineRule="exact"/>
              <w:ind w:right="59"/>
              <w:rPr>
                <w:sz w:val="24"/>
              </w:rPr>
            </w:pPr>
            <w:r>
              <w:rPr>
                <w:sz w:val="24"/>
              </w:rPr>
              <w:t>-</w:t>
            </w:r>
          </w:p>
        </w:tc>
        <w:tc>
          <w:tcPr>
            <w:tcW w:w="1759" w:type="dxa"/>
          </w:tcPr>
          <w:p>
            <w:pPr>
              <w:pStyle w:val="TableParagraph"/>
              <w:spacing w:line="272" w:lineRule="exact"/>
              <w:ind w:right="58"/>
              <w:rPr>
                <w:sz w:val="24"/>
              </w:rPr>
            </w:pPr>
            <w:r>
              <w:rPr>
                <w:sz w:val="24"/>
              </w:rPr>
              <w:t>-</w:t>
            </w:r>
          </w:p>
        </w:tc>
        <w:tc>
          <w:tcPr>
            <w:tcW w:w="1761" w:type="dxa"/>
          </w:tcPr>
          <w:p>
            <w:pPr>
              <w:pStyle w:val="TableParagraph"/>
              <w:spacing w:line="272" w:lineRule="exact"/>
              <w:ind w:right="58"/>
              <w:rPr>
                <w:sz w:val="24"/>
              </w:rPr>
            </w:pPr>
            <w:r>
              <w:rPr>
                <w:spacing w:val="-2"/>
                <w:sz w:val="24"/>
              </w:rPr>
              <w:t>167.045</w:t>
            </w:r>
          </w:p>
        </w:tc>
        <w:tc>
          <w:tcPr>
            <w:tcW w:w="1759" w:type="dxa"/>
          </w:tcPr>
          <w:p>
            <w:pPr>
              <w:pStyle w:val="TableParagraph"/>
              <w:spacing w:line="272" w:lineRule="exact"/>
              <w:ind w:right="55"/>
              <w:rPr>
                <w:sz w:val="24"/>
              </w:rPr>
            </w:pPr>
            <w:r>
              <w:rPr>
                <w:spacing w:val="-2"/>
                <w:sz w:val="24"/>
              </w:rPr>
              <w:t>88.569</w:t>
            </w:r>
          </w:p>
        </w:tc>
      </w:tr>
      <w:tr>
        <w:trPr>
          <w:trHeight w:val="294" w:hRule="atLeast"/>
        </w:trPr>
        <w:tc>
          <w:tcPr>
            <w:tcW w:w="2861" w:type="dxa"/>
          </w:tcPr>
          <w:p>
            <w:pPr>
              <w:pStyle w:val="TableParagraph"/>
              <w:spacing w:line="275" w:lineRule="exact"/>
              <w:ind w:left="69"/>
              <w:jc w:val="left"/>
              <w:rPr>
                <w:sz w:val="24"/>
              </w:rPr>
            </w:pPr>
            <w:r>
              <w:rPr>
                <w:sz w:val="24"/>
              </w:rPr>
              <w:t>IR e </w:t>
            </w:r>
            <w:r>
              <w:rPr>
                <w:spacing w:val="-4"/>
                <w:sz w:val="24"/>
              </w:rPr>
              <w:t>CSLL</w:t>
            </w:r>
          </w:p>
        </w:tc>
        <w:tc>
          <w:tcPr>
            <w:tcW w:w="1759" w:type="dxa"/>
          </w:tcPr>
          <w:p>
            <w:pPr>
              <w:pStyle w:val="TableParagraph"/>
              <w:spacing w:line="275" w:lineRule="exact"/>
              <w:ind w:right="57"/>
              <w:rPr>
                <w:sz w:val="24"/>
              </w:rPr>
            </w:pPr>
            <w:r>
              <w:rPr>
                <w:spacing w:val="-4"/>
                <w:sz w:val="24"/>
              </w:rPr>
              <w:t>6.363</w:t>
            </w:r>
          </w:p>
        </w:tc>
        <w:tc>
          <w:tcPr>
            <w:tcW w:w="1759" w:type="dxa"/>
          </w:tcPr>
          <w:p>
            <w:pPr>
              <w:pStyle w:val="TableParagraph"/>
              <w:spacing w:line="275" w:lineRule="exact"/>
              <w:ind w:right="56"/>
              <w:rPr>
                <w:sz w:val="24"/>
              </w:rPr>
            </w:pPr>
            <w:r>
              <w:rPr>
                <w:spacing w:val="-2"/>
                <w:sz w:val="24"/>
              </w:rPr>
              <w:t>22.050</w:t>
            </w:r>
          </w:p>
        </w:tc>
        <w:tc>
          <w:tcPr>
            <w:tcW w:w="1761" w:type="dxa"/>
          </w:tcPr>
          <w:p>
            <w:pPr>
              <w:pStyle w:val="TableParagraph"/>
              <w:spacing w:line="275" w:lineRule="exact"/>
              <w:ind w:right="58"/>
              <w:rPr>
                <w:sz w:val="24"/>
              </w:rPr>
            </w:pPr>
            <w:r>
              <w:rPr>
                <w:spacing w:val="-2"/>
                <w:sz w:val="24"/>
              </w:rPr>
              <w:t>141.360</w:t>
            </w:r>
          </w:p>
        </w:tc>
        <w:tc>
          <w:tcPr>
            <w:tcW w:w="1759" w:type="dxa"/>
          </w:tcPr>
          <w:p>
            <w:pPr>
              <w:pStyle w:val="TableParagraph"/>
              <w:spacing w:line="275" w:lineRule="exact"/>
              <w:ind w:right="55"/>
              <w:rPr>
                <w:sz w:val="24"/>
              </w:rPr>
            </w:pPr>
            <w:r>
              <w:rPr>
                <w:spacing w:val="-2"/>
                <w:sz w:val="24"/>
              </w:rPr>
              <w:t>71.930</w:t>
            </w:r>
          </w:p>
        </w:tc>
      </w:tr>
      <w:tr>
        <w:trPr>
          <w:trHeight w:val="292" w:hRule="atLeast"/>
        </w:trPr>
        <w:tc>
          <w:tcPr>
            <w:tcW w:w="2861" w:type="dxa"/>
          </w:tcPr>
          <w:p>
            <w:pPr>
              <w:pStyle w:val="TableParagraph"/>
              <w:spacing w:line="272" w:lineRule="exact"/>
              <w:ind w:left="69"/>
              <w:jc w:val="left"/>
              <w:rPr>
                <w:sz w:val="24"/>
              </w:rPr>
            </w:pPr>
            <w:r>
              <w:rPr>
                <w:spacing w:val="-2"/>
                <w:sz w:val="24"/>
              </w:rPr>
              <w:t>INSS/FGTS</w:t>
            </w:r>
          </w:p>
        </w:tc>
        <w:tc>
          <w:tcPr>
            <w:tcW w:w="1759" w:type="dxa"/>
          </w:tcPr>
          <w:p>
            <w:pPr>
              <w:pStyle w:val="TableParagraph"/>
              <w:spacing w:line="272" w:lineRule="exact"/>
              <w:ind w:right="57"/>
              <w:rPr>
                <w:sz w:val="24"/>
              </w:rPr>
            </w:pPr>
            <w:r>
              <w:rPr>
                <w:spacing w:val="-2"/>
                <w:sz w:val="24"/>
              </w:rPr>
              <w:t>6.924</w:t>
            </w:r>
          </w:p>
        </w:tc>
        <w:tc>
          <w:tcPr>
            <w:tcW w:w="1759" w:type="dxa"/>
          </w:tcPr>
          <w:p>
            <w:pPr>
              <w:pStyle w:val="TableParagraph"/>
              <w:spacing w:line="272" w:lineRule="exact"/>
              <w:ind w:right="57"/>
              <w:rPr>
                <w:sz w:val="24"/>
              </w:rPr>
            </w:pPr>
            <w:r>
              <w:rPr>
                <w:spacing w:val="-2"/>
                <w:sz w:val="24"/>
              </w:rPr>
              <w:t>7.712</w:t>
            </w:r>
          </w:p>
        </w:tc>
        <w:tc>
          <w:tcPr>
            <w:tcW w:w="1761" w:type="dxa"/>
          </w:tcPr>
          <w:p>
            <w:pPr>
              <w:pStyle w:val="TableParagraph"/>
              <w:spacing w:line="272" w:lineRule="exact"/>
              <w:ind w:right="60"/>
              <w:rPr>
                <w:sz w:val="24"/>
              </w:rPr>
            </w:pPr>
            <w:r>
              <w:rPr>
                <w:sz w:val="24"/>
              </w:rPr>
              <w:t>-</w:t>
            </w:r>
          </w:p>
        </w:tc>
        <w:tc>
          <w:tcPr>
            <w:tcW w:w="1759" w:type="dxa"/>
          </w:tcPr>
          <w:p>
            <w:pPr>
              <w:pStyle w:val="TableParagraph"/>
              <w:spacing w:line="272" w:lineRule="exact"/>
              <w:ind w:right="57"/>
              <w:rPr>
                <w:sz w:val="24"/>
              </w:rPr>
            </w:pPr>
            <w:r>
              <w:rPr>
                <w:sz w:val="24"/>
              </w:rPr>
              <w:t>-</w:t>
            </w:r>
          </w:p>
        </w:tc>
      </w:tr>
      <w:tr>
        <w:trPr>
          <w:trHeight w:val="292" w:hRule="atLeast"/>
        </w:trPr>
        <w:tc>
          <w:tcPr>
            <w:tcW w:w="2861" w:type="dxa"/>
          </w:tcPr>
          <w:p>
            <w:pPr>
              <w:pStyle w:val="TableParagraph"/>
              <w:spacing w:line="272" w:lineRule="exact"/>
              <w:ind w:left="69"/>
              <w:jc w:val="left"/>
              <w:rPr>
                <w:sz w:val="24"/>
              </w:rPr>
            </w:pPr>
            <w:r>
              <w:rPr>
                <w:sz w:val="24"/>
              </w:rPr>
              <w:t>Taxa</w:t>
            </w:r>
            <w:r>
              <w:rPr>
                <w:spacing w:val="-1"/>
                <w:sz w:val="24"/>
              </w:rPr>
              <w:t> </w:t>
            </w:r>
            <w:r>
              <w:rPr>
                <w:sz w:val="24"/>
              </w:rPr>
              <w:t>de </w:t>
            </w:r>
            <w:r>
              <w:rPr>
                <w:spacing w:val="-2"/>
                <w:sz w:val="24"/>
              </w:rPr>
              <w:t>ocupação</w:t>
            </w:r>
          </w:p>
        </w:tc>
        <w:tc>
          <w:tcPr>
            <w:tcW w:w="1759" w:type="dxa"/>
          </w:tcPr>
          <w:p>
            <w:pPr>
              <w:pStyle w:val="TableParagraph"/>
              <w:spacing w:line="272" w:lineRule="exact"/>
              <w:ind w:right="59"/>
              <w:rPr>
                <w:sz w:val="24"/>
              </w:rPr>
            </w:pPr>
            <w:r>
              <w:rPr>
                <w:sz w:val="24"/>
              </w:rPr>
              <w:t>-</w:t>
            </w:r>
          </w:p>
        </w:tc>
        <w:tc>
          <w:tcPr>
            <w:tcW w:w="1759" w:type="dxa"/>
          </w:tcPr>
          <w:p>
            <w:pPr>
              <w:pStyle w:val="TableParagraph"/>
              <w:spacing w:line="272" w:lineRule="exact"/>
              <w:ind w:right="58"/>
              <w:rPr>
                <w:sz w:val="24"/>
              </w:rPr>
            </w:pPr>
            <w:r>
              <w:rPr>
                <w:sz w:val="24"/>
              </w:rPr>
              <w:t>-</w:t>
            </w:r>
          </w:p>
        </w:tc>
        <w:tc>
          <w:tcPr>
            <w:tcW w:w="1761" w:type="dxa"/>
          </w:tcPr>
          <w:p>
            <w:pPr>
              <w:pStyle w:val="TableParagraph"/>
              <w:spacing w:line="272" w:lineRule="exact"/>
              <w:ind w:right="58"/>
              <w:rPr>
                <w:sz w:val="24"/>
              </w:rPr>
            </w:pPr>
            <w:r>
              <w:rPr>
                <w:spacing w:val="-2"/>
                <w:sz w:val="24"/>
              </w:rPr>
              <w:t>35.716</w:t>
            </w:r>
          </w:p>
        </w:tc>
        <w:tc>
          <w:tcPr>
            <w:tcW w:w="1759" w:type="dxa"/>
          </w:tcPr>
          <w:p>
            <w:pPr>
              <w:pStyle w:val="TableParagraph"/>
              <w:spacing w:line="272" w:lineRule="exact"/>
              <w:ind w:right="55"/>
              <w:rPr>
                <w:sz w:val="24"/>
              </w:rPr>
            </w:pPr>
            <w:r>
              <w:rPr>
                <w:spacing w:val="-2"/>
                <w:sz w:val="24"/>
              </w:rPr>
              <w:t>33.517</w:t>
            </w:r>
          </w:p>
        </w:tc>
      </w:tr>
      <w:tr>
        <w:trPr>
          <w:trHeight w:val="292" w:hRule="atLeast"/>
        </w:trPr>
        <w:tc>
          <w:tcPr>
            <w:tcW w:w="2861" w:type="dxa"/>
          </w:tcPr>
          <w:p>
            <w:pPr>
              <w:pStyle w:val="TableParagraph"/>
              <w:spacing w:line="272" w:lineRule="exact"/>
              <w:ind w:left="69"/>
              <w:jc w:val="left"/>
              <w:rPr>
                <w:sz w:val="24"/>
              </w:rPr>
            </w:pPr>
            <w:r>
              <w:rPr>
                <w:spacing w:val="-2"/>
                <w:sz w:val="24"/>
              </w:rPr>
              <w:t>Outros</w:t>
            </w:r>
          </w:p>
        </w:tc>
        <w:tc>
          <w:tcPr>
            <w:tcW w:w="1759" w:type="dxa"/>
          </w:tcPr>
          <w:p>
            <w:pPr>
              <w:pStyle w:val="TableParagraph"/>
              <w:spacing w:line="272" w:lineRule="exact"/>
              <w:ind w:right="57"/>
              <w:rPr>
                <w:sz w:val="24"/>
              </w:rPr>
            </w:pPr>
            <w:r>
              <w:rPr>
                <w:spacing w:val="-4"/>
                <w:sz w:val="24"/>
              </w:rPr>
              <w:t>5.321</w:t>
            </w:r>
          </w:p>
        </w:tc>
        <w:tc>
          <w:tcPr>
            <w:tcW w:w="1759" w:type="dxa"/>
          </w:tcPr>
          <w:p>
            <w:pPr>
              <w:pStyle w:val="TableParagraph"/>
              <w:spacing w:line="272" w:lineRule="exact"/>
              <w:ind w:right="56"/>
              <w:rPr>
                <w:sz w:val="24"/>
              </w:rPr>
            </w:pPr>
            <w:r>
              <w:rPr>
                <w:spacing w:val="-2"/>
                <w:sz w:val="24"/>
              </w:rPr>
              <w:t>12.696</w:t>
            </w:r>
          </w:p>
        </w:tc>
        <w:tc>
          <w:tcPr>
            <w:tcW w:w="1761" w:type="dxa"/>
          </w:tcPr>
          <w:p>
            <w:pPr>
              <w:pStyle w:val="TableParagraph"/>
              <w:spacing w:line="272" w:lineRule="exact"/>
              <w:ind w:right="60"/>
              <w:rPr>
                <w:sz w:val="24"/>
              </w:rPr>
            </w:pPr>
            <w:r>
              <w:rPr>
                <w:sz w:val="24"/>
              </w:rPr>
              <w:t>-</w:t>
            </w:r>
          </w:p>
        </w:tc>
        <w:tc>
          <w:tcPr>
            <w:tcW w:w="1759" w:type="dxa"/>
          </w:tcPr>
          <w:p>
            <w:pPr>
              <w:pStyle w:val="TableParagraph"/>
              <w:spacing w:line="272" w:lineRule="exact"/>
              <w:ind w:right="57"/>
              <w:rPr>
                <w:sz w:val="24"/>
              </w:rPr>
            </w:pPr>
            <w:r>
              <w:rPr>
                <w:sz w:val="24"/>
              </w:rPr>
              <w:t>-</w:t>
            </w:r>
          </w:p>
        </w:tc>
      </w:tr>
      <w:tr>
        <w:trPr>
          <w:trHeight w:val="294" w:hRule="atLeast"/>
        </w:trPr>
        <w:tc>
          <w:tcPr>
            <w:tcW w:w="2861" w:type="dxa"/>
          </w:tcPr>
          <w:p>
            <w:pPr>
              <w:pStyle w:val="TableParagraph"/>
              <w:spacing w:line="275" w:lineRule="exact"/>
              <w:ind w:left="69"/>
              <w:jc w:val="left"/>
              <w:rPr>
                <w:b/>
                <w:sz w:val="24"/>
              </w:rPr>
            </w:pPr>
            <w:r>
              <w:rPr>
                <w:b/>
                <w:spacing w:val="-2"/>
                <w:sz w:val="24"/>
              </w:rPr>
              <w:t>Totais</w:t>
            </w:r>
          </w:p>
        </w:tc>
        <w:tc>
          <w:tcPr>
            <w:tcW w:w="1759" w:type="dxa"/>
          </w:tcPr>
          <w:p>
            <w:pPr>
              <w:pStyle w:val="TableParagraph"/>
              <w:spacing w:line="275" w:lineRule="exact"/>
              <w:ind w:right="57"/>
              <w:rPr>
                <w:b/>
                <w:sz w:val="24"/>
              </w:rPr>
            </w:pPr>
            <w:r>
              <w:rPr>
                <w:b/>
                <w:spacing w:val="-2"/>
                <w:sz w:val="24"/>
              </w:rPr>
              <w:t>149.247</w:t>
            </w:r>
          </w:p>
        </w:tc>
        <w:tc>
          <w:tcPr>
            <w:tcW w:w="1759" w:type="dxa"/>
          </w:tcPr>
          <w:p>
            <w:pPr>
              <w:pStyle w:val="TableParagraph"/>
              <w:spacing w:line="275" w:lineRule="exact"/>
              <w:ind w:right="56"/>
              <w:rPr>
                <w:b/>
                <w:sz w:val="24"/>
              </w:rPr>
            </w:pPr>
            <w:r>
              <w:rPr>
                <w:b/>
                <w:spacing w:val="-2"/>
                <w:sz w:val="24"/>
              </w:rPr>
              <w:t>165.758</w:t>
            </w:r>
          </w:p>
        </w:tc>
        <w:tc>
          <w:tcPr>
            <w:tcW w:w="1761" w:type="dxa"/>
          </w:tcPr>
          <w:p>
            <w:pPr>
              <w:pStyle w:val="TableParagraph"/>
              <w:spacing w:line="275" w:lineRule="exact"/>
              <w:ind w:right="58"/>
              <w:rPr>
                <w:b/>
                <w:sz w:val="24"/>
              </w:rPr>
            </w:pPr>
            <w:r>
              <w:rPr>
                <w:b/>
                <w:spacing w:val="-2"/>
                <w:sz w:val="24"/>
              </w:rPr>
              <w:t>611.004</w:t>
            </w:r>
          </w:p>
        </w:tc>
        <w:tc>
          <w:tcPr>
            <w:tcW w:w="1759" w:type="dxa"/>
          </w:tcPr>
          <w:p>
            <w:pPr>
              <w:pStyle w:val="TableParagraph"/>
              <w:spacing w:line="275" w:lineRule="exact"/>
              <w:ind w:right="55"/>
              <w:rPr>
                <w:b/>
                <w:sz w:val="24"/>
              </w:rPr>
            </w:pPr>
            <w:r>
              <w:rPr>
                <w:b/>
                <w:spacing w:val="-2"/>
                <w:sz w:val="24"/>
              </w:rPr>
              <w:t>538.974</w:t>
            </w:r>
          </w:p>
        </w:tc>
      </w:tr>
    </w:tbl>
    <w:p>
      <w:pPr>
        <w:pStyle w:val="BodyText"/>
        <w:spacing w:before="4"/>
      </w:pPr>
    </w:p>
    <w:p>
      <w:pPr>
        <w:pStyle w:val="BodyText"/>
        <w:spacing w:before="1"/>
        <w:ind w:left="85" w:right="279"/>
        <w:jc w:val="both"/>
      </w:pPr>
      <w:r>
        <w:rPr/>
        <w:t>O saldo de </w:t>
      </w:r>
      <w:r>
        <w:rPr>
          <w:b/>
        </w:rPr>
        <w:t>IPTU </w:t>
      </w:r>
      <w:r>
        <w:rPr/>
        <w:t>a recolher é referente a 76 (setenta e seis) débitos inscritos em Dívida Ativa, do Município</w:t>
      </w:r>
      <w:r>
        <w:rPr>
          <w:spacing w:val="-12"/>
        </w:rPr>
        <w:t> </w:t>
      </w:r>
      <w:r>
        <w:rPr/>
        <w:t>do</w:t>
      </w:r>
      <w:r>
        <w:rPr>
          <w:spacing w:val="-10"/>
        </w:rPr>
        <w:t> </w:t>
      </w:r>
      <w:r>
        <w:rPr/>
        <w:t>Rio</w:t>
      </w:r>
      <w:r>
        <w:rPr>
          <w:spacing w:val="-10"/>
        </w:rPr>
        <w:t> </w:t>
      </w:r>
      <w:r>
        <w:rPr/>
        <w:t>de</w:t>
      </w:r>
      <w:r>
        <w:rPr>
          <w:spacing w:val="-13"/>
        </w:rPr>
        <w:t> </w:t>
      </w:r>
      <w:r>
        <w:rPr/>
        <w:t>Janeiro,</w:t>
      </w:r>
      <w:r>
        <w:rPr>
          <w:spacing w:val="-10"/>
        </w:rPr>
        <w:t> </w:t>
      </w:r>
      <w:r>
        <w:rPr/>
        <w:t>relativos</w:t>
      </w:r>
      <w:r>
        <w:rPr>
          <w:spacing w:val="-11"/>
        </w:rPr>
        <w:t> </w:t>
      </w:r>
      <w:r>
        <w:rPr/>
        <w:t>aos</w:t>
      </w:r>
      <w:r>
        <w:rPr>
          <w:spacing w:val="-11"/>
        </w:rPr>
        <w:t> </w:t>
      </w:r>
      <w:r>
        <w:rPr/>
        <w:t>exercícios</w:t>
      </w:r>
      <w:r>
        <w:rPr>
          <w:spacing w:val="-10"/>
        </w:rPr>
        <w:t> </w:t>
      </w:r>
      <w:r>
        <w:rPr/>
        <w:t>de</w:t>
      </w:r>
      <w:r>
        <w:rPr>
          <w:spacing w:val="-11"/>
        </w:rPr>
        <w:t> </w:t>
      </w:r>
      <w:r>
        <w:rPr/>
        <w:t>2008</w:t>
      </w:r>
      <w:r>
        <w:rPr>
          <w:spacing w:val="-11"/>
        </w:rPr>
        <w:t> </w:t>
      </w:r>
      <w:r>
        <w:rPr/>
        <w:t>a</w:t>
      </w:r>
      <w:r>
        <w:rPr>
          <w:spacing w:val="-14"/>
        </w:rPr>
        <w:t> </w:t>
      </w:r>
      <w:r>
        <w:rPr/>
        <w:t>2019,</w:t>
      </w:r>
      <w:r>
        <w:rPr>
          <w:spacing w:val="-11"/>
        </w:rPr>
        <w:t> </w:t>
      </w:r>
      <w:r>
        <w:rPr/>
        <w:t>os</w:t>
      </w:r>
      <w:r>
        <w:rPr>
          <w:spacing w:val="-10"/>
        </w:rPr>
        <w:t> </w:t>
      </w:r>
      <w:r>
        <w:rPr/>
        <w:t>quais</w:t>
      </w:r>
      <w:r>
        <w:rPr>
          <w:spacing w:val="-11"/>
        </w:rPr>
        <w:t> </w:t>
      </w:r>
      <w:r>
        <w:rPr/>
        <w:t>foram</w:t>
      </w:r>
      <w:r>
        <w:rPr>
          <w:spacing w:val="-11"/>
        </w:rPr>
        <w:t> </w:t>
      </w:r>
      <w:r>
        <w:rPr/>
        <w:t>reclassificados</w:t>
      </w:r>
      <w:r>
        <w:rPr>
          <w:spacing w:val="-11"/>
        </w:rPr>
        <w:t> </w:t>
      </w:r>
      <w:r>
        <w:rPr/>
        <w:t>para o passivo não circulante no encerramento do exercício de 2024 em razão de discussão judicial.</w:t>
      </w:r>
    </w:p>
    <w:p>
      <w:pPr>
        <w:pStyle w:val="BodyText"/>
        <w:spacing w:before="292"/>
        <w:ind w:left="85" w:right="277"/>
        <w:jc w:val="both"/>
      </w:pPr>
      <w:r>
        <w:rPr/>
        <w:t>O </w:t>
      </w:r>
      <w:r>
        <w:rPr>
          <w:b/>
        </w:rPr>
        <w:t>ISS </w:t>
      </w:r>
      <w:r>
        <w:rPr/>
        <w:t>registrado no passivo circulante refere-se</w:t>
      </w:r>
      <w:r>
        <w:rPr>
          <w:spacing w:val="-1"/>
        </w:rPr>
        <w:t> </w:t>
      </w:r>
      <w:r>
        <w:rPr/>
        <w:t>a</w:t>
      </w:r>
      <w:r>
        <w:rPr>
          <w:spacing w:val="-2"/>
        </w:rPr>
        <w:t> </w:t>
      </w:r>
      <w:r>
        <w:rPr/>
        <w:t>retenção de serviços</w:t>
      </w:r>
      <w:r>
        <w:rPr>
          <w:spacing w:val="-2"/>
        </w:rPr>
        <w:t> </w:t>
      </w:r>
      <w:r>
        <w:rPr/>
        <w:t>tomados.</w:t>
      </w:r>
      <w:r>
        <w:rPr>
          <w:spacing w:val="-2"/>
        </w:rPr>
        <w:t> </w:t>
      </w:r>
      <w:r>
        <w:rPr/>
        <w:t>O saldo registrado no passivo não circulante é relativo à execução fiscal do Município de Itaguaí, em trâmite na 3ª Vara de Execução Fiscal do Rio de Janeiro, pelo não recolhimento do tributo no exercício de 2002.</w:t>
      </w:r>
    </w:p>
    <w:p>
      <w:pPr>
        <w:pStyle w:val="BodyText"/>
        <w:spacing w:before="292"/>
        <w:ind w:left="85" w:right="279"/>
        <w:jc w:val="both"/>
      </w:pPr>
      <w:r>
        <w:rPr/>
        <w:t>Os</w:t>
      </w:r>
      <w:r>
        <w:rPr>
          <w:spacing w:val="-1"/>
        </w:rPr>
        <w:t> </w:t>
      </w:r>
      <w:r>
        <w:rPr>
          <w:b/>
        </w:rPr>
        <w:t>Parcelamentos </w:t>
      </w:r>
      <w:r>
        <w:rPr/>
        <w:t>compreendem</w:t>
      </w:r>
      <w:r>
        <w:rPr>
          <w:spacing w:val="-2"/>
        </w:rPr>
        <w:t> </w:t>
      </w:r>
      <w:r>
        <w:rPr/>
        <w:t>duas modalidades</w:t>
      </w:r>
      <w:r>
        <w:rPr>
          <w:spacing w:val="-3"/>
        </w:rPr>
        <w:t> </w:t>
      </w:r>
      <w:r>
        <w:rPr/>
        <w:t>do</w:t>
      </w:r>
      <w:r>
        <w:rPr>
          <w:spacing w:val="-2"/>
        </w:rPr>
        <w:t> </w:t>
      </w:r>
      <w:r>
        <w:rPr/>
        <w:t>Programa</w:t>
      </w:r>
      <w:r>
        <w:rPr>
          <w:spacing w:val="-3"/>
        </w:rPr>
        <w:t> </w:t>
      </w:r>
      <w:r>
        <w:rPr/>
        <w:t>Especial de</w:t>
      </w:r>
      <w:r>
        <w:rPr>
          <w:spacing w:val="-2"/>
        </w:rPr>
        <w:t> </w:t>
      </w:r>
      <w:r>
        <w:rPr/>
        <w:t>Regularização</w:t>
      </w:r>
      <w:r>
        <w:rPr>
          <w:spacing w:val="-2"/>
        </w:rPr>
        <w:t> </w:t>
      </w:r>
      <w:r>
        <w:rPr/>
        <w:t>Tributária –</w:t>
      </w:r>
      <w:r>
        <w:rPr>
          <w:spacing w:val="-14"/>
        </w:rPr>
        <w:t> </w:t>
      </w:r>
      <w:r>
        <w:rPr/>
        <w:t>PERT,</w:t>
      </w:r>
      <w:r>
        <w:rPr>
          <w:spacing w:val="-14"/>
        </w:rPr>
        <w:t> </w:t>
      </w:r>
      <w:r>
        <w:rPr/>
        <w:t>cuja</w:t>
      </w:r>
      <w:r>
        <w:rPr>
          <w:spacing w:val="-13"/>
        </w:rPr>
        <w:t> </w:t>
      </w:r>
      <w:r>
        <w:rPr/>
        <w:t>adesão</w:t>
      </w:r>
      <w:r>
        <w:rPr>
          <w:spacing w:val="-14"/>
        </w:rPr>
        <w:t> </w:t>
      </w:r>
      <w:r>
        <w:rPr/>
        <w:t>ocorreu</w:t>
      </w:r>
      <w:r>
        <w:rPr>
          <w:spacing w:val="-12"/>
        </w:rPr>
        <w:t> </w:t>
      </w:r>
      <w:r>
        <w:rPr/>
        <w:t>em</w:t>
      </w:r>
      <w:r>
        <w:rPr>
          <w:spacing w:val="-13"/>
        </w:rPr>
        <w:t> </w:t>
      </w:r>
      <w:r>
        <w:rPr/>
        <w:t>14</w:t>
      </w:r>
      <w:r>
        <w:rPr>
          <w:spacing w:val="-13"/>
        </w:rPr>
        <w:t> </w:t>
      </w:r>
      <w:r>
        <w:rPr/>
        <w:t>de</w:t>
      </w:r>
      <w:r>
        <w:rPr>
          <w:spacing w:val="-14"/>
        </w:rPr>
        <w:t> </w:t>
      </w:r>
      <w:r>
        <w:rPr/>
        <w:t>novembro</w:t>
      </w:r>
      <w:r>
        <w:rPr>
          <w:spacing w:val="-13"/>
        </w:rPr>
        <w:t> </w:t>
      </w:r>
      <w:r>
        <w:rPr/>
        <w:t>de</w:t>
      </w:r>
      <w:r>
        <w:rPr>
          <w:spacing w:val="-13"/>
        </w:rPr>
        <w:t> </w:t>
      </w:r>
      <w:r>
        <w:rPr/>
        <w:t>2017,</w:t>
      </w:r>
      <w:r>
        <w:rPr>
          <w:spacing w:val="-14"/>
        </w:rPr>
        <w:t> </w:t>
      </w:r>
      <w:r>
        <w:rPr/>
        <w:t>e</w:t>
      </w:r>
      <w:r>
        <w:rPr>
          <w:spacing w:val="-13"/>
        </w:rPr>
        <w:t> </w:t>
      </w:r>
      <w:r>
        <w:rPr/>
        <w:t>dois</w:t>
      </w:r>
      <w:r>
        <w:rPr>
          <w:spacing w:val="-14"/>
        </w:rPr>
        <w:t> </w:t>
      </w:r>
      <w:r>
        <w:rPr/>
        <w:t>acordos</w:t>
      </w:r>
      <w:r>
        <w:rPr>
          <w:spacing w:val="-13"/>
        </w:rPr>
        <w:t> </w:t>
      </w:r>
      <w:r>
        <w:rPr/>
        <w:t>com</w:t>
      </w:r>
      <w:r>
        <w:rPr>
          <w:spacing w:val="-13"/>
        </w:rPr>
        <w:t> </w:t>
      </w:r>
      <w:r>
        <w:rPr/>
        <w:t>a</w:t>
      </w:r>
      <w:r>
        <w:rPr>
          <w:spacing w:val="-14"/>
        </w:rPr>
        <w:t> </w:t>
      </w:r>
      <w:r>
        <w:rPr/>
        <w:t>PGFN</w:t>
      </w:r>
      <w:r>
        <w:rPr>
          <w:spacing w:val="-13"/>
        </w:rPr>
        <w:t> </w:t>
      </w:r>
      <w:r>
        <w:rPr/>
        <w:t>–</w:t>
      </w:r>
      <w:r>
        <w:rPr>
          <w:spacing w:val="-14"/>
        </w:rPr>
        <w:t> </w:t>
      </w:r>
      <w:r>
        <w:rPr/>
        <w:t>Negócio</w:t>
      </w:r>
      <w:r>
        <w:rPr>
          <w:spacing w:val="-13"/>
        </w:rPr>
        <w:t> </w:t>
      </w:r>
      <w:r>
        <w:rPr/>
        <w:t>Jurídico Processual II e IV, assinados em 21 de outubro de 2020 e 29 de abril de 2021.</w:t>
      </w:r>
    </w:p>
    <w:p>
      <w:pPr>
        <w:pStyle w:val="BodyText"/>
        <w:spacing w:before="2"/>
      </w:pPr>
    </w:p>
    <w:p>
      <w:pPr>
        <w:pStyle w:val="BodyText"/>
        <w:ind w:left="85" w:right="280"/>
        <w:jc w:val="both"/>
      </w:pPr>
      <w:r>
        <w:rPr/>
        <w:t>O grupo </w:t>
      </w:r>
      <w:r>
        <w:rPr>
          <w:b/>
        </w:rPr>
        <w:t>Pasep/Cofins </w:t>
      </w:r>
      <w:r>
        <w:rPr/>
        <w:t>representa contribuições correntes sobre o faturamento mensal, as quais, a partir</w:t>
      </w:r>
      <w:r>
        <w:rPr>
          <w:spacing w:val="-14"/>
        </w:rPr>
        <w:t> </w:t>
      </w:r>
      <w:r>
        <w:rPr/>
        <w:t>da</w:t>
      </w:r>
      <w:r>
        <w:rPr>
          <w:spacing w:val="-14"/>
        </w:rPr>
        <w:t> </w:t>
      </w:r>
      <w:r>
        <w:rPr/>
        <w:t>competência</w:t>
      </w:r>
      <w:r>
        <w:rPr>
          <w:spacing w:val="-13"/>
        </w:rPr>
        <w:t> </w:t>
      </w:r>
      <w:r>
        <w:rPr/>
        <w:t>do</w:t>
      </w:r>
      <w:r>
        <w:rPr>
          <w:spacing w:val="-12"/>
        </w:rPr>
        <w:t> </w:t>
      </w:r>
      <w:r>
        <w:rPr/>
        <w:t>mês</w:t>
      </w:r>
      <w:r>
        <w:rPr>
          <w:spacing w:val="-14"/>
        </w:rPr>
        <w:t> </w:t>
      </w:r>
      <w:r>
        <w:rPr/>
        <w:t>de</w:t>
      </w:r>
      <w:r>
        <w:rPr>
          <w:spacing w:val="-11"/>
        </w:rPr>
        <w:t> </w:t>
      </w:r>
      <w:r>
        <w:rPr/>
        <w:t>fevereiro</w:t>
      </w:r>
      <w:r>
        <w:rPr>
          <w:spacing w:val="-13"/>
        </w:rPr>
        <w:t> </w:t>
      </w:r>
      <w:r>
        <w:rPr/>
        <w:t>de</w:t>
      </w:r>
      <w:r>
        <w:rPr>
          <w:spacing w:val="-11"/>
        </w:rPr>
        <w:t> </w:t>
      </w:r>
      <w:r>
        <w:rPr/>
        <w:t>2024</w:t>
      </w:r>
      <w:r>
        <w:rPr>
          <w:spacing w:val="-10"/>
        </w:rPr>
        <w:t> </w:t>
      </w:r>
      <w:r>
        <w:rPr/>
        <w:t>vêm</w:t>
      </w:r>
      <w:r>
        <w:rPr>
          <w:spacing w:val="-13"/>
        </w:rPr>
        <w:t> </w:t>
      </w:r>
      <w:r>
        <w:rPr/>
        <w:t>sendo</w:t>
      </w:r>
      <w:r>
        <w:rPr>
          <w:spacing w:val="-11"/>
        </w:rPr>
        <w:t> </w:t>
      </w:r>
      <w:r>
        <w:rPr/>
        <w:t>recolhidas</w:t>
      </w:r>
      <w:r>
        <w:rPr>
          <w:spacing w:val="-11"/>
        </w:rPr>
        <w:t> </w:t>
      </w:r>
      <w:r>
        <w:rPr/>
        <w:t>judicialmente,</w:t>
      </w:r>
      <w:r>
        <w:rPr>
          <w:spacing w:val="-13"/>
        </w:rPr>
        <w:t> </w:t>
      </w:r>
      <w:r>
        <w:rPr/>
        <w:t>dentro</w:t>
      </w:r>
      <w:r>
        <w:rPr>
          <w:spacing w:val="-11"/>
        </w:rPr>
        <w:t> </w:t>
      </w:r>
      <w:r>
        <w:rPr/>
        <w:t>de</w:t>
      </w:r>
      <w:r>
        <w:rPr>
          <w:spacing w:val="-14"/>
        </w:rPr>
        <w:t> </w:t>
      </w:r>
      <w:r>
        <w:rPr/>
        <w:t>seus respectivos vencimentos, conforme citado na nota explicativa n° 10.</w:t>
      </w:r>
    </w:p>
    <w:p>
      <w:pPr>
        <w:pStyle w:val="BodyText"/>
        <w:ind w:left="85" w:right="277"/>
        <w:jc w:val="both"/>
      </w:pPr>
      <w:r>
        <w:rPr/>
        <w:t>O</w:t>
      </w:r>
      <w:r>
        <w:rPr>
          <w:spacing w:val="-2"/>
        </w:rPr>
        <w:t> </w:t>
      </w:r>
      <w:r>
        <w:rPr/>
        <w:t>saldo</w:t>
      </w:r>
      <w:r>
        <w:rPr>
          <w:spacing w:val="-2"/>
        </w:rPr>
        <w:t> </w:t>
      </w:r>
      <w:r>
        <w:rPr/>
        <w:t>de</w:t>
      </w:r>
      <w:r>
        <w:rPr>
          <w:spacing w:val="-3"/>
        </w:rPr>
        <w:t> </w:t>
      </w:r>
      <w:r>
        <w:rPr>
          <w:b/>
        </w:rPr>
        <w:t>IR</w:t>
      </w:r>
      <w:r>
        <w:rPr>
          <w:b/>
          <w:spacing w:val="-2"/>
        </w:rPr>
        <w:t> </w:t>
      </w:r>
      <w:r>
        <w:rPr>
          <w:b/>
        </w:rPr>
        <w:t>e</w:t>
      </w:r>
      <w:r>
        <w:rPr>
          <w:b/>
          <w:spacing w:val="-2"/>
        </w:rPr>
        <w:t> </w:t>
      </w:r>
      <w:r>
        <w:rPr>
          <w:b/>
        </w:rPr>
        <w:t>CSLL</w:t>
      </w:r>
      <w:r>
        <w:rPr>
          <w:b/>
          <w:spacing w:val="-5"/>
        </w:rPr>
        <w:t> </w:t>
      </w:r>
      <w:r>
        <w:rPr/>
        <w:t>compreende</w:t>
      </w:r>
      <w:r>
        <w:rPr>
          <w:spacing w:val="-4"/>
        </w:rPr>
        <w:t> </w:t>
      </w:r>
      <w:r>
        <w:rPr/>
        <w:t>os</w:t>
      </w:r>
      <w:r>
        <w:rPr>
          <w:spacing w:val="-5"/>
        </w:rPr>
        <w:t> </w:t>
      </w:r>
      <w:r>
        <w:rPr/>
        <w:t>valores</w:t>
      </w:r>
      <w:r>
        <w:rPr>
          <w:spacing w:val="-5"/>
        </w:rPr>
        <w:t> </w:t>
      </w:r>
      <w:r>
        <w:rPr/>
        <w:t>do</w:t>
      </w:r>
      <w:r>
        <w:rPr>
          <w:spacing w:val="-2"/>
        </w:rPr>
        <w:t> </w:t>
      </w:r>
      <w:r>
        <w:rPr/>
        <w:t>imposto</w:t>
      </w:r>
      <w:r>
        <w:rPr>
          <w:spacing w:val="-6"/>
        </w:rPr>
        <w:t> </w:t>
      </w:r>
      <w:r>
        <w:rPr/>
        <w:t>de</w:t>
      </w:r>
      <w:r>
        <w:rPr>
          <w:spacing w:val="-2"/>
        </w:rPr>
        <w:t> </w:t>
      </w:r>
      <w:r>
        <w:rPr/>
        <w:t>renda</w:t>
      </w:r>
      <w:r>
        <w:rPr>
          <w:spacing w:val="-1"/>
        </w:rPr>
        <w:t> </w:t>
      </w:r>
      <w:r>
        <w:rPr/>
        <w:t>retido</w:t>
      </w:r>
      <w:r>
        <w:rPr>
          <w:spacing w:val="-4"/>
        </w:rPr>
        <w:t> </w:t>
      </w:r>
      <w:r>
        <w:rPr/>
        <w:t>em</w:t>
      </w:r>
      <w:r>
        <w:rPr>
          <w:spacing w:val="-2"/>
        </w:rPr>
        <w:t> </w:t>
      </w:r>
      <w:r>
        <w:rPr/>
        <w:t>folha</w:t>
      </w:r>
      <w:r>
        <w:rPr>
          <w:spacing w:val="-2"/>
        </w:rPr>
        <w:t> </w:t>
      </w:r>
      <w:r>
        <w:rPr/>
        <w:t>de</w:t>
      </w:r>
      <w:r>
        <w:rPr>
          <w:spacing w:val="-2"/>
        </w:rPr>
        <w:t> </w:t>
      </w:r>
      <w:r>
        <w:rPr/>
        <w:t>pagamento,</w:t>
      </w:r>
      <w:r>
        <w:rPr>
          <w:spacing w:val="-4"/>
        </w:rPr>
        <w:t> </w:t>
      </w:r>
      <w:r>
        <w:rPr/>
        <w:t>além dos tributos apurados sobre o Lucro Real. Para o IRPJ, os valores vêm sendo recolhidos judicialmente, por este motivo estão classificados no passivo não circulante, conforme citado na nota explicativa n° </w:t>
      </w:r>
      <w:r>
        <w:rPr>
          <w:spacing w:val="-4"/>
        </w:rPr>
        <w:t>10.</w:t>
      </w:r>
    </w:p>
    <w:p>
      <w:pPr>
        <w:pStyle w:val="BodyText"/>
        <w:spacing w:before="292"/>
        <w:ind w:left="85" w:right="277"/>
        <w:jc w:val="both"/>
      </w:pPr>
      <w:r>
        <w:rPr/>
        <w:t>O grupo </w:t>
      </w:r>
      <w:r>
        <w:rPr>
          <w:b/>
        </w:rPr>
        <w:t>INSS/FGTS </w:t>
      </w:r>
      <w:r>
        <w:rPr/>
        <w:t>representa contribuições correntes sobre a folha de pagamento mensal, as quais vêm sendo recolhidas dentro de seus respectivos vencimentos.</w:t>
      </w:r>
    </w:p>
    <w:p>
      <w:pPr>
        <w:pStyle w:val="BodyText"/>
        <w:spacing w:before="292"/>
        <w:ind w:left="85" w:right="278"/>
        <w:jc w:val="both"/>
      </w:pPr>
      <w:r>
        <w:rPr/>
        <w:t>A </w:t>
      </w:r>
      <w:r>
        <w:rPr>
          <w:b/>
        </w:rPr>
        <w:t>Taxa de Ocupação </w:t>
      </w:r>
      <w:r>
        <w:rPr/>
        <w:t>representa a cobrança da Secretaria de Patrimônio da União – SPU de taxas incidentes sobre os imóveis da Companhia, tais como taxa de ocupação e aforamento, relativas aos exercícios</w:t>
      </w:r>
      <w:r>
        <w:rPr>
          <w:spacing w:val="-14"/>
        </w:rPr>
        <w:t> </w:t>
      </w:r>
      <w:r>
        <w:rPr/>
        <w:t>de</w:t>
      </w:r>
      <w:r>
        <w:rPr>
          <w:spacing w:val="-14"/>
        </w:rPr>
        <w:t> </w:t>
      </w:r>
      <w:r>
        <w:rPr/>
        <w:t>2018</w:t>
      </w:r>
      <w:r>
        <w:rPr>
          <w:spacing w:val="-13"/>
        </w:rPr>
        <w:t> </w:t>
      </w:r>
      <w:r>
        <w:rPr/>
        <w:t>e</w:t>
      </w:r>
      <w:r>
        <w:rPr>
          <w:spacing w:val="-14"/>
        </w:rPr>
        <w:t> </w:t>
      </w:r>
      <w:r>
        <w:rPr/>
        <w:t>2019,</w:t>
      </w:r>
      <w:r>
        <w:rPr>
          <w:spacing w:val="-13"/>
        </w:rPr>
        <w:t> </w:t>
      </w:r>
      <w:r>
        <w:rPr/>
        <w:t>os</w:t>
      </w:r>
      <w:r>
        <w:rPr>
          <w:spacing w:val="-14"/>
        </w:rPr>
        <w:t> </w:t>
      </w:r>
      <w:r>
        <w:rPr/>
        <w:t>quais</w:t>
      </w:r>
      <w:r>
        <w:rPr>
          <w:spacing w:val="-13"/>
        </w:rPr>
        <w:t> </w:t>
      </w:r>
      <w:r>
        <w:rPr/>
        <w:t>foram</w:t>
      </w:r>
      <w:r>
        <w:rPr>
          <w:spacing w:val="-14"/>
        </w:rPr>
        <w:t> </w:t>
      </w:r>
      <w:r>
        <w:rPr/>
        <w:t>reclassificados</w:t>
      </w:r>
      <w:r>
        <w:rPr>
          <w:spacing w:val="-14"/>
        </w:rPr>
        <w:t> </w:t>
      </w:r>
      <w:r>
        <w:rPr/>
        <w:t>para</w:t>
      </w:r>
      <w:r>
        <w:rPr>
          <w:spacing w:val="-13"/>
        </w:rPr>
        <w:t> </w:t>
      </w:r>
      <w:r>
        <w:rPr/>
        <w:t>o</w:t>
      </w:r>
      <w:r>
        <w:rPr>
          <w:spacing w:val="-14"/>
        </w:rPr>
        <w:t> </w:t>
      </w:r>
      <w:r>
        <w:rPr/>
        <w:t>passivo</w:t>
      </w:r>
      <w:r>
        <w:rPr>
          <w:spacing w:val="-13"/>
        </w:rPr>
        <w:t> </w:t>
      </w:r>
      <w:r>
        <w:rPr/>
        <w:t>não</w:t>
      </w:r>
      <w:r>
        <w:rPr>
          <w:spacing w:val="-14"/>
        </w:rPr>
        <w:t> </w:t>
      </w:r>
      <w:r>
        <w:rPr/>
        <w:t>circulante</w:t>
      </w:r>
      <w:r>
        <w:rPr>
          <w:spacing w:val="-13"/>
        </w:rPr>
        <w:t> </w:t>
      </w:r>
      <w:r>
        <w:rPr/>
        <w:t>no</w:t>
      </w:r>
      <w:r>
        <w:rPr>
          <w:spacing w:val="-14"/>
        </w:rPr>
        <w:t> </w:t>
      </w:r>
      <w:r>
        <w:rPr/>
        <w:t>encerramento do exercício de 2024 e atualizadas pelos Juros Selic.</w:t>
      </w:r>
    </w:p>
    <w:p>
      <w:pPr>
        <w:pStyle w:val="BodyText"/>
        <w:spacing w:after="0"/>
        <w:jc w:val="both"/>
        <w:sectPr>
          <w:pgSz w:w="11910" w:h="16840"/>
          <w:pgMar w:header="1006" w:footer="1055" w:top="2000" w:bottom="1240" w:left="992" w:right="566"/>
        </w:sectPr>
      </w:pPr>
    </w:p>
    <w:p>
      <w:pPr>
        <w:pStyle w:val="BodyText"/>
      </w:pPr>
    </w:p>
    <w:p>
      <w:pPr>
        <w:pStyle w:val="BodyText"/>
        <w:spacing w:before="90"/>
      </w:pPr>
    </w:p>
    <w:p>
      <w:pPr>
        <w:pStyle w:val="BodyText"/>
        <w:spacing w:line="242" w:lineRule="auto"/>
        <w:ind w:left="85"/>
      </w:pPr>
      <w:r>
        <w:rPr/>
        <w:t>O grupo </w:t>
      </w:r>
      <w:r>
        <w:rPr>
          <w:b/>
        </w:rPr>
        <w:t>Outros </w:t>
      </w:r>
      <w:r>
        <w:rPr/>
        <w:t>representa valores transferidos entre contas (acertos), correspondentes a impostos</w:t>
      </w:r>
      <w:r>
        <w:rPr>
          <w:spacing w:val="40"/>
        </w:rPr>
        <w:t> </w:t>
      </w:r>
      <w:r>
        <w:rPr/>
        <w:t>retidos sobre folha de pagamento e contribuições a pagar de taxas de ocupação e parcelamentos.</w:t>
      </w:r>
    </w:p>
    <w:p>
      <w:pPr>
        <w:pStyle w:val="Heading2"/>
        <w:numPr>
          <w:ilvl w:val="0"/>
          <w:numId w:val="1"/>
        </w:numPr>
        <w:tabs>
          <w:tab w:pos="385" w:val="left" w:leader="none"/>
        </w:tabs>
        <w:spacing w:line="240" w:lineRule="auto" w:before="289" w:after="0"/>
        <w:ind w:left="385" w:right="0" w:hanging="300"/>
        <w:jc w:val="left"/>
      </w:pPr>
      <w:r>
        <w:rPr/>
        <w:t>–</w:t>
      </w:r>
      <w:r>
        <w:rPr>
          <w:spacing w:val="-3"/>
        </w:rPr>
        <w:t> </w:t>
      </w:r>
      <w:r>
        <w:rPr>
          <w:u w:val="single"/>
        </w:rPr>
        <w:t>Obrigações</w:t>
      </w:r>
      <w:r>
        <w:rPr>
          <w:spacing w:val="-3"/>
          <w:u w:val="single"/>
        </w:rPr>
        <w:t> </w:t>
      </w:r>
      <w:r>
        <w:rPr>
          <w:spacing w:val="-2"/>
          <w:u w:val="single"/>
        </w:rPr>
        <w:t>contratuais</w:t>
      </w:r>
    </w:p>
    <w:p>
      <w:pPr>
        <w:pStyle w:val="BodyText"/>
        <w:spacing w:before="49"/>
        <w:rPr>
          <w:b/>
          <w:sz w:val="2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61"/>
        <w:gridCol w:w="1759"/>
        <w:gridCol w:w="1759"/>
        <w:gridCol w:w="1761"/>
        <w:gridCol w:w="1759"/>
      </w:tblGrid>
      <w:tr>
        <w:trPr>
          <w:trHeight w:val="292" w:hRule="atLeast"/>
        </w:trPr>
        <w:tc>
          <w:tcPr>
            <w:tcW w:w="2861" w:type="dxa"/>
            <w:vMerge w:val="restart"/>
            <w:tcBorders>
              <w:top w:val="nil"/>
              <w:left w:val="nil"/>
            </w:tcBorders>
          </w:tcPr>
          <w:p>
            <w:pPr>
              <w:pStyle w:val="TableParagraph"/>
              <w:jc w:val="left"/>
              <w:rPr>
                <w:rFonts w:ascii="Times New Roman"/>
                <w:sz w:val="22"/>
              </w:rPr>
            </w:pPr>
          </w:p>
        </w:tc>
        <w:tc>
          <w:tcPr>
            <w:tcW w:w="3518" w:type="dxa"/>
            <w:gridSpan w:val="2"/>
          </w:tcPr>
          <w:p>
            <w:pPr>
              <w:pStyle w:val="TableParagraph"/>
              <w:spacing w:line="272" w:lineRule="exact"/>
              <w:ind w:left="9"/>
              <w:jc w:val="center"/>
              <w:rPr>
                <w:b/>
                <w:sz w:val="24"/>
              </w:rPr>
            </w:pPr>
            <w:r>
              <w:rPr>
                <w:b/>
                <w:spacing w:val="-2"/>
                <w:sz w:val="24"/>
              </w:rPr>
              <w:t>Circulante</w:t>
            </w:r>
          </w:p>
        </w:tc>
        <w:tc>
          <w:tcPr>
            <w:tcW w:w="3520" w:type="dxa"/>
            <w:gridSpan w:val="2"/>
          </w:tcPr>
          <w:p>
            <w:pPr>
              <w:pStyle w:val="TableParagraph"/>
              <w:spacing w:line="272" w:lineRule="exact"/>
              <w:ind w:left="1021"/>
              <w:jc w:val="left"/>
              <w:rPr>
                <w:b/>
                <w:sz w:val="24"/>
              </w:rPr>
            </w:pPr>
            <w:r>
              <w:rPr>
                <w:b/>
                <w:sz w:val="24"/>
              </w:rPr>
              <w:t>Não </w:t>
            </w:r>
            <w:r>
              <w:rPr>
                <w:b/>
                <w:spacing w:val="-2"/>
                <w:sz w:val="24"/>
              </w:rPr>
              <w:t>Circulante</w:t>
            </w:r>
          </w:p>
        </w:tc>
      </w:tr>
      <w:tr>
        <w:trPr>
          <w:trHeight w:val="292" w:hRule="atLeast"/>
        </w:trPr>
        <w:tc>
          <w:tcPr>
            <w:tcW w:w="2861" w:type="dxa"/>
            <w:vMerge/>
            <w:tcBorders>
              <w:top w:val="nil"/>
              <w:left w:val="nil"/>
            </w:tcBorders>
          </w:tcPr>
          <w:p>
            <w:pPr>
              <w:rPr>
                <w:sz w:val="2"/>
                <w:szCs w:val="2"/>
              </w:rPr>
            </w:pPr>
          </w:p>
        </w:tc>
        <w:tc>
          <w:tcPr>
            <w:tcW w:w="1759" w:type="dxa"/>
          </w:tcPr>
          <w:p>
            <w:pPr>
              <w:pStyle w:val="TableParagraph"/>
              <w:spacing w:line="272" w:lineRule="exact"/>
              <w:ind w:left="290"/>
              <w:jc w:val="left"/>
              <w:rPr>
                <w:b/>
                <w:sz w:val="24"/>
              </w:rPr>
            </w:pPr>
            <w:r>
              <w:rPr>
                <w:b/>
                <w:spacing w:val="-2"/>
                <w:sz w:val="24"/>
              </w:rPr>
              <w:t>30/09/2025</w:t>
            </w:r>
          </w:p>
        </w:tc>
        <w:tc>
          <w:tcPr>
            <w:tcW w:w="1759" w:type="dxa"/>
          </w:tcPr>
          <w:p>
            <w:pPr>
              <w:pStyle w:val="TableParagraph"/>
              <w:spacing w:line="272" w:lineRule="exact"/>
              <w:ind w:left="291"/>
              <w:jc w:val="left"/>
              <w:rPr>
                <w:b/>
                <w:sz w:val="24"/>
              </w:rPr>
            </w:pPr>
            <w:r>
              <w:rPr>
                <w:b/>
                <w:spacing w:val="-2"/>
                <w:sz w:val="24"/>
              </w:rPr>
              <w:t>31/12/2024</w:t>
            </w:r>
          </w:p>
        </w:tc>
        <w:tc>
          <w:tcPr>
            <w:tcW w:w="1761" w:type="dxa"/>
          </w:tcPr>
          <w:p>
            <w:pPr>
              <w:pStyle w:val="TableParagraph"/>
              <w:spacing w:line="272" w:lineRule="exact"/>
              <w:ind w:left="290"/>
              <w:jc w:val="left"/>
              <w:rPr>
                <w:b/>
                <w:sz w:val="24"/>
              </w:rPr>
            </w:pPr>
            <w:r>
              <w:rPr>
                <w:b/>
                <w:spacing w:val="-2"/>
                <w:sz w:val="24"/>
              </w:rPr>
              <w:t>30/09/2025</w:t>
            </w:r>
          </w:p>
        </w:tc>
        <w:tc>
          <w:tcPr>
            <w:tcW w:w="1759" w:type="dxa"/>
          </w:tcPr>
          <w:p>
            <w:pPr>
              <w:pStyle w:val="TableParagraph"/>
              <w:spacing w:line="272" w:lineRule="exact"/>
              <w:ind w:left="291"/>
              <w:jc w:val="left"/>
              <w:rPr>
                <w:b/>
                <w:sz w:val="24"/>
              </w:rPr>
            </w:pPr>
            <w:r>
              <w:rPr>
                <w:b/>
                <w:spacing w:val="-2"/>
                <w:sz w:val="24"/>
              </w:rPr>
              <w:t>31/12/2024</w:t>
            </w:r>
          </w:p>
        </w:tc>
      </w:tr>
      <w:tr>
        <w:trPr>
          <w:trHeight w:val="294" w:hRule="atLeast"/>
        </w:trPr>
        <w:tc>
          <w:tcPr>
            <w:tcW w:w="2861" w:type="dxa"/>
          </w:tcPr>
          <w:p>
            <w:pPr>
              <w:pStyle w:val="TableParagraph"/>
              <w:spacing w:line="275" w:lineRule="exact"/>
              <w:ind w:left="69"/>
              <w:jc w:val="left"/>
              <w:rPr>
                <w:sz w:val="24"/>
              </w:rPr>
            </w:pPr>
            <w:r>
              <w:rPr>
                <w:sz w:val="24"/>
              </w:rPr>
              <w:t>Adiantamento</w:t>
            </w:r>
            <w:r>
              <w:rPr>
                <w:spacing w:val="-1"/>
                <w:sz w:val="24"/>
              </w:rPr>
              <w:t> </w:t>
            </w:r>
            <w:r>
              <w:rPr>
                <w:sz w:val="24"/>
              </w:rPr>
              <w:t>de </w:t>
            </w:r>
            <w:r>
              <w:rPr>
                <w:spacing w:val="-2"/>
                <w:sz w:val="24"/>
              </w:rPr>
              <w:t>clientes</w:t>
            </w:r>
          </w:p>
        </w:tc>
        <w:tc>
          <w:tcPr>
            <w:tcW w:w="1759" w:type="dxa"/>
          </w:tcPr>
          <w:p>
            <w:pPr>
              <w:pStyle w:val="TableParagraph"/>
              <w:spacing w:line="275" w:lineRule="exact"/>
              <w:ind w:right="57"/>
              <w:rPr>
                <w:sz w:val="24"/>
              </w:rPr>
            </w:pPr>
            <w:r>
              <w:rPr>
                <w:spacing w:val="-2"/>
                <w:sz w:val="24"/>
              </w:rPr>
              <w:t>3.107</w:t>
            </w:r>
          </w:p>
        </w:tc>
        <w:tc>
          <w:tcPr>
            <w:tcW w:w="1759" w:type="dxa"/>
          </w:tcPr>
          <w:p>
            <w:pPr>
              <w:pStyle w:val="TableParagraph"/>
              <w:spacing w:line="275" w:lineRule="exact"/>
              <w:ind w:right="57"/>
              <w:rPr>
                <w:sz w:val="24"/>
              </w:rPr>
            </w:pPr>
            <w:r>
              <w:rPr>
                <w:spacing w:val="-2"/>
                <w:sz w:val="24"/>
              </w:rPr>
              <w:t>1.916</w:t>
            </w:r>
          </w:p>
        </w:tc>
        <w:tc>
          <w:tcPr>
            <w:tcW w:w="1761" w:type="dxa"/>
          </w:tcPr>
          <w:p>
            <w:pPr>
              <w:pStyle w:val="TableParagraph"/>
              <w:spacing w:line="275" w:lineRule="exact"/>
              <w:ind w:right="60"/>
              <w:rPr>
                <w:sz w:val="24"/>
              </w:rPr>
            </w:pPr>
            <w:r>
              <w:rPr>
                <w:sz w:val="24"/>
              </w:rPr>
              <w:t>-</w:t>
            </w:r>
          </w:p>
        </w:tc>
        <w:tc>
          <w:tcPr>
            <w:tcW w:w="1759" w:type="dxa"/>
          </w:tcPr>
          <w:p>
            <w:pPr>
              <w:pStyle w:val="TableParagraph"/>
              <w:spacing w:line="275" w:lineRule="exact"/>
              <w:ind w:right="57"/>
              <w:rPr>
                <w:sz w:val="24"/>
              </w:rPr>
            </w:pPr>
            <w:r>
              <w:rPr>
                <w:sz w:val="24"/>
              </w:rPr>
              <w:t>-</w:t>
            </w:r>
          </w:p>
        </w:tc>
      </w:tr>
      <w:tr>
        <w:trPr>
          <w:trHeight w:val="292" w:hRule="atLeast"/>
        </w:trPr>
        <w:tc>
          <w:tcPr>
            <w:tcW w:w="2861" w:type="dxa"/>
          </w:tcPr>
          <w:p>
            <w:pPr>
              <w:pStyle w:val="TableParagraph"/>
              <w:spacing w:line="272" w:lineRule="exact"/>
              <w:ind w:left="69"/>
              <w:jc w:val="left"/>
              <w:rPr>
                <w:sz w:val="24"/>
              </w:rPr>
            </w:pPr>
            <w:r>
              <w:rPr>
                <w:sz w:val="24"/>
              </w:rPr>
              <w:t>Expansão</w:t>
            </w:r>
            <w:r>
              <w:rPr>
                <w:spacing w:val="-4"/>
                <w:sz w:val="24"/>
              </w:rPr>
              <w:t> </w:t>
            </w:r>
            <w:r>
              <w:rPr>
                <w:sz w:val="24"/>
              </w:rPr>
              <w:t>Terminal</w:t>
            </w:r>
            <w:r>
              <w:rPr>
                <w:spacing w:val="-2"/>
                <w:sz w:val="24"/>
              </w:rPr>
              <w:t> </w:t>
            </w:r>
            <w:r>
              <w:rPr>
                <w:sz w:val="24"/>
              </w:rPr>
              <w:t>1</w:t>
            </w:r>
            <w:r>
              <w:rPr>
                <w:spacing w:val="4"/>
                <w:sz w:val="24"/>
              </w:rPr>
              <w:t> </w:t>
            </w:r>
            <w:r>
              <w:rPr>
                <w:spacing w:val="-5"/>
                <w:sz w:val="24"/>
              </w:rPr>
              <w:t>(i)</w:t>
            </w:r>
          </w:p>
        </w:tc>
        <w:tc>
          <w:tcPr>
            <w:tcW w:w="1759" w:type="dxa"/>
          </w:tcPr>
          <w:p>
            <w:pPr>
              <w:pStyle w:val="TableParagraph"/>
              <w:spacing w:line="272" w:lineRule="exact"/>
              <w:ind w:right="57"/>
              <w:rPr>
                <w:sz w:val="24"/>
              </w:rPr>
            </w:pPr>
            <w:r>
              <w:rPr>
                <w:spacing w:val="-2"/>
                <w:sz w:val="24"/>
              </w:rPr>
              <w:t>7.651</w:t>
            </w:r>
          </w:p>
        </w:tc>
        <w:tc>
          <w:tcPr>
            <w:tcW w:w="1759" w:type="dxa"/>
          </w:tcPr>
          <w:p>
            <w:pPr>
              <w:pStyle w:val="TableParagraph"/>
              <w:spacing w:line="272" w:lineRule="exact"/>
              <w:ind w:right="57"/>
              <w:rPr>
                <w:sz w:val="24"/>
              </w:rPr>
            </w:pPr>
            <w:r>
              <w:rPr>
                <w:spacing w:val="-2"/>
                <w:sz w:val="24"/>
              </w:rPr>
              <w:t>7.651</w:t>
            </w:r>
          </w:p>
        </w:tc>
        <w:tc>
          <w:tcPr>
            <w:tcW w:w="1761" w:type="dxa"/>
          </w:tcPr>
          <w:p>
            <w:pPr>
              <w:pStyle w:val="TableParagraph"/>
              <w:spacing w:line="272" w:lineRule="exact"/>
              <w:ind w:right="60"/>
              <w:rPr>
                <w:sz w:val="24"/>
              </w:rPr>
            </w:pPr>
            <w:r>
              <w:rPr>
                <w:sz w:val="24"/>
              </w:rPr>
              <w:t>-</w:t>
            </w:r>
          </w:p>
        </w:tc>
        <w:tc>
          <w:tcPr>
            <w:tcW w:w="1759" w:type="dxa"/>
          </w:tcPr>
          <w:p>
            <w:pPr>
              <w:pStyle w:val="TableParagraph"/>
              <w:spacing w:line="272" w:lineRule="exact"/>
              <w:ind w:right="57"/>
              <w:rPr>
                <w:sz w:val="24"/>
              </w:rPr>
            </w:pPr>
            <w:r>
              <w:rPr>
                <w:sz w:val="24"/>
              </w:rPr>
              <w:t>-</w:t>
            </w:r>
          </w:p>
        </w:tc>
      </w:tr>
      <w:tr>
        <w:trPr>
          <w:trHeight w:val="292" w:hRule="atLeast"/>
        </w:trPr>
        <w:tc>
          <w:tcPr>
            <w:tcW w:w="2861" w:type="dxa"/>
          </w:tcPr>
          <w:p>
            <w:pPr>
              <w:pStyle w:val="TableParagraph"/>
              <w:spacing w:line="272" w:lineRule="exact"/>
              <w:ind w:left="69"/>
              <w:jc w:val="left"/>
              <w:rPr>
                <w:sz w:val="24"/>
              </w:rPr>
            </w:pPr>
            <w:r>
              <w:rPr>
                <w:sz w:val="24"/>
              </w:rPr>
              <w:t>Contrato Libra/ICTSI</w:t>
            </w:r>
            <w:r>
              <w:rPr>
                <w:spacing w:val="1"/>
                <w:sz w:val="24"/>
              </w:rPr>
              <w:t> </w:t>
            </w:r>
            <w:r>
              <w:rPr>
                <w:spacing w:val="-4"/>
                <w:sz w:val="24"/>
              </w:rPr>
              <w:t>(ii)</w:t>
            </w:r>
          </w:p>
        </w:tc>
        <w:tc>
          <w:tcPr>
            <w:tcW w:w="1759" w:type="dxa"/>
          </w:tcPr>
          <w:p>
            <w:pPr>
              <w:pStyle w:val="TableParagraph"/>
              <w:spacing w:line="272" w:lineRule="exact"/>
              <w:ind w:right="58"/>
              <w:rPr>
                <w:sz w:val="24"/>
              </w:rPr>
            </w:pPr>
            <w:r>
              <w:rPr>
                <w:sz w:val="24"/>
              </w:rPr>
              <w:t>-</w:t>
            </w:r>
          </w:p>
        </w:tc>
        <w:tc>
          <w:tcPr>
            <w:tcW w:w="1759" w:type="dxa"/>
          </w:tcPr>
          <w:p>
            <w:pPr>
              <w:pStyle w:val="TableParagraph"/>
              <w:spacing w:line="272" w:lineRule="exact"/>
              <w:ind w:right="58"/>
              <w:rPr>
                <w:sz w:val="24"/>
              </w:rPr>
            </w:pPr>
            <w:r>
              <w:rPr>
                <w:sz w:val="24"/>
              </w:rPr>
              <w:t>-</w:t>
            </w:r>
          </w:p>
        </w:tc>
        <w:tc>
          <w:tcPr>
            <w:tcW w:w="1761" w:type="dxa"/>
          </w:tcPr>
          <w:p>
            <w:pPr>
              <w:pStyle w:val="TableParagraph"/>
              <w:spacing w:line="272" w:lineRule="exact"/>
              <w:ind w:right="58"/>
              <w:rPr>
                <w:sz w:val="24"/>
              </w:rPr>
            </w:pPr>
            <w:r>
              <w:rPr>
                <w:spacing w:val="-2"/>
                <w:sz w:val="24"/>
              </w:rPr>
              <w:t>163.937</w:t>
            </w:r>
          </w:p>
        </w:tc>
        <w:tc>
          <w:tcPr>
            <w:tcW w:w="1759" w:type="dxa"/>
          </w:tcPr>
          <w:p>
            <w:pPr>
              <w:pStyle w:val="TableParagraph"/>
              <w:spacing w:line="272" w:lineRule="exact"/>
              <w:ind w:right="56"/>
              <w:rPr>
                <w:sz w:val="24"/>
              </w:rPr>
            </w:pPr>
            <w:r>
              <w:rPr>
                <w:spacing w:val="-2"/>
                <w:sz w:val="24"/>
              </w:rPr>
              <w:t>154.093</w:t>
            </w:r>
          </w:p>
        </w:tc>
      </w:tr>
      <w:tr>
        <w:trPr>
          <w:trHeight w:val="292" w:hRule="atLeast"/>
        </w:trPr>
        <w:tc>
          <w:tcPr>
            <w:tcW w:w="2861" w:type="dxa"/>
          </w:tcPr>
          <w:p>
            <w:pPr>
              <w:pStyle w:val="TableParagraph"/>
              <w:spacing w:line="272" w:lineRule="exact"/>
              <w:ind w:left="69"/>
              <w:jc w:val="left"/>
              <w:rPr>
                <w:sz w:val="24"/>
              </w:rPr>
            </w:pPr>
            <w:r>
              <w:rPr>
                <w:spacing w:val="-2"/>
                <w:sz w:val="24"/>
              </w:rPr>
              <w:t>Outros</w:t>
            </w:r>
          </w:p>
        </w:tc>
        <w:tc>
          <w:tcPr>
            <w:tcW w:w="1759" w:type="dxa"/>
          </w:tcPr>
          <w:p>
            <w:pPr>
              <w:pStyle w:val="TableParagraph"/>
              <w:spacing w:line="272" w:lineRule="exact"/>
              <w:ind w:right="57"/>
              <w:rPr>
                <w:sz w:val="24"/>
              </w:rPr>
            </w:pPr>
            <w:r>
              <w:rPr>
                <w:spacing w:val="-4"/>
                <w:sz w:val="24"/>
              </w:rPr>
              <w:t>2.478</w:t>
            </w:r>
          </w:p>
        </w:tc>
        <w:tc>
          <w:tcPr>
            <w:tcW w:w="1759" w:type="dxa"/>
          </w:tcPr>
          <w:p>
            <w:pPr>
              <w:pStyle w:val="TableParagraph"/>
              <w:spacing w:line="272" w:lineRule="exact"/>
              <w:ind w:right="57"/>
              <w:rPr>
                <w:sz w:val="24"/>
              </w:rPr>
            </w:pPr>
            <w:r>
              <w:rPr>
                <w:spacing w:val="-2"/>
                <w:sz w:val="24"/>
              </w:rPr>
              <w:t>3.267</w:t>
            </w:r>
          </w:p>
        </w:tc>
        <w:tc>
          <w:tcPr>
            <w:tcW w:w="1761" w:type="dxa"/>
          </w:tcPr>
          <w:p>
            <w:pPr>
              <w:pStyle w:val="TableParagraph"/>
              <w:spacing w:line="272" w:lineRule="exact"/>
              <w:ind w:right="60"/>
              <w:rPr>
                <w:sz w:val="24"/>
              </w:rPr>
            </w:pPr>
            <w:r>
              <w:rPr>
                <w:sz w:val="24"/>
              </w:rPr>
              <w:t>-</w:t>
            </w:r>
          </w:p>
        </w:tc>
        <w:tc>
          <w:tcPr>
            <w:tcW w:w="1759" w:type="dxa"/>
          </w:tcPr>
          <w:p>
            <w:pPr>
              <w:pStyle w:val="TableParagraph"/>
              <w:spacing w:line="272" w:lineRule="exact"/>
              <w:ind w:right="57"/>
              <w:rPr>
                <w:sz w:val="24"/>
              </w:rPr>
            </w:pPr>
            <w:r>
              <w:rPr>
                <w:sz w:val="24"/>
              </w:rPr>
              <w:t>-</w:t>
            </w:r>
          </w:p>
        </w:tc>
      </w:tr>
      <w:tr>
        <w:trPr>
          <w:trHeight w:val="294" w:hRule="atLeast"/>
        </w:trPr>
        <w:tc>
          <w:tcPr>
            <w:tcW w:w="2861" w:type="dxa"/>
          </w:tcPr>
          <w:p>
            <w:pPr>
              <w:pStyle w:val="TableParagraph"/>
              <w:spacing w:line="275" w:lineRule="exact"/>
              <w:ind w:left="69"/>
              <w:jc w:val="left"/>
              <w:rPr>
                <w:b/>
                <w:sz w:val="24"/>
              </w:rPr>
            </w:pPr>
            <w:r>
              <w:rPr>
                <w:b/>
                <w:spacing w:val="-2"/>
                <w:sz w:val="24"/>
              </w:rPr>
              <w:t>Totais</w:t>
            </w:r>
          </w:p>
        </w:tc>
        <w:tc>
          <w:tcPr>
            <w:tcW w:w="1759" w:type="dxa"/>
          </w:tcPr>
          <w:p>
            <w:pPr>
              <w:pStyle w:val="TableParagraph"/>
              <w:spacing w:line="275" w:lineRule="exact"/>
              <w:ind w:right="56"/>
              <w:rPr>
                <w:b/>
                <w:sz w:val="24"/>
              </w:rPr>
            </w:pPr>
            <w:r>
              <w:rPr>
                <w:b/>
                <w:spacing w:val="-2"/>
                <w:sz w:val="24"/>
              </w:rPr>
              <w:t>13.236</w:t>
            </w:r>
          </w:p>
        </w:tc>
        <w:tc>
          <w:tcPr>
            <w:tcW w:w="1759" w:type="dxa"/>
          </w:tcPr>
          <w:p>
            <w:pPr>
              <w:pStyle w:val="TableParagraph"/>
              <w:spacing w:line="275" w:lineRule="exact"/>
              <w:ind w:right="55"/>
              <w:rPr>
                <w:b/>
                <w:sz w:val="24"/>
              </w:rPr>
            </w:pPr>
            <w:r>
              <w:rPr>
                <w:b/>
                <w:spacing w:val="-2"/>
                <w:sz w:val="24"/>
              </w:rPr>
              <w:t>12.834</w:t>
            </w:r>
          </w:p>
        </w:tc>
        <w:tc>
          <w:tcPr>
            <w:tcW w:w="1761" w:type="dxa"/>
          </w:tcPr>
          <w:p>
            <w:pPr>
              <w:pStyle w:val="TableParagraph"/>
              <w:spacing w:line="275" w:lineRule="exact"/>
              <w:ind w:right="58"/>
              <w:rPr>
                <w:b/>
                <w:sz w:val="24"/>
              </w:rPr>
            </w:pPr>
            <w:r>
              <w:rPr>
                <w:b/>
                <w:spacing w:val="-2"/>
                <w:sz w:val="24"/>
              </w:rPr>
              <w:t>163.937</w:t>
            </w:r>
          </w:p>
        </w:tc>
        <w:tc>
          <w:tcPr>
            <w:tcW w:w="1759" w:type="dxa"/>
          </w:tcPr>
          <w:p>
            <w:pPr>
              <w:pStyle w:val="TableParagraph"/>
              <w:spacing w:line="275" w:lineRule="exact"/>
              <w:ind w:right="55"/>
              <w:rPr>
                <w:b/>
                <w:sz w:val="24"/>
              </w:rPr>
            </w:pPr>
            <w:r>
              <w:rPr>
                <w:b/>
                <w:spacing w:val="-2"/>
                <w:sz w:val="24"/>
              </w:rPr>
              <w:t>154.093</w:t>
            </w:r>
          </w:p>
        </w:tc>
      </w:tr>
    </w:tbl>
    <w:p>
      <w:pPr>
        <w:pStyle w:val="BodyText"/>
        <w:spacing w:before="2"/>
        <w:rPr>
          <w:b/>
        </w:rPr>
      </w:pPr>
    </w:p>
    <w:p>
      <w:pPr>
        <w:pStyle w:val="ListParagraph"/>
        <w:numPr>
          <w:ilvl w:val="0"/>
          <w:numId w:val="6"/>
        </w:numPr>
        <w:tabs>
          <w:tab w:pos="793" w:val="left" w:leader="none"/>
          <w:tab w:pos="795" w:val="left" w:leader="none"/>
        </w:tabs>
        <w:spacing w:line="276" w:lineRule="auto" w:before="0" w:after="0"/>
        <w:ind w:left="795" w:right="276" w:hanging="476"/>
        <w:jc w:val="both"/>
        <w:rPr>
          <w:sz w:val="24"/>
        </w:rPr>
      </w:pPr>
      <w:r>
        <w:rPr>
          <w:sz w:val="24"/>
        </w:rPr>
        <w:t>A </w:t>
      </w:r>
      <w:r>
        <w:rPr>
          <w:b/>
          <w:sz w:val="24"/>
        </w:rPr>
        <w:t>Expansão do Terminal </w:t>
      </w:r>
      <w:r>
        <w:rPr>
          <w:sz w:val="24"/>
        </w:rPr>
        <w:t>1 constitui obrigação assumida com o Grupo Libra, referente às obras de ampliação do cais da área arrendada (Terminal 1). As obras, por força do 12º (décimo-segundo)</w:t>
      </w:r>
      <w:r>
        <w:rPr>
          <w:spacing w:val="-14"/>
          <w:sz w:val="24"/>
        </w:rPr>
        <w:t> </w:t>
      </w:r>
      <w:r>
        <w:rPr>
          <w:sz w:val="24"/>
        </w:rPr>
        <w:t>Termo</w:t>
      </w:r>
      <w:r>
        <w:rPr>
          <w:spacing w:val="-14"/>
          <w:sz w:val="24"/>
        </w:rPr>
        <w:t> </w:t>
      </w:r>
      <w:r>
        <w:rPr>
          <w:sz w:val="24"/>
        </w:rPr>
        <w:t>Aditivo</w:t>
      </w:r>
      <w:r>
        <w:rPr>
          <w:spacing w:val="-13"/>
          <w:sz w:val="24"/>
        </w:rPr>
        <w:t> </w:t>
      </w:r>
      <w:r>
        <w:rPr>
          <w:sz w:val="24"/>
        </w:rPr>
        <w:t>ao</w:t>
      </w:r>
      <w:r>
        <w:rPr>
          <w:spacing w:val="-14"/>
          <w:sz w:val="24"/>
        </w:rPr>
        <w:t> </w:t>
      </w:r>
      <w:r>
        <w:rPr>
          <w:sz w:val="24"/>
        </w:rPr>
        <w:t>Contrato</w:t>
      </w:r>
      <w:r>
        <w:rPr>
          <w:spacing w:val="-13"/>
          <w:sz w:val="24"/>
        </w:rPr>
        <w:t> </w:t>
      </w:r>
      <w:r>
        <w:rPr>
          <w:sz w:val="24"/>
        </w:rPr>
        <w:t>C-DEPJUR</w:t>
      </w:r>
      <w:r>
        <w:rPr>
          <w:spacing w:val="-14"/>
          <w:sz w:val="24"/>
        </w:rPr>
        <w:t> </w:t>
      </w:r>
      <w:r>
        <w:rPr>
          <w:sz w:val="24"/>
        </w:rPr>
        <w:t>nº</w:t>
      </w:r>
      <w:r>
        <w:rPr>
          <w:spacing w:val="-13"/>
          <w:sz w:val="24"/>
        </w:rPr>
        <w:t> </w:t>
      </w:r>
      <w:r>
        <w:rPr>
          <w:sz w:val="24"/>
        </w:rPr>
        <w:t>010/98,</w:t>
      </w:r>
      <w:r>
        <w:rPr>
          <w:spacing w:val="-14"/>
          <w:sz w:val="24"/>
        </w:rPr>
        <w:t> </w:t>
      </w:r>
      <w:r>
        <w:rPr>
          <w:sz w:val="24"/>
        </w:rPr>
        <w:t>assinado</w:t>
      </w:r>
      <w:r>
        <w:rPr>
          <w:spacing w:val="-13"/>
          <w:sz w:val="24"/>
        </w:rPr>
        <w:t> </w:t>
      </w:r>
      <w:r>
        <w:rPr>
          <w:sz w:val="24"/>
        </w:rPr>
        <w:t>em</w:t>
      </w:r>
      <w:r>
        <w:rPr>
          <w:spacing w:val="-13"/>
          <w:sz w:val="24"/>
        </w:rPr>
        <w:t> </w:t>
      </w:r>
      <w:r>
        <w:rPr>
          <w:sz w:val="24"/>
        </w:rPr>
        <w:t>16</w:t>
      </w:r>
      <w:r>
        <w:rPr>
          <w:spacing w:val="-14"/>
          <w:sz w:val="24"/>
        </w:rPr>
        <w:t> </w:t>
      </w:r>
      <w:r>
        <w:rPr>
          <w:sz w:val="24"/>
        </w:rPr>
        <w:t>de</w:t>
      </w:r>
      <w:r>
        <w:rPr>
          <w:spacing w:val="-10"/>
          <w:sz w:val="24"/>
        </w:rPr>
        <w:t> </w:t>
      </w:r>
      <w:r>
        <w:rPr>
          <w:sz w:val="24"/>
        </w:rPr>
        <w:t>setembro</w:t>
      </w:r>
      <w:r>
        <w:rPr>
          <w:spacing w:val="-14"/>
          <w:sz w:val="24"/>
        </w:rPr>
        <w:t> </w:t>
      </w:r>
      <w:r>
        <w:rPr>
          <w:sz w:val="24"/>
        </w:rPr>
        <w:t>de</w:t>
      </w:r>
      <w:r>
        <w:rPr>
          <w:spacing w:val="-12"/>
          <w:sz w:val="24"/>
        </w:rPr>
        <w:t> </w:t>
      </w:r>
      <w:r>
        <w:rPr>
          <w:sz w:val="24"/>
        </w:rPr>
        <w:t>2011, eram de responsabilidade da Companhia, mas foram financiadas pela arrendatária. A Diretoria Executiva, em sua 2098ª reunião, realizada em 7 de outubro de 2014, deliberou pelo ressarcimento das despesas à arrendatária. A Companhia vinha, até o exercício de 2022, amortizando, mensalmente, o saldo devedor do contrato por meio de compensações com valores devidos pela ICTSI Rio Brasil, empresa sucessora, referentes às partes fixa e variável do </w:t>
      </w:r>
      <w:r>
        <w:rPr>
          <w:spacing w:val="-2"/>
          <w:sz w:val="24"/>
        </w:rPr>
        <w:t>arrendamento.</w:t>
      </w:r>
    </w:p>
    <w:p>
      <w:pPr>
        <w:pStyle w:val="ListParagraph"/>
        <w:numPr>
          <w:ilvl w:val="0"/>
          <w:numId w:val="6"/>
        </w:numPr>
        <w:tabs>
          <w:tab w:pos="803" w:val="left" w:leader="none"/>
          <w:tab w:pos="805" w:val="left" w:leader="none"/>
        </w:tabs>
        <w:spacing w:line="276" w:lineRule="auto" w:before="0" w:after="0"/>
        <w:ind w:left="805" w:right="278" w:hanging="531"/>
        <w:jc w:val="both"/>
        <w:rPr>
          <w:sz w:val="24"/>
        </w:rPr>
      </w:pPr>
      <w:r>
        <w:rPr>
          <w:sz w:val="24"/>
        </w:rPr>
        <w:t>Os</w:t>
      </w:r>
      <w:r>
        <w:rPr>
          <w:spacing w:val="-9"/>
          <w:sz w:val="24"/>
        </w:rPr>
        <w:t> </w:t>
      </w:r>
      <w:r>
        <w:rPr>
          <w:sz w:val="24"/>
        </w:rPr>
        <w:t>valores</w:t>
      </w:r>
      <w:r>
        <w:rPr>
          <w:spacing w:val="-11"/>
          <w:sz w:val="24"/>
        </w:rPr>
        <w:t> </w:t>
      </w:r>
      <w:r>
        <w:rPr>
          <w:sz w:val="24"/>
        </w:rPr>
        <w:t>registrados</w:t>
      </w:r>
      <w:r>
        <w:rPr>
          <w:spacing w:val="-11"/>
          <w:sz w:val="24"/>
        </w:rPr>
        <w:t> </w:t>
      </w:r>
      <w:r>
        <w:rPr>
          <w:sz w:val="24"/>
        </w:rPr>
        <w:t>nesta</w:t>
      </w:r>
      <w:r>
        <w:rPr>
          <w:spacing w:val="-9"/>
          <w:sz w:val="24"/>
        </w:rPr>
        <w:t> </w:t>
      </w:r>
      <w:r>
        <w:rPr>
          <w:sz w:val="24"/>
        </w:rPr>
        <w:t>rubrica</w:t>
      </w:r>
      <w:r>
        <w:rPr>
          <w:spacing w:val="-13"/>
          <w:sz w:val="24"/>
        </w:rPr>
        <w:t> </w:t>
      </w:r>
      <w:r>
        <w:rPr>
          <w:sz w:val="24"/>
        </w:rPr>
        <w:t>referem-se</w:t>
      </w:r>
      <w:r>
        <w:rPr>
          <w:spacing w:val="-11"/>
          <w:sz w:val="24"/>
        </w:rPr>
        <w:t> </w:t>
      </w:r>
      <w:r>
        <w:rPr>
          <w:sz w:val="24"/>
        </w:rPr>
        <w:t>a</w:t>
      </w:r>
      <w:r>
        <w:rPr>
          <w:spacing w:val="-11"/>
          <w:sz w:val="24"/>
        </w:rPr>
        <w:t> </w:t>
      </w:r>
      <w:r>
        <w:rPr>
          <w:sz w:val="24"/>
        </w:rPr>
        <w:t>reconhecimento</w:t>
      </w:r>
      <w:r>
        <w:rPr>
          <w:spacing w:val="-11"/>
          <w:sz w:val="24"/>
        </w:rPr>
        <w:t> </w:t>
      </w:r>
      <w:r>
        <w:rPr>
          <w:sz w:val="24"/>
        </w:rPr>
        <w:t>de</w:t>
      </w:r>
      <w:r>
        <w:rPr>
          <w:spacing w:val="-11"/>
          <w:sz w:val="24"/>
        </w:rPr>
        <w:t> </w:t>
      </w:r>
      <w:r>
        <w:rPr>
          <w:sz w:val="24"/>
        </w:rPr>
        <w:t>dívida</w:t>
      </w:r>
      <w:r>
        <w:rPr>
          <w:spacing w:val="-11"/>
          <w:sz w:val="24"/>
        </w:rPr>
        <w:t> </w:t>
      </w:r>
      <w:r>
        <w:rPr>
          <w:sz w:val="24"/>
        </w:rPr>
        <w:t>conforme</w:t>
      </w:r>
      <w:r>
        <w:rPr>
          <w:spacing w:val="-11"/>
          <w:sz w:val="24"/>
        </w:rPr>
        <w:t> </w:t>
      </w:r>
      <w:r>
        <w:rPr>
          <w:sz w:val="24"/>
        </w:rPr>
        <w:t>Ofício</w:t>
      </w:r>
      <w:r>
        <w:rPr>
          <w:spacing w:val="-9"/>
          <w:sz w:val="24"/>
        </w:rPr>
        <w:t> </w:t>
      </w:r>
      <w:r>
        <w:rPr>
          <w:sz w:val="24"/>
        </w:rPr>
        <w:t>SEI n° 58641/2024/MF da Secretaria do Tesouro Nacional referente aos contratos de cessão de créditos n° 018 e 026 firmados com o Tesouro Nacional no ano de 2000, dos quais foram transferidos</w:t>
      </w:r>
      <w:r>
        <w:rPr>
          <w:spacing w:val="-14"/>
          <w:sz w:val="24"/>
        </w:rPr>
        <w:t> </w:t>
      </w:r>
      <w:r>
        <w:rPr>
          <w:sz w:val="24"/>
        </w:rPr>
        <w:t>à</w:t>
      </w:r>
      <w:r>
        <w:rPr>
          <w:spacing w:val="-14"/>
          <w:sz w:val="24"/>
        </w:rPr>
        <w:t> </w:t>
      </w:r>
      <w:r>
        <w:rPr>
          <w:sz w:val="24"/>
        </w:rPr>
        <w:t>União</w:t>
      </w:r>
      <w:r>
        <w:rPr>
          <w:spacing w:val="-13"/>
          <w:sz w:val="24"/>
        </w:rPr>
        <w:t> </w:t>
      </w:r>
      <w:r>
        <w:rPr>
          <w:sz w:val="24"/>
        </w:rPr>
        <w:t>os</w:t>
      </w:r>
      <w:r>
        <w:rPr>
          <w:spacing w:val="-14"/>
          <w:sz w:val="24"/>
        </w:rPr>
        <w:t> </w:t>
      </w:r>
      <w:r>
        <w:rPr>
          <w:sz w:val="24"/>
        </w:rPr>
        <w:t>direitos</w:t>
      </w:r>
      <w:r>
        <w:rPr>
          <w:spacing w:val="-13"/>
          <w:sz w:val="24"/>
        </w:rPr>
        <w:t> </w:t>
      </w:r>
      <w:r>
        <w:rPr>
          <w:sz w:val="24"/>
        </w:rPr>
        <w:t>de</w:t>
      </w:r>
      <w:r>
        <w:rPr>
          <w:spacing w:val="-14"/>
          <w:sz w:val="24"/>
        </w:rPr>
        <w:t> </w:t>
      </w:r>
      <w:r>
        <w:rPr>
          <w:sz w:val="24"/>
        </w:rPr>
        <w:t>créditos</w:t>
      </w:r>
      <w:r>
        <w:rPr>
          <w:spacing w:val="-13"/>
          <w:sz w:val="24"/>
        </w:rPr>
        <w:t> </w:t>
      </w:r>
      <w:r>
        <w:rPr>
          <w:sz w:val="24"/>
        </w:rPr>
        <w:t>decorrentes</w:t>
      </w:r>
      <w:r>
        <w:rPr>
          <w:spacing w:val="-14"/>
          <w:sz w:val="24"/>
        </w:rPr>
        <w:t> </w:t>
      </w:r>
      <w:r>
        <w:rPr>
          <w:sz w:val="24"/>
        </w:rPr>
        <w:t>do</w:t>
      </w:r>
      <w:r>
        <w:rPr>
          <w:spacing w:val="-14"/>
          <w:sz w:val="24"/>
        </w:rPr>
        <w:t> </w:t>
      </w:r>
      <w:r>
        <w:rPr>
          <w:sz w:val="24"/>
        </w:rPr>
        <w:t>contrato</w:t>
      </w:r>
      <w:r>
        <w:rPr>
          <w:spacing w:val="-13"/>
          <w:sz w:val="24"/>
        </w:rPr>
        <w:t> </w:t>
      </w:r>
      <w:r>
        <w:rPr>
          <w:sz w:val="24"/>
        </w:rPr>
        <w:t>de</w:t>
      </w:r>
      <w:r>
        <w:rPr>
          <w:spacing w:val="-14"/>
          <w:sz w:val="24"/>
        </w:rPr>
        <w:t> </w:t>
      </w:r>
      <w:r>
        <w:rPr>
          <w:sz w:val="24"/>
        </w:rPr>
        <w:t>arrendamento</w:t>
      </w:r>
      <w:r>
        <w:rPr>
          <w:spacing w:val="-13"/>
          <w:sz w:val="24"/>
        </w:rPr>
        <w:t> </w:t>
      </w:r>
      <w:r>
        <w:rPr>
          <w:sz w:val="24"/>
        </w:rPr>
        <w:t>C-DEPJUR nº 010/98, de 11/03/98, celebrado com a arrendatária Libra Terminal Rio S.A. (atual </w:t>
      </w:r>
      <w:r>
        <w:rPr>
          <w:i/>
          <w:sz w:val="24"/>
        </w:rPr>
        <w:t>International Container T</w:t>
      </w:r>
      <w:r>
        <w:rPr>
          <w:sz w:val="24"/>
        </w:rPr>
        <w:t>erminal Services Inc. ICTSI). Os valores devidos conforme Ofício SEI n° 58641/2024/MF da Secretaria do Tesouro Nacional com posição em 31/08/2024 estão detalhados abaixo (Total da dívida de R$ 151,8 milhões):</w:t>
      </w:r>
    </w:p>
    <w:p>
      <w:pPr>
        <w:pStyle w:val="BodyText"/>
        <w:spacing w:before="51"/>
      </w:pPr>
    </w:p>
    <w:p>
      <w:pPr>
        <w:pStyle w:val="ListParagraph"/>
        <w:numPr>
          <w:ilvl w:val="1"/>
          <w:numId w:val="6"/>
        </w:numPr>
        <w:tabs>
          <w:tab w:pos="1014" w:val="left" w:leader="none"/>
        </w:tabs>
        <w:spacing w:line="232" w:lineRule="auto" w:before="0" w:after="0"/>
        <w:ind w:left="1014" w:right="279" w:hanging="360"/>
        <w:jc w:val="left"/>
        <w:rPr>
          <w:sz w:val="24"/>
        </w:rPr>
      </w:pPr>
      <w:r>
        <w:rPr>
          <w:sz w:val="24"/>
        </w:rPr>
        <w:t>Contrato nº 18 (ICTSI): R$ 25,5 milhões (principal de R$ 11,1 milhões e encargos de R$ 14,4 </w:t>
      </w:r>
      <w:r>
        <w:rPr>
          <w:spacing w:val="-2"/>
          <w:sz w:val="24"/>
        </w:rPr>
        <w:t>milhões);</w:t>
      </w:r>
    </w:p>
    <w:p>
      <w:pPr>
        <w:pStyle w:val="ListParagraph"/>
        <w:numPr>
          <w:ilvl w:val="1"/>
          <w:numId w:val="6"/>
        </w:numPr>
        <w:tabs>
          <w:tab w:pos="1014" w:val="left" w:leader="none"/>
        </w:tabs>
        <w:spacing w:line="232" w:lineRule="auto" w:before="10" w:after="0"/>
        <w:ind w:left="1014" w:right="277" w:hanging="360"/>
        <w:jc w:val="left"/>
        <w:rPr>
          <w:sz w:val="24"/>
        </w:rPr>
      </w:pPr>
      <w:r>
        <w:rPr>
          <w:sz w:val="24"/>
        </w:rPr>
        <w:t>Contrato nº 26 (ICTSI): R$ 126,3 milhões (principal de R$</w:t>
      </w:r>
      <w:r>
        <w:rPr>
          <w:spacing w:val="-1"/>
          <w:sz w:val="24"/>
        </w:rPr>
        <w:t> </w:t>
      </w:r>
      <w:r>
        <w:rPr>
          <w:sz w:val="24"/>
        </w:rPr>
        <w:t>54,4 milhões e encargos de R$ 71,9 </w:t>
      </w:r>
      <w:r>
        <w:rPr>
          <w:spacing w:val="-2"/>
          <w:sz w:val="24"/>
        </w:rPr>
        <w:t>milhões).</w:t>
      </w:r>
    </w:p>
    <w:p>
      <w:pPr>
        <w:pStyle w:val="BodyText"/>
        <w:spacing w:before="46"/>
      </w:pPr>
    </w:p>
    <w:p>
      <w:pPr>
        <w:pStyle w:val="BodyText"/>
        <w:spacing w:line="276" w:lineRule="auto"/>
        <w:ind w:left="805" w:right="275"/>
        <w:jc w:val="both"/>
      </w:pPr>
      <w:r>
        <w:rPr/>
        <w:t>Os</w:t>
      </w:r>
      <w:r>
        <w:rPr>
          <w:spacing w:val="-9"/>
        </w:rPr>
        <w:t> </w:t>
      </w:r>
      <w:r>
        <w:rPr/>
        <w:t>valores</w:t>
      </w:r>
      <w:r>
        <w:rPr>
          <w:spacing w:val="-9"/>
        </w:rPr>
        <w:t> </w:t>
      </w:r>
      <w:r>
        <w:rPr/>
        <w:t>foram</w:t>
      </w:r>
      <w:r>
        <w:rPr>
          <w:spacing w:val="-9"/>
        </w:rPr>
        <w:t> </w:t>
      </w:r>
      <w:r>
        <w:rPr/>
        <w:t>atualizados</w:t>
      </w:r>
      <w:r>
        <w:rPr>
          <w:spacing w:val="-9"/>
        </w:rPr>
        <w:t> </w:t>
      </w:r>
      <w:r>
        <w:rPr/>
        <w:t>pela</w:t>
      </w:r>
      <w:r>
        <w:rPr>
          <w:spacing w:val="-9"/>
        </w:rPr>
        <w:t> </w:t>
      </w:r>
      <w:r>
        <w:rPr/>
        <w:t>Selic</w:t>
      </w:r>
      <w:r>
        <w:rPr>
          <w:spacing w:val="-7"/>
        </w:rPr>
        <w:t> </w:t>
      </w:r>
      <w:r>
        <w:rPr/>
        <w:t>para</w:t>
      </w:r>
      <w:r>
        <w:rPr>
          <w:spacing w:val="-9"/>
        </w:rPr>
        <w:t> </w:t>
      </w:r>
      <w:r>
        <w:rPr/>
        <w:t>30</w:t>
      </w:r>
      <w:r>
        <w:rPr>
          <w:spacing w:val="-9"/>
        </w:rPr>
        <w:t> </w:t>
      </w:r>
      <w:r>
        <w:rPr/>
        <w:t>de</w:t>
      </w:r>
      <w:r>
        <w:rPr>
          <w:spacing w:val="-11"/>
        </w:rPr>
        <w:t> </w:t>
      </w:r>
      <w:r>
        <w:rPr/>
        <w:t>setembro</w:t>
      </w:r>
      <w:r>
        <w:rPr>
          <w:spacing w:val="-6"/>
        </w:rPr>
        <w:t> </w:t>
      </w:r>
      <w:r>
        <w:rPr/>
        <w:t>de</w:t>
      </w:r>
      <w:r>
        <w:rPr>
          <w:spacing w:val="-9"/>
        </w:rPr>
        <w:t> </w:t>
      </w:r>
      <w:r>
        <w:rPr/>
        <w:t>2025</w:t>
      </w:r>
      <w:r>
        <w:rPr>
          <w:spacing w:val="-9"/>
        </w:rPr>
        <w:t> </w:t>
      </w:r>
      <w:r>
        <w:rPr/>
        <w:t>totalizando</w:t>
      </w:r>
      <w:r>
        <w:rPr>
          <w:spacing w:val="-8"/>
        </w:rPr>
        <w:t> </w:t>
      </w:r>
      <w:r>
        <w:rPr/>
        <w:t>o</w:t>
      </w:r>
      <w:r>
        <w:rPr>
          <w:spacing w:val="-9"/>
        </w:rPr>
        <w:t> </w:t>
      </w:r>
      <w:r>
        <w:rPr/>
        <w:t>montante</w:t>
      </w:r>
      <w:r>
        <w:rPr>
          <w:spacing w:val="-11"/>
        </w:rPr>
        <w:t> </w:t>
      </w:r>
      <w:r>
        <w:rPr/>
        <w:t>de R$ 164 milhões. Por fim, atualmente estes valores ainda estão nas tratativas finais para negociação de pagamento nos moldes de Transação Individual com a PGFN e por este motivo estão classificados no passivo não circulante.</w:t>
      </w:r>
    </w:p>
    <w:p>
      <w:pPr>
        <w:pStyle w:val="BodyText"/>
        <w:spacing w:after="0" w:line="276" w:lineRule="auto"/>
        <w:jc w:val="both"/>
        <w:sectPr>
          <w:pgSz w:w="11910" w:h="16840"/>
          <w:pgMar w:header="1006" w:footer="1055" w:top="2000" w:bottom="1240" w:left="992" w:right="566"/>
        </w:sectPr>
      </w:pPr>
    </w:p>
    <w:p>
      <w:pPr>
        <w:pStyle w:val="BodyText"/>
        <w:spacing w:before="90"/>
      </w:pPr>
    </w:p>
    <w:p>
      <w:pPr>
        <w:pStyle w:val="Heading2"/>
        <w:numPr>
          <w:ilvl w:val="0"/>
          <w:numId w:val="1"/>
        </w:numPr>
        <w:tabs>
          <w:tab w:pos="385" w:val="left" w:leader="none"/>
        </w:tabs>
        <w:spacing w:line="240" w:lineRule="auto" w:before="0" w:after="0"/>
        <w:ind w:left="385" w:right="0" w:hanging="300"/>
        <w:jc w:val="left"/>
      </w:pPr>
      <w:r>
        <w:rPr/>
        <w:t>–</w:t>
      </w:r>
      <w:r>
        <w:rPr>
          <w:spacing w:val="-5"/>
        </w:rPr>
        <w:t> </w:t>
      </w:r>
      <w:r>
        <w:rPr>
          <w:u w:val="single"/>
        </w:rPr>
        <w:t>Receitas</w:t>
      </w:r>
      <w:r>
        <w:rPr>
          <w:spacing w:val="-1"/>
          <w:u w:val="single"/>
        </w:rPr>
        <w:t> </w:t>
      </w:r>
      <w:r>
        <w:rPr>
          <w:spacing w:val="-2"/>
          <w:u w:val="single"/>
        </w:rPr>
        <w:t>diferidas</w:t>
      </w:r>
    </w:p>
    <w:p>
      <w:pPr>
        <w:pStyle w:val="BodyText"/>
        <w:spacing w:before="2"/>
        <w:rPr>
          <w:b/>
        </w:rPr>
      </w:pPr>
    </w:p>
    <w:p>
      <w:pPr>
        <w:pStyle w:val="BodyText"/>
        <w:ind w:left="85" w:right="280"/>
        <w:jc w:val="both"/>
      </w:pPr>
      <w:r>
        <w:rPr/>
        <w:t>Registro</w:t>
      </w:r>
      <w:r>
        <w:rPr>
          <w:spacing w:val="-4"/>
        </w:rPr>
        <w:t> </w:t>
      </w:r>
      <w:r>
        <w:rPr/>
        <w:t>realizado</w:t>
      </w:r>
      <w:r>
        <w:rPr>
          <w:spacing w:val="-4"/>
        </w:rPr>
        <w:t> </w:t>
      </w:r>
      <w:r>
        <w:rPr/>
        <w:t>de</w:t>
      </w:r>
      <w:r>
        <w:rPr>
          <w:spacing w:val="-2"/>
        </w:rPr>
        <w:t> </w:t>
      </w:r>
      <w:r>
        <w:rPr/>
        <w:t>receita</w:t>
      </w:r>
      <w:r>
        <w:rPr>
          <w:spacing w:val="-5"/>
        </w:rPr>
        <w:t> </w:t>
      </w:r>
      <w:r>
        <w:rPr/>
        <w:t>a</w:t>
      </w:r>
      <w:r>
        <w:rPr>
          <w:spacing w:val="-2"/>
        </w:rPr>
        <w:t> </w:t>
      </w:r>
      <w:r>
        <w:rPr/>
        <w:t>apropriar</w:t>
      </w:r>
      <w:r>
        <w:rPr>
          <w:spacing w:val="-2"/>
        </w:rPr>
        <w:t> </w:t>
      </w:r>
      <w:r>
        <w:rPr/>
        <w:t>referente</w:t>
      </w:r>
      <w:r>
        <w:rPr>
          <w:spacing w:val="-2"/>
        </w:rPr>
        <w:t> </w:t>
      </w:r>
      <w:r>
        <w:rPr/>
        <w:t>ao</w:t>
      </w:r>
      <w:r>
        <w:rPr>
          <w:spacing w:val="-4"/>
        </w:rPr>
        <w:t> </w:t>
      </w:r>
      <w:r>
        <w:rPr/>
        <w:t>contrato</w:t>
      </w:r>
      <w:r>
        <w:rPr>
          <w:spacing w:val="-6"/>
        </w:rPr>
        <w:t> </w:t>
      </w:r>
      <w:r>
        <w:rPr/>
        <w:t>de</w:t>
      </w:r>
      <w:r>
        <w:rPr>
          <w:spacing w:val="-2"/>
        </w:rPr>
        <w:t> </w:t>
      </w:r>
      <w:r>
        <w:rPr/>
        <w:t>cessão</w:t>
      </w:r>
      <w:r>
        <w:rPr>
          <w:spacing w:val="-6"/>
        </w:rPr>
        <w:t> </w:t>
      </w:r>
      <w:r>
        <w:rPr/>
        <w:t>de</w:t>
      </w:r>
      <w:r>
        <w:rPr>
          <w:spacing w:val="-2"/>
        </w:rPr>
        <w:t> </w:t>
      </w:r>
      <w:r>
        <w:rPr/>
        <w:t>créditos</w:t>
      </w:r>
      <w:r>
        <w:rPr>
          <w:spacing w:val="-5"/>
        </w:rPr>
        <w:t> </w:t>
      </w:r>
      <w:r>
        <w:rPr/>
        <w:t>s/nº</w:t>
      </w:r>
      <w:r>
        <w:rPr>
          <w:spacing w:val="-5"/>
        </w:rPr>
        <w:t> </w:t>
      </w:r>
      <w:r>
        <w:rPr/>
        <w:t>firmado</w:t>
      </w:r>
      <w:r>
        <w:rPr>
          <w:spacing w:val="-4"/>
        </w:rPr>
        <w:t> </w:t>
      </w:r>
      <w:r>
        <w:rPr/>
        <w:t>com o Tesouro</w:t>
      </w:r>
      <w:r>
        <w:rPr>
          <w:spacing w:val="-1"/>
        </w:rPr>
        <w:t> </w:t>
      </w:r>
      <w:r>
        <w:rPr/>
        <w:t>Nacional, no qual foi transferido à União os direitos de créditos decorrentes do contrato</w:t>
      </w:r>
      <w:r>
        <w:rPr>
          <w:spacing w:val="-1"/>
        </w:rPr>
        <w:t> </w:t>
      </w:r>
      <w:r>
        <w:rPr/>
        <w:t>de arrendamento C-DEPJUR nº 069/98, de 23/10/98, celebrado com a arrendatária Sepetiba Tecon S.A.</w:t>
      </w:r>
    </w:p>
    <w:p>
      <w:pPr>
        <w:pStyle w:val="BodyText"/>
        <w:spacing w:before="293"/>
        <w:ind w:left="85" w:right="278"/>
        <w:jc w:val="both"/>
      </w:pPr>
      <w:r>
        <w:rPr/>
        <w:t>Registros</w:t>
      </w:r>
      <w:r>
        <w:rPr>
          <w:spacing w:val="-9"/>
        </w:rPr>
        <w:t> </w:t>
      </w:r>
      <w:r>
        <w:rPr/>
        <w:t>realizados</w:t>
      </w:r>
      <w:r>
        <w:rPr>
          <w:spacing w:val="-11"/>
        </w:rPr>
        <w:t> </w:t>
      </w:r>
      <w:r>
        <w:rPr/>
        <w:t>a</w:t>
      </w:r>
      <w:r>
        <w:rPr>
          <w:spacing w:val="-11"/>
        </w:rPr>
        <w:t> </w:t>
      </w:r>
      <w:r>
        <w:rPr/>
        <w:t>fim</w:t>
      </w:r>
      <w:r>
        <w:rPr>
          <w:spacing w:val="-11"/>
        </w:rPr>
        <w:t> </w:t>
      </w:r>
      <w:r>
        <w:rPr/>
        <w:t>de</w:t>
      </w:r>
      <w:r>
        <w:rPr>
          <w:spacing w:val="-9"/>
        </w:rPr>
        <w:t> </w:t>
      </w:r>
      <w:r>
        <w:rPr/>
        <w:t>adequação</w:t>
      </w:r>
      <w:r>
        <w:rPr>
          <w:spacing w:val="-11"/>
        </w:rPr>
        <w:t> </w:t>
      </w:r>
      <w:r>
        <w:rPr/>
        <w:t>dos</w:t>
      </w:r>
      <w:r>
        <w:rPr>
          <w:spacing w:val="-9"/>
        </w:rPr>
        <w:t> </w:t>
      </w:r>
      <w:r>
        <w:rPr/>
        <w:t>saldos</w:t>
      </w:r>
      <w:r>
        <w:rPr>
          <w:spacing w:val="-9"/>
        </w:rPr>
        <w:t> </w:t>
      </w:r>
      <w:r>
        <w:rPr/>
        <w:t>do</w:t>
      </w:r>
      <w:r>
        <w:rPr>
          <w:spacing w:val="-11"/>
        </w:rPr>
        <w:t> </w:t>
      </w:r>
      <w:r>
        <w:rPr/>
        <w:t>passivo</w:t>
      </w:r>
      <w:r>
        <w:rPr>
          <w:spacing w:val="-11"/>
        </w:rPr>
        <w:t> </w:t>
      </w:r>
      <w:r>
        <w:rPr/>
        <w:t>obrigacional</w:t>
      </w:r>
      <w:r>
        <w:rPr>
          <w:spacing w:val="-13"/>
        </w:rPr>
        <w:t> </w:t>
      </w:r>
      <w:r>
        <w:rPr/>
        <w:t>e</w:t>
      </w:r>
      <w:r>
        <w:rPr>
          <w:spacing w:val="-9"/>
        </w:rPr>
        <w:t> </w:t>
      </w:r>
      <w:r>
        <w:rPr/>
        <w:t>demonstração</w:t>
      </w:r>
      <w:r>
        <w:rPr>
          <w:spacing w:val="-11"/>
        </w:rPr>
        <w:t> </w:t>
      </w:r>
      <w:r>
        <w:rPr/>
        <w:t>do</w:t>
      </w:r>
      <w:r>
        <w:rPr>
          <w:spacing w:val="-11"/>
        </w:rPr>
        <w:t> </w:t>
      </w:r>
      <w:r>
        <w:rPr/>
        <w:t>impacto no resultado do exercício.</w:t>
      </w:r>
    </w:p>
    <w:p>
      <w:pPr>
        <w:pStyle w:val="BodyText"/>
        <w:spacing w:before="292"/>
        <w:ind w:left="85" w:right="280"/>
        <w:jc w:val="both"/>
      </w:pPr>
      <w:r>
        <w:rPr/>
        <w:t>Este referido contrato tem vencimento no mês de outubro de 2025, por este motivo está classificado no passivo circulante. Vide mais informações deste contrato na nota explicativa n° 30 – Partes </w:t>
      </w:r>
      <w:r>
        <w:rPr>
          <w:spacing w:val="-2"/>
        </w:rPr>
        <w:t>relacionadas.</w:t>
      </w:r>
    </w:p>
    <w:p>
      <w:pPr>
        <w:pStyle w:val="BodyText"/>
        <w:spacing w:before="292"/>
        <w:ind w:left="85" w:right="278"/>
        <w:jc w:val="both"/>
      </w:pPr>
      <w:r>
        <w:rPr/>
        <w:t>A apropriação da receita no resultado ocorre, em base linear, durante o período de vigência do </w:t>
      </w:r>
      <w:r>
        <w:rPr>
          <w:spacing w:val="-2"/>
        </w:rPr>
        <w:t>contrato.</w:t>
      </w:r>
    </w:p>
    <w:p>
      <w:pPr>
        <w:pStyle w:val="BodyText"/>
        <w:spacing w:before="51" w:after="1"/>
        <w:rPr>
          <w:sz w:val="20"/>
        </w:rPr>
      </w:pPr>
    </w:p>
    <w:tbl>
      <w:tblPr>
        <w:tblW w:w="0" w:type="auto"/>
        <w:jc w:val="left"/>
        <w:tblInd w:w="1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61"/>
        <w:gridCol w:w="1759"/>
        <w:gridCol w:w="1759"/>
      </w:tblGrid>
      <w:tr>
        <w:trPr>
          <w:trHeight w:val="313" w:hRule="atLeast"/>
        </w:trPr>
        <w:tc>
          <w:tcPr>
            <w:tcW w:w="2861" w:type="dxa"/>
            <w:tcBorders>
              <w:top w:val="nil"/>
              <w:left w:val="nil"/>
            </w:tcBorders>
          </w:tcPr>
          <w:p>
            <w:pPr>
              <w:pStyle w:val="TableParagraph"/>
              <w:jc w:val="left"/>
              <w:rPr>
                <w:rFonts w:ascii="Times New Roman"/>
                <w:sz w:val="22"/>
              </w:rPr>
            </w:pPr>
          </w:p>
        </w:tc>
        <w:tc>
          <w:tcPr>
            <w:tcW w:w="1759" w:type="dxa"/>
          </w:tcPr>
          <w:p>
            <w:pPr>
              <w:pStyle w:val="TableParagraph"/>
              <w:spacing w:line="273" w:lineRule="exact" w:before="21"/>
              <w:ind w:left="290"/>
              <w:jc w:val="left"/>
              <w:rPr>
                <w:b/>
                <w:sz w:val="24"/>
              </w:rPr>
            </w:pPr>
            <w:r>
              <w:rPr>
                <w:b/>
                <w:spacing w:val="-2"/>
                <w:sz w:val="24"/>
              </w:rPr>
              <w:t>30/09/2025</w:t>
            </w:r>
          </w:p>
        </w:tc>
        <w:tc>
          <w:tcPr>
            <w:tcW w:w="1759" w:type="dxa"/>
          </w:tcPr>
          <w:p>
            <w:pPr>
              <w:pStyle w:val="TableParagraph"/>
              <w:spacing w:line="273" w:lineRule="exact" w:before="21"/>
              <w:ind w:left="293"/>
              <w:jc w:val="left"/>
              <w:rPr>
                <w:b/>
                <w:sz w:val="24"/>
              </w:rPr>
            </w:pPr>
            <w:r>
              <w:rPr>
                <w:b/>
                <w:spacing w:val="-2"/>
                <w:sz w:val="24"/>
              </w:rPr>
              <w:t>31/12/2024</w:t>
            </w:r>
          </w:p>
        </w:tc>
      </w:tr>
      <w:tr>
        <w:trPr>
          <w:trHeight w:val="314" w:hRule="atLeast"/>
        </w:trPr>
        <w:tc>
          <w:tcPr>
            <w:tcW w:w="2861" w:type="dxa"/>
          </w:tcPr>
          <w:p>
            <w:pPr>
              <w:pStyle w:val="TableParagraph"/>
              <w:spacing w:line="273" w:lineRule="exact" w:before="21"/>
              <w:ind w:left="71"/>
              <w:jc w:val="left"/>
              <w:rPr>
                <w:sz w:val="24"/>
              </w:rPr>
            </w:pPr>
            <w:r>
              <w:rPr>
                <w:sz w:val="24"/>
              </w:rPr>
              <w:t>Contrato</w:t>
            </w:r>
            <w:r>
              <w:rPr>
                <w:spacing w:val="-2"/>
                <w:sz w:val="24"/>
              </w:rPr>
              <w:t> </w:t>
            </w:r>
            <w:r>
              <w:rPr>
                <w:sz w:val="24"/>
              </w:rPr>
              <w:t>Sepetiba</w:t>
            </w:r>
            <w:r>
              <w:rPr>
                <w:spacing w:val="-2"/>
                <w:sz w:val="24"/>
              </w:rPr>
              <w:t> </w:t>
            </w:r>
            <w:r>
              <w:rPr>
                <w:spacing w:val="-4"/>
                <w:sz w:val="24"/>
              </w:rPr>
              <w:t>Tecon</w:t>
            </w:r>
          </w:p>
        </w:tc>
        <w:tc>
          <w:tcPr>
            <w:tcW w:w="1759" w:type="dxa"/>
          </w:tcPr>
          <w:p>
            <w:pPr>
              <w:pStyle w:val="TableParagraph"/>
              <w:spacing w:line="283" w:lineRule="exact" w:before="11"/>
              <w:ind w:right="57"/>
              <w:rPr>
                <w:sz w:val="24"/>
              </w:rPr>
            </w:pPr>
            <w:r>
              <w:rPr>
                <w:spacing w:val="-2"/>
                <w:sz w:val="24"/>
              </w:rPr>
              <w:t>5.881</w:t>
            </w:r>
          </w:p>
        </w:tc>
        <w:tc>
          <w:tcPr>
            <w:tcW w:w="1759" w:type="dxa"/>
          </w:tcPr>
          <w:p>
            <w:pPr>
              <w:pStyle w:val="TableParagraph"/>
              <w:spacing w:line="283" w:lineRule="exact" w:before="11"/>
              <w:ind w:right="54"/>
              <w:rPr>
                <w:sz w:val="24"/>
              </w:rPr>
            </w:pPr>
            <w:r>
              <w:rPr>
                <w:spacing w:val="-2"/>
                <w:sz w:val="24"/>
              </w:rPr>
              <w:t>48.851</w:t>
            </w:r>
          </w:p>
        </w:tc>
      </w:tr>
      <w:tr>
        <w:trPr>
          <w:trHeight w:val="316" w:hRule="atLeast"/>
        </w:trPr>
        <w:tc>
          <w:tcPr>
            <w:tcW w:w="2861" w:type="dxa"/>
          </w:tcPr>
          <w:p>
            <w:pPr>
              <w:pStyle w:val="TableParagraph"/>
              <w:spacing w:line="273" w:lineRule="exact" w:before="23"/>
              <w:ind w:left="71"/>
              <w:jc w:val="left"/>
              <w:rPr>
                <w:b/>
                <w:sz w:val="24"/>
              </w:rPr>
            </w:pPr>
            <w:r>
              <w:rPr>
                <w:b/>
                <w:spacing w:val="-2"/>
                <w:sz w:val="24"/>
              </w:rPr>
              <w:t>Totais</w:t>
            </w:r>
          </w:p>
        </w:tc>
        <w:tc>
          <w:tcPr>
            <w:tcW w:w="1759" w:type="dxa"/>
          </w:tcPr>
          <w:p>
            <w:pPr>
              <w:pStyle w:val="TableParagraph"/>
              <w:spacing w:line="285" w:lineRule="exact" w:before="11"/>
              <w:ind w:right="55"/>
              <w:rPr>
                <w:b/>
                <w:sz w:val="24"/>
              </w:rPr>
            </w:pPr>
            <w:r>
              <w:rPr>
                <w:b/>
                <w:spacing w:val="-2"/>
                <w:sz w:val="24"/>
              </w:rPr>
              <w:t>5.881</w:t>
            </w:r>
          </w:p>
        </w:tc>
        <w:tc>
          <w:tcPr>
            <w:tcW w:w="1759" w:type="dxa"/>
          </w:tcPr>
          <w:p>
            <w:pPr>
              <w:pStyle w:val="TableParagraph"/>
              <w:spacing w:line="285" w:lineRule="exact" w:before="11"/>
              <w:ind w:right="53"/>
              <w:rPr>
                <w:b/>
                <w:sz w:val="24"/>
              </w:rPr>
            </w:pPr>
            <w:r>
              <w:rPr>
                <w:b/>
                <w:spacing w:val="-2"/>
                <w:sz w:val="24"/>
              </w:rPr>
              <w:t>48.851</w:t>
            </w:r>
          </w:p>
        </w:tc>
      </w:tr>
    </w:tbl>
    <w:p>
      <w:pPr>
        <w:pStyle w:val="BodyText"/>
      </w:pPr>
    </w:p>
    <w:p>
      <w:pPr>
        <w:pStyle w:val="BodyText"/>
      </w:pPr>
    </w:p>
    <w:p>
      <w:pPr>
        <w:pStyle w:val="Heading2"/>
        <w:numPr>
          <w:ilvl w:val="0"/>
          <w:numId w:val="1"/>
        </w:numPr>
        <w:tabs>
          <w:tab w:pos="385" w:val="left" w:leader="none"/>
        </w:tabs>
        <w:spacing w:line="240" w:lineRule="auto" w:before="0" w:after="0"/>
        <w:ind w:left="385" w:right="0" w:hanging="300"/>
        <w:jc w:val="both"/>
      </w:pPr>
      <w:r>
        <w:rPr/>
        <w:t>–</w:t>
      </w:r>
      <w:r>
        <w:rPr>
          <w:spacing w:val="-3"/>
        </w:rPr>
        <w:t> </w:t>
      </w:r>
      <w:r>
        <w:rPr>
          <w:u w:val="single"/>
        </w:rPr>
        <w:t>Benefícios</w:t>
      </w:r>
      <w:r>
        <w:rPr>
          <w:spacing w:val="-2"/>
          <w:u w:val="single"/>
        </w:rPr>
        <w:t> </w:t>
      </w:r>
      <w:r>
        <w:rPr>
          <w:u w:val="single"/>
        </w:rPr>
        <w:t>pós</w:t>
      </w:r>
      <w:r>
        <w:rPr>
          <w:spacing w:val="2"/>
          <w:u w:val="single"/>
        </w:rPr>
        <w:t> </w:t>
      </w:r>
      <w:r>
        <w:rPr>
          <w:spacing w:val="-2"/>
          <w:u w:val="single"/>
        </w:rPr>
        <w:t>emprego</w:t>
      </w:r>
    </w:p>
    <w:p>
      <w:pPr>
        <w:pStyle w:val="BodyText"/>
        <w:spacing w:before="292"/>
        <w:ind w:left="85" w:right="276"/>
        <w:jc w:val="both"/>
      </w:pPr>
      <w:r>
        <w:rPr/>
        <w:t>A</w:t>
      </w:r>
      <w:r>
        <w:rPr>
          <w:spacing w:val="-5"/>
        </w:rPr>
        <w:t> </w:t>
      </w:r>
      <w:r>
        <w:rPr/>
        <w:t>Companhia</w:t>
      </w:r>
      <w:r>
        <w:rPr>
          <w:spacing w:val="-7"/>
        </w:rPr>
        <w:t> </w:t>
      </w:r>
      <w:r>
        <w:rPr/>
        <w:t>é</w:t>
      </w:r>
      <w:r>
        <w:rPr>
          <w:spacing w:val="-7"/>
        </w:rPr>
        <w:t> </w:t>
      </w:r>
      <w:r>
        <w:rPr/>
        <w:t>patrocinadora</w:t>
      </w:r>
      <w:r>
        <w:rPr>
          <w:spacing w:val="-7"/>
        </w:rPr>
        <w:t> </w:t>
      </w:r>
      <w:r>
        <w:rPr/>
        <w:t>de</w:t>
      </w:r>
      <w:r>
        <w:rPr>
          <w:spacing w:val="-7"/>
        </w:rPr>
        <w:t> </w:t>
      </w:r>
      <w:r>
        <w:rPr/>
        <w:t>um</w:t>
      </w:r>
      <w:r>
        <w:rPr>
          <w:spacing w:val="-5"/>
        </w:rPr>
        <w:t> </w:t>
      </w:r>
      <w:r>
        <w:rPr/>
        <w:t>plano</w:t>
      </w:r>
      <w:r>
        <w:rPr>
          <w:spacing w:val="-5"/>
        </w:rPr>
        <w:t> </w:t>
      </w:r>
      <w:r>
        <w:rPr/>
        <w:t>de</w:t>
      </w:r>
      <w:r>
        <w:rPr>
          <w:spacing w:val="-7"/>
        </w:rPr>
        <w:t> </w:t>
      </w:r>
      <w:r>
        <w:rPr/>
        <w:t>suplementação</w:t>
      </w:r>
      <w:r>
        <w:rPr>
          <w:spacing w:val="-7"/>
        </w:rPr>
        <w:t> </w:t>
      </w:r>
      <w:r>
        <w:rPr/>
        <w:t>de</w:t>
      </w:r>
      <w:r>
        <w:rPr>
          <w:spacing w:val="-7"/>
        </w:rPr>
        <w:t> </w:t>
      </w:r>
      <w:r>
        <w:rPr/>
        <w:t>aposentadoria</w:t>
      </w:r>
      <w:r>
        <w:rPr>
          <w:spacing w:val="-7"/>
        </w:rPr>
        <w:t> </w:t>
      </w:r>
      <w:r>
        <w:rPr/>
        <w:t>de</w:t>
      </w:r>
      <w:r>
        <w:rPr>
          <w:spacing w:val="-5"/>
        </w:rPr>
        <w:t> </w:t>
      </w:r>
      <w:r>
        <w:rPr/>
        <w:t>seus</w:t>
      </w:r>
      <w:r>
        <w:rPr>
          <w:spacing w:val="-5"/>
        </w:rPr>
        <w:t> </w:t>
      </w:r>
      <w:r>
        <w:rPr/>
        <w:t>empregados</w:t>
      </w:r>
      <w:r>
        <w:rPr>
          <w:spacing w:val="-7"/>
        </w:rPr>
        <w:t> </w:t>
      </w:r>
      <w:r>
        <w:rPr/>
        <w:t>e beneficiários. Este fundo, do tipo “benefício definido”, é administrado pelo Portus – Instituto de Seguridade Social, entidade fechada de previdência complementar sem fins lucrativos, de direito privado, com autonomia administrativa e financeira, fiscalizada pelo órgão de supervisão dos fundos de</w:t>
      </w:r>
      <w:r>
        <w:rPr>
          <w:spacing w:val="-14"/>
        </w:rPr>
        <w:t> </w:t>
      </w:r>
      <w:r>
        <w:rPr/>
        <w:t>pensão</w:t>
      </w:r>
      <w:r>
        <w:rPr>
          <w:spacing w:val="-14"/>
        </w:rPr>
        <w:t> </w:t>
      </w:r>
      <w:r>
        <w:rPr/>
        <w:t>–</w:t>
      </w:r>
      <w:r>
        <w:rPr>
          <w:spacing w:val="-13"/>
        </w:rPr>
        <w:t> </w:t>
      </w:r>
      <w:r>
        <w:rPr/>
        <w:t>PREVIC</w:t>
      </w:r>
      <w:r>
        <w:rPr>
          <w:spacing w:val="-14"/>
        </w:rPr>
        <w:t> </w:t>
      </w:r>
      <w:r>
        <w:rPr/>
        <w:t>–</w:t>
      </w:r>
      <w:r>
        <w:rPr>
          <w:spacing w:val="-13"/>
        </w:rPr>
        <w:t> </w:t>
      </w:r>
      <w:r>
        <w:rPr/>
        <w:t>Superintendência</w:t>
      </w:r>
      <w:r>
        <w:rPr>
          <w:spacing w:val="-14"/>
        </w:rPr>
        <w:t> </w:t>
      </w:r>
      <w:r>
        <w:rPr/>
        <w:t>Nacional</w:t>
      </w:r>
      <w:r>
        <w:rPr>
          <w:spacing w:val="-13"/>
        </w:rPr>
        <w:t> </w:t>
      </w:r>
      <w:r>
        <w:rPr/>
        <w:t>de</w:t>
      </w:r>
      <w:r>
        <w:rPr>
          <w:spacing w:val="-14"/>
        </w:rPr>
        <w:t> </w:t>
      </w:r>
      <w:r>
        <w:rPr/>
        <w:t>Previdência</w:t>
      </w:r>
      <w:r>
        <w:rPr>
          <w:spacing w:val="-14"/>
        </w:rPr>
        <w:t> </w:t>
      </w:r>
      <w:r>
        <w:rPr/>
        <w:t>Complementar</w:t>
      </w:r>
      <w:r>
        <w:rPr>
          <w:spacing w:val="-13"/>
        </w:rPr>
        <w:t> </w:t>
      </w:r>
      <w:r>
        <w:rPr/>
        <w:t>vinculada</w:t>
      </w:r>
      <w:r>
        <w:rPr>
          <w:spacing w:val="-14"/>
        </w:rPr>
        <w:t> </w:t>
      </w:r>
      <w:r>
        <w:rPr/>
        <w:t>ao</w:t>
      </w:r>
      <w:r>
        <w:rPr>
          <w:spacing w:val="-13"/>
        </w:rPr>
        <w:t> </w:t>
      </w:r>
      <w:r>
        <w:rPr/>
        <w:t>Ministério da Fazenda.</w:t>
      </w:r>
    </w:p>
    <w:p>
      <w:pPr>
        <w:pStyle w:val="BodyText"/>
        <w:spacing w:before="2"/>
      </w:pPr>
    </w:p>
    <w:p>
      <w:pPr>
        <w:pStyle w:val="BodyText"/>
        <w:ind w:left="85" w:right="280"/>
        <w:jc w:val="both"/>
      </w:pPr>
      <w:r>
        <w:rPr/>
        <w:t>A Companhia contribui com uma parcela mensal sobre a massa de salários dos empregados participantes, paritária aos valores por eles recolhidos.</w:t>
      </w:r>
    </w:p>
    <w:p>
      <w:pPr>
        <w:pStyle w:val="BodyText"/>
        <w:spacing w:before="292"/>
        <w:ind w:left="85" w:right="280"/>
        <w:jc w:val="both"/>
      </w:pPr>
      <w:r>
        <w:rPr/>
        <w:t>O Portus está sob intervenção federal decretada pela Diretoria Colegiada da PREVIC, em 22 de agosto de 2011, por meio da Portaria nº 459, publicada no Diário Oficial da União 23 de agosto de 2011.</w:t>
      </w:r>
    </w:p>
    <w:p>
      <w:pPr>
        <w:pStyle w:val="BodyText"/>
        <w:spacing w:line="293" w:lineRule="exact"/>
        <w:ind w:left="85"/>
        <w:jc w:val="both"/>
      </w:pPr>
      <w:r>
        <w:rPr/>
        <w:t>As contas</w:t>
      </w:r>
      <w:r>
        <w:rPr>
          <w:spacing w:val="-2"/>
        </w:rPr>
        <w:t> </w:t>
      </w:r>
      <w:r>
        <w:rPr/>
        <w:t>possuem</w:t>
      </w:r>
      <w:r>
        <w:rPr>
          <w:spacing w:val="3"/>
        </w:rPr>
        <w:t> </w:t>
      </w:r>
      <w:r>
        <w:rPr/>
        <w:t>a</w:t>
      </w:r>
      <w:r>
        <w:rPr>
          <w:spacing w:val="-2"/>
        </w:rPr>
        <w:t> </w:t>
      </w:r>
      <w:r>
        <w:rPr/>
        <w:t>seguinte</w:t>
      </w:r>
      <w:r>
        <w:rPr>
          <w:spacing w:val="-1"/>
        </w:rPr>
        <w:t> </w:t>
      </w:r>
      <w:r>
        <w:rPr>
          <w:spacing w:val="-2"/>
        </w:rPr>
        <w:t>composição:</w:t>
      </w:r>
    </w:p>
    <w:p>
      <w:pPr>
        <w:pStyle w:val="BodyText"/>
        <w:spacing w:before="49"/>
        <w:rPr>
          <w:sz w:val="2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4"/>
        <w:gridCol w:w="1418"/>
        <w:gridCol w:w="1418"/>
        <w:gridCol w:w="1416"/>
        <w:gridCol w:w="1327"/>
      </w:tblGrid>
      <w:tr>
        <w:trPr>
          <w:trHeight w:val="292" w:hRule="atLeast"/>
        </w:trPr>
        <w:tc>
          <w:tcPr>
            <w:tcW w:w="4394" w:type="dxa"/>
            <w:vMerge w:val="restart"/>
            <w:tcBorders>
              <w:top w:val="nil"/>
              <w:left w:val="nil"/>
            </w:tcBorders>
          </w:tcPr>
          <w:p>
            <w:pPr>
              <w:pStyle w:val="TableParagraph"/>
              <w:jc w:val="left"/>
              <w:rPr>
                <w:rFonts w:ascii="Times New Roman"/>
                <w:sz w:val="22"/>
              </w:rPr>
            </w:pPr>
          </w:p>
        </w:tc>
        <w:tc>
          <w:tcPr>
            <w:tcW w:w="2836" w:type="dxa"/>
            <w:gridSpan w:val="2"/>
          </w:tcPr>
          <w:p>
            <w:pPr>
              <w:pStyle w:val="TableParagraph"/>
              <w:spacing w:line="272" w:lineRule="exact"/>
              <w:ind w:left="912"/>
              <w:jc w:val="left"/>
              <w:rPr>
                <w:b/>
                <w:sz w:val="24"/>
              </w:rPr>
            </w:pPr>
            <w:r>
              <w:rPr>
                <w:b/>
                <w:spacing w:val="-2"/>
                <w:sz w:val="24"/>
              </w:rPr>
              <w:t>Circulante</w:t>
            </w:r>
          </w:p>
        </w:tc>
        <w:tc>
          <w:tcPr>
            <w:tcW w:w="2743" w:type="dxa"/>
            <w:gridSpan w:val="2"/>
          </w:tcPr>
          <w:p>
            <w:pPr>
              <w:pStyle w:val="TableParagraph"/>
              <w:spacing w:line="272" w:lineRule="exact"/>
              <w:ind w:left="633"/>
              <w:jc w:val="left"/>
              <w:rPr>
                <w:b/>
                <w:sz w:val="24"/>
              </w:rPr>
            </w:pPr>
            <w:r>
              <w:rPr>
                <w:b/>
                <w:sz w:val="24"/>
              </w:rPr>
              <w:t>Não</w:t>
            </w:r>
            <w:r>
              <w:rPr>
                <w:b/>
                <w:spacing w:val="1"/>
                <w:sz w:val="24"/>
              </w:rPr>
              <w:t> </w:t>
            </w:r>
            <w:r>
              <w:rPr>
                <w:b/>
                <w:spacing w:val="-2"/>
                <w:sz w:val="24"/>
              </w:rPr>
              <w:t>Circulante</w:t>
            </w:r>
          </w:p>
        </w:tc>
      </w:tr>
      <w:tr>
        <w:trPr>
          <w:trHeight w:val="294" w:hRule="atLeast"/>
        </w:trPr>
        <w:tc>
          <w:tcPr>
            <w:tcW w:w="4394" w:type="dxa"/>
            <w:vMerge/>
            <w:tcBorders>
              <w:top w:val="nil"/>
              <w:left w:val="nil"/>
            </w:tcBorders>
          </w:tcPr>
          <w:p>
            <w:pPr>
              <w:rPr>
                <w:sz w:val="2"/>
                <w:szCs w:val="2"/>
              </w:rPr>
            </w:pPr>
          </w:p>
        </w:tc>
        <w:tc>
          <w:tcPr>
            <w:tcW w:w="1418" w:type="dxa"/>
          </w:tcPr>
          <w:p>
            <w:pPr>
              <w:pStyle w:val="TableParagraph"/>
              <w:spacing w:line="273" w:lineRule="exact" w:before="1"/>
              <w:ind w:right="107"/>
              <w:rPr>
                <w:b/>
                <w:sz w:val="24"/>
              </w:rPr>
            </w:pPr>
            <w:r>
              <w:rPr>
                <w:b/>
                <w:spacing w:val="-2"/>
                <w:sz w:val="24"/>
              </w:rPr>
              <w:t>30/09/2025</w:t>
            </w:r>
          </w:p>
        </w:tc>
        <w:tc>
          <w:tcPr>
            <w:tcW w:w="1418" w:type="dxa"/>
          </w:tcPr>
          <w:p>
            <w:pPr>
              <w:pStyle w:val="TableParagraph"/>
              <w:spacing w:line="273" w:lineRule="exact" w:before="1"/>
              <w:ind w:right="106"/>
              <w:rPr>
                <w:b/>
                <w:sz w:val="24"/>
              </w:rPr>
            </w:pPr>
            <w:r>
              <w:rPr>
                <w:b/>
                <w:spacing w:val="-2"/>
                <w:sz w:val="24"/>
              </w:rPr>
              <w:t>31/12/2024</w:t>
            </w:r>
          </w:p>
        </w:tc>
        <w:tc>
          <w:tcPr>
            <w:tcW w:w="1416" w:type="dxa"/>
          </w:tcPr>
          <w:p>
            <w:pPr>
              <w:pStyle w:val="TableParagraph"/>
              <w:spacing w:line="273" w:lineRule="exact" w:before="1"/>
              <w:ind w:right="106"/>
              <w:rPr>
                <w:b/>
                <w:sz w:val="24"/>
              </w:rPr>
            </w:pPr>
            <w:r>
              <w:rPr>
                <w:b/>
                <w:spacing w:val="-2"/>
                <w:sz w:val="24"/>
              </w:rPr>
              <w:t>30/09/2025</w:t>
            </w:r>
          </w:p>
        </w:tc>
        <w:tc>
          <w:tcPr>
            <w:tcW w:w="1327" w:type="dxa"/>
          </w:tcPr>
          <w:p>
            <w:pPr>
              <w:pStyle w:val="TableParagraph"/>
              <w:spacing w:line="273" w:lineRule="exact" w:before="1"/>
              <w:ind w:right="58"/>
              <w:rPr>
                <w:b/>
                <w:sz w:val="24"/>
              </w:rPr>
            </w:pPr>
            <w:r>
              <w:rPr>
                <w:b/>
                <w:spacing w:val="-2"/>
                <w:sz w:val="24"/>
              </w:rPr>
              <w:t>31/12/2024</w:t>
            </w:r>
          </w:p>
        </w:tc>
      </w:tr>
      <w:tr>
        <w:trPr>
          <w:trHeight w:val="292" w:hRule="atLeast"/>
        </w:trPr>
        <w:tc>
          <w:tcPr>
            <w:tcW w:w="4394" w:type="dxa"/>
          </w:tcPr>
          <w:p>
            <w:pPr>
              <w:pStyle w:val="TableParagraph"/>
              <w:spacing w:line="272" w:lineRule="exact"/>
              <w:ind w:left="69"/>
              <w:jc w:val="left"/>
              <w:rPr>
                <w:sz w:val="24"/>
              </w:rPr>
            </w:pPr>
            <w:r>
              <w:rPr>
                <w:sz w:val="24"/>
              </w:rPr>
              <w:t>Contribuições</w:t>
            </w:r>
            <w:r>
              <w:rPr>
                <w:spacing w:val="-2"/>
                <w:sz w:val="24"/>
              </w:rPr>
              <w:t> correntes</w:t>
            </w:r>
          </w:p>
        </w:tc>
        <w:tc>
          <w:tcPr>
            <w:tcW w:w="1418" w:type="dxa"/>
          </w:tcPr>
          <w:p>
            <w:pPr>
              <w:pStyle w:val="TableParagraph"/>
              <w:spacing w:line="272" w:lineRule="exact"/>
              <w:ind w:right="56"/>
              <w:rPr>
                <w:sz w:val="24"/>
              </w:rPr>
            </w:pPr>
            <w:r>
              <w:rPr>
                <w:spacing w:val="-5"/>
                <w:sz w:val="24"/>
              </w:rPr>
              <w:t>631</w:t>
            </w:r>
          </w:p>
        </w:tc>
        <w:tc>
          <w:tcPr>
            <w:tcW w:w="1418" w:type="dxa"/>
          </w:tcPr>
          <w:p>
            <w:pPr>
              <w:pStyle w:val="TableParagraph"/>
              <w:spacing w:line="272" w:lineRule="exact"/>
              <w:ind w:right="58"/>
              <w:rPr>
                <w:sz w:val="24"/>
              </w:rPr>
            </w:pPr>
            <w:r>
              <w:rPr>
                <w:spacing w:val="-5"/>
                <w:sz w:val="24"/>
              </w:rPr>
              <w:t>638</w:t>
            </w:r>
          </w:p>
        </w:tc>
        <w:tc>
          <w:tcPr>
            <w:tcW w:w="1416" w:type="dxa"/>
          </w:tcPr>
          <w:p>
            <w:pPr>
              <w:pStyle w:val="TableParagraph"/>
              <w:spacing w:line="272" w:lineRule="exact"/>
              <w:ind w:right="59"/>
              <w:rPr>
                <w:sz w:val="24"/>
              </w:rPr>
            </w:pPr>
            <w:r>
              <w:rPr>
                <w:sz w:val="24"/>
              </w:rPr>
              <w:t>-</w:t>
            </w:r>
          </w:p>
        </w:tc>
        <w:tc>
          <w:tcPr>
            <w:tcW w:w="1327" w:type="dxa"/>
          </w:tcPr>
          <w:p>
            <w:pPr>
              <w:pStyle w:val="TableParagraph"/>
              <w:spacing w:line="272" w:lineRule="exact"/>
              <w:ind w:right="57"/>
              <w:rPr>
                <w:sz w:val="24"/>
              </w:rPr>
            </w:pPr>
            <w:r>
              <w:rPr>
                <w:sz w:val="24"/>
              </w:rPr>
              <w:t>-</w:t>
            </w:r>
          </w:p>
        </w:tc>
      </w:tr>
      <w:tr>
        <w:trPr>
          <w:trHeight w:val="292" w:hRule="atLeast"/>
        </w:trPr>
        <w:tc>
          <w:tcPr>
            <w:tcW w:w="4394" w:type="dxa"/>
          </w:tcPr>
          <w:p>
            <w:pPr>
              <w:pStyle w:val="TableParagraph"/>
              <w:spacing w:line="272" w:lineRule="exact"/>
              <w:ind w:left="69"/>
              <w:jc w:val="left"/>
              <w:rPr>
                <w:sz w:val="24"/>
              </w:rPr>
            </w:pPr>
            <w:r>
              <w:rPr>
                <w:sz w:val="24"/>
              </w:rPr>
              <w:t>Termo</w:t>
            </w:r>
            <w:r>
              <w:rPr>
                <w:spacing w:val="-3"/>
                <w:sz w:val="24"/>
              </w:rPr>
              <w:t> </w:t>
            </w:r>
            <w:r>
              <w:rPr>
                <w:sz w:val="24"/>
              </w:rPr>
              <w:t>de</w:t>
            </w:r>
            <w:r>
              <w:rPr>
                <w:spacing w:val="2"/>
                <w:sz w:val="24"/>
              </w:rPr>
              <w:t> </w:t>
            </w:r>
            <w:r>
              <w:rPr>
                <w:sz w:val="24"/>
              </w:rPr>
              <w:t>compromisso financeiro</w:t>
            </w:r>
            <w:r>
              <w:rPr>
                <w:spacing w:val="-2"/>
                <w:sz w:val="24"/>
              </w:rPr>
              <w:t> </w:t>
            </w:r>
            <w:r>
              <w:rPr>
                <w:spacing w:val="-5"/>
                <w:sz w:val="24"/>
              </w:rPr>
              <w:t>(i)</w:t>
            </w:r>
          </w:p>
        </w:tc>
        <w:tc>
          <w:tcPr>
            <w:tcW w:w="1418" w:type="dxa"/>
          </w:tcPr>
          <w:p>
            <w:pPr>
              <w:pStyle w:val="TableParagraph"/>
              <w:spacing w:line="272" w:lineRule="exact"/>
              <w:ind w:right="59"/>
              <w:rPr>
                <w:sz w:val="24"/>
              </w:rPr>
            </w:pPr>
            <w:r>
              <w:rPr>
                <w:spacing w:val="-2"/>
                <w:sz w:val="24"/>
              </w:rPr>
              <w:t>98.162</w:t>
            </w:r>
          </w:p>
        </w:tc>
        <w:tc>
          <w:tcPr>
            <w:tcW w:w="1418" w:type="dxa"/>
          </w:tcPr>
          <w:p>
            <w:pPr>
              <w:pStyle w:val="TableParagraph"/>
              <w:spacing w:line="272" w:lineRule="exact"/>
              <w:ind w:right="57"/>
              <w:rPr>
                <w:sz w:val="24"/>
              </w:rPr>
            </w:pPr>
            <w:r>
              <w:rPr>
                <w:spacing w:val="-2"/>
                <w:sz w:val="24"/>
              </w:rPr>
              <w:t>24.410</w:t>
            </w:r>
          </w:p>
        </w:tc>
        <w:tc>
          <w:tcPr>
            <w:tcW w:w="1416" w:type="dxa"/>
          </w:tcPr>
          <w:p>
            <w:pPr>
              <w:pStyle w:val="TableParagraph"/>
              <w:spacing w:line="272" w:lineRule="exact"/>
              <w:ind w:right="58"/>
              <w:rPr>
                <w:sz w:val="24"/>
              </w:rPr>
            </w:pPr>
            <w:r>
              <w:rPr>
                <w:spacing w:val="-2"/>
                <w:sz w:val="24"/>
              </w:rPr>
              <w:t>773.385</w:t>
            </w:r>
          </w:p>
        </w:tc>
        <w:tc>
          <w:tcPr>
            <w:tcW w:w="1327" w:type="dxa"/>
          </w:tcPr>
          <w:p>
            <w:pPr>
              <w:pStyle w:val="TableParagraph"/>
              <w:spacing w:line="272" w:lineRule="exact"/>
              <w:ind w:right="55"/>
              <w:rPr>
                <w:sz w:val="24"/>
              </w:rPr>
            </w:pPr>
            <w:r>
              <w:rPr>
                <w:spacing w:val="-2"/>
                <w:sz w:val="24"/>
              </w:rPr>
              <w:t>190.835</w:t>
            </w:r>
          </w:p>
        </w:tc>
      </w:tr>
      <w:tr>
        <w:trPr>
          <w:trHeight w:val="292" w:hRule="atLeast"/>
        </w:trPr>
        <w:tc>
          <w:tcPr>
            <w:tcW w:w="4394" w:type="dxa"/>
          </w:tcPr>
          <w:p>
            <w:pPr>
              <w:pStyle w:val="TableParagraph"/>
              <w:spacing w:line="272" w:lineRule="exact"/>
              <w:ind w:left="69"/>
              <w:jc w:val="left"/>
              <w:rPr>
                <w:sz w:val="24"/>
              </w:rPr>
            </w:pPr>
            <w:r>
              <w:rPr>
                <w:sz w:val="24"/>
              </w:rPr>
              <w:t>Déficit</w:t>
            </w:r>
            <w:r>
              <w:rPr>
                <w:spacing w:val="-1"/>
                <w:sz w:val="24"/>
              </w:rPr>
              <w:t> </w:t>
            </w:r>
            <w:r>
              <w:rPr>
                <w:spacing w:val="-2"/>
                <w:sz w:val="24"/>
              </w:rPr>
              <w:t>atuarial</w:t>
            </w:r>
          </w:p>
        </w:tc>
        <w:tc>
          <w:tcPr>
            <w:tcW w:w="1418" w:type="dxa"/>
          </w:tcPr>
          <w:p>
            <w:pPr>
              <w:pStyle w:val="TableParagraph"/>
              <w:spacing w:line="272" w:lineRule="exact"/>
              <w:ind w:right="59"/>
              <w:rPr>
                <w:sz w:val="24"/>
              </w:rPr>
            </w:pPr>
            <w:r>
              <w:rPr>
                <w:sz w:val="24"/>
              </w:rPr>
              <w:t>-</w:t>
            </w:r>
          </w:p>
        </w:tc>
        <w:tc>
          <w:tcPr>
            <w:tcW w:w="1418" w:type="dxa"/>
          </w:tcPr>
          <w:p>
            <w:pPr>
              <w:pStyle w:val="TableParagraph"/>
              <w:spacing w:line="272" w:lineRule="exact"/>
              <w:ind w:right="59"/>
              <w:rPr>
                <w:sz w:val="24"/>
              </w:rPr>
            </w:pPr>
            <w:r>
              <w:rPr>
                <w:sz w:val="24"/>
              </w:rPr>
              <w:t>-</w:t>
            </w:r>
          </w:p>
        </w:tc>
        <w:tc>
          <w:tcPr>
            <w:tcW w:w="1416" w:type="dxa"/>
          </w:tcPr>
          <w:p>
            <w:pPr>
              <w:pStyle w:val="TableParagraph"/>
              <w:spacing w:line="272" w:lineRule="exact"/>
              <w:ind w:right="59"/>
              <w:rPr>
                <w:sz w:val="24"/>
              </w:rPr>
            </w:pPr>
            <w:r>
              <w:rPr>
                <w:sz w:val="24"/>
              </w:rPr>
              <w:t>-</w:t>
            </w:r>
          </w:p>
        </w:tc>
        <w:tc>
          <w:tcPr>
            <w:tcW w:w="1327" w:type="dxa"/>
          </w:tcPr>
          <w:p>
            <w:pPr>
              <w:pStyle w:val="TableParagraph"/>
              <w:spacing w:line="272" w:lineRule="exact"/>
              <w:ind w:right="55"/>
              <w:rPr>
                <w:sz w:val="24"/>
              </w:rPr>
            </w:pPr>
            <w:r>
              <w:rPr>
                <w:spacing w:val="-2"/>
                <w:sz w:val="24"/>
              </w:rPr>
              <w:t>13.534</w:t>
            </w:r>
          </w:p>
        </w:tc>
      </w:tr>
      <w:tr>
        <w:trPr>
          <w:trHeight w:val="294" w:hRule="atLeast"/>
        </w:trPr>
        <w:tc>
          <w:tcPr>
            <w:tcW w:w="4394" w:type="dxa"/>
          </w:tcPr>
          <w:p>
            <w:pPr>
              <w:pStyle w:val="TableParagraph"/>
              <w:spacing w:line="273" w:lineRule="exact" w:before="1"/>
              <w:ind w:left="69"/>
              <w:jc w:val="left"/>
              <w:rPr>
                <w:b/>
                <w:sz w:val="24"/>
              </w:rPr>
            </w:pPr>
            <w:r>
              <w:rPr>
                <w:b/>
                <w:spacing w:val="-2"/>
                <w:sz w:val="24"/>
              </w:rPr>
              <w:t>Totais</w:t>
            </w:r>
          </w:p>
        </w:tc>
        <w:tc>
          <w:tcPr>
            <w:tcW w:w="1418" w:type="dxa"/>
          </w:tcPr>
          <w:p>
            <w:pPr>
              <w:pStyle w:val="TableParagraph"/>
              <w:spacing w:line="273" w:lineRule="exact" w:before="1"/>
              <w:ind w:right="58"/>
              <w:rPr>
                <w:b/>
                <w:sz w:val="24"/>
              </w:rPr>
            </w:pPr>
            <w:r>
              <w:rPr>
                <w:b/>
                <w:spacing w:val="-2"/>
                <w:sz w:val="24"/>
              </w:rPr>
              <w:t>98.793</w:t>
            </w:r>
          </w:p>
        </w:tc>
        <w:tc>
          <w:tcPr>
            <w:tcW w:w="1418" w:type="dxa"/>
          </w:tcPr>
          <w:p>
            <w:pPr>
              <w:pStyle w:val="TableParagraph"/>
              <w:spacing w:line="273" w:lineRule="exact" w:before="1"/>
              <w:ind w:right="57"/>
              <w:rPr>
                <w:b/>
                <w:sz w:val="24"/>
              </w:rPr>
            </w:pPr>
            <w:r>
              <w:rPr>
                <w:b/>
                <w:spacing w:val="-2"/>
                <w:sz w:val="24"/>
              </w:rPr>
              <w:t>25.048</w:t>
            </w:r>
          </w:p>
        </w:tc>
        <w:tc>
          <w:tcPr>
            <w:tcW w:w="1416" w:type="dxa"/>
          </w:tcPr>
          <w:p>
            <w:pPr>
              <w:pStyle w:val="TableParagraph"/>
              <w:spacing w:line="273" w:lineRule="exact" w:before="1"/>
              <w:ind w:right="57"/>
              <w:rPr>
                <w:b/>
                <w:sz w:val="24"/>
              </w:rPr>
            </w:pPr>
            <w:r>
              <w:rPr>
                <w:b/>
                <w:spacing w:val="-2"/>
                <w:sz w:val="24"/>
              </w:rPr>
              <w:t>773.385</w:t>
            </w:r>
          </w:p>
        </w:tc>
        <w:tc>
          <w:tcPr>
            <w:tcW w:w="1327" w:type="dxa"/>
          </w:tcPr>
          <w:p>
            <w:pPr>
              <w:pStyle w:val="TableParagraph"/>
              <w:spacing w:line="273" w:lineRule="exact" w:before="1"/>
              <w:ind w:right="55"/>
              <w:rPr>
                <w:b/>
                <w:sz w:val="24"/>
              </w:rPr>
            </w:pPr>
            <w:r>
              <w:rPr>
                <w:b/>
                <w:spacing w:val="-2"/>
                <w:sz w:val="24"/>
              </w:rPr>
              <w:t>204.369</w:t>
            </w:r>
          </w:p>
        </w:tc>
      </w:tr>
    </w:tbl>
    <w:p>
      <w:pPr>
        <w:pStyle w:val="TableParagraph"/>
        <w:spacing w:after="0" w:line="273" w:lineRule="exact"/>
        <w:rPr>
          <w:b/>
          <w:sz w:val="24"/>
        </w:rPr>
        <w:sectPr>
          <w:pgSz w:w="11910" w:h="16840"/>
          <w:pgMar w:header="1006" w:footer="1055" w:top="2000" w:bottom="1240" w:left="992" w:right="566"/>
        </w:sectPr>
      </w:pPr>
    </w:p>
    <w:p>
      <w:pPr>
        <w:pStyle w:val="BodyText"/>
        <w:spacing w:before="90"/>
      </w:pPr>
    </w:p>
    <w:p>
      <w:pPr>
        <w:pStyle w:val="BodyText"/>
        <w:ind w:left="85" w:right="277"/>
        <w:jc w:val="both"/>
      </w:pPr>
      <w:r>
        <w:rPr/>
        <w:t>Até</w:t>
      </w:r>
      <w:r>
        <w:rPr>
          <w:spacing w:val="-2"/>
        </w:rPr>
        <w:t> </w:t>
      </w:r>
      <w:r>
        <w:rPr/>
        <w:t>31</w:t>
      </w:r>
      <w:r>
        <w:rPr>
          <w:spacing w:val="-2"/>
        </w:rPr>
        <w:t> </w:t>
      </w:r>
      <w:r>
        <w:rPr/>
        <w:t>de dezembro</w:t>
      </w:r>
      <w:r>
        <w:rPr>
          <w:spacing w:val="-1"/>
        </w:rPr>
        <w:t> </w:t>
      </w:r>
      <w:r>
        <w:rPr/>
        <w:t>de</w:t>
      </w:r>
      <w:r>
        <w:rPr>
          <w:spacing w:val="-4"/>
        </w:rPr>
        <w:t> </w:t>
      </w:r>
      <w:r>
        <w:rPr/>
        <w:t>2024,</w:t>
      </w:r>
      <w:r>
        <w:rPr>
          <w:spacing w:val="-2"/>
        </w:rPr>
        <w:t> </w:t>
      </w:r>
      <w:r>
        <w:rPr/>
        <w:t>o</w:t>
      </w:r>
      <w:r>
        <w:rPr>
          <w:spacing w:val="-4"/>
        </w:rPr>
        <w:t> </w:t>
      </w:r>
      <w:r>
        <w:rPr/>
        <w:t>déficit</w:t>
      </w:r>
      <w:r>
        <w:rPr>
          <w:spacing w:val="-1"/>
        </w:rPr>
        <w:t> </w:t>
      </w:r>
      <w:r>
        <w:rPr/>
        <w:t>atuarial</w:t>
      </w:r>
      <w:r>
        <w:rPr>
          <w:spacing w:val="-4"/>
        </w:rPr>
        <w:t> </w:t>
      </w:r>
      <w:r>
        <w:rPr/>
        <w:t>da</w:t>
      </w:r>
      <w:r>
        <w:rPr>
          <w:spacing w:val="-4"/>
        </w:rPr>
        <w:t> </w:t>
      </w:r>
      <w:r>
        <w:rPr/>
        <w:t>Companhia</w:t>
      </w:r>
      <w:r>
        <w:rPr>
          <w:spacing w:val="-2"/>
        </w:rPr>
        <w:t> </w:t>
      </w:r>
      <w:r>
        <w:rPr/>
        <w:t>de R$</w:t>
      </w:r>
      <w:r>
        <w:rPr>
          <w:spacing w:val="-4"/>
        </w:rPr>
        <w:t> </w:t>
      </w:r>
      <w:r>
        <w:rPr/>
        <w:t>228.779</w:t>
      </w:r>
      <w:r>
        <w:rPr>
          <w:spacing w:val="-2"/>
        </w:rPr>
        <w:t> </w:t>
      </w:r>
      <w:r>
        <w:rPr/>
        <w:t>mil,</w:t>
      </w:r>
      <w:r>
        <w:rPr>
          <w:spacing w:val="-2"/>
        </w:rPr>
        <w:t> </w:t>
      </w:r>
      <w:r>
        <w:rPr/>
        <w:t>apontado</w:t>
      </w:r>
      <w:r>
        <w:rPr>
          <w:spacing w:val="-2"/>
        </w:rPr>
        <w:t> </w:t>
      </w:r>
      <w:r>
        <w:rPr/>
        <w:t>no balanço patrimonial e nos quadros a seguir, foi calculado segundo o Pronunciamento Técnico CPC 33 (R1) – Benefícios</w:t>
      </w:r>
      <w:r>
        <w:rPr>
          <w:spacing w:val="-13"/>
        </w:rPr>
        <w:t> </w:t>
      </w:r>
      <w:r>
        <w:rPr/>
        <w:t>a</w:t>
      </w:r>
      <w:r>
        <w:rPr>
          <w:spacing w:val="-12"/>
        </w:rPr>
        <w:t> </w:t>
      </w:r>
      <w:r>
        <w:rPr/>
        <w:t>Empregados,</w:t>
      </w:r>
      <w:r>
        <w:rPr>
          <w:spacing w:val="-12"/>
        </w:rPr>
        <w:t> </w:t>
      </w:r>
      <w:r>
        <w:rPr/>
        <w:t>o</w:t>
      </w:r>
      <w:r>
        <w:rPr>
          <w:spacing w:val="-12"/>
        </w:rPr>
        <w:t> </w:t>
      </w:r>
      <w:r>
        <w:rPr/>
        <w:t>qual</w:t>
      </w:r>
      <w:r>
        <w:rPr>
          <w:spacing w:val="-14"/>
        </w:rPr>
        <w:t> </w:t>
      </w:r>
      <w:r>
        <w:rPr/>
        <w:t>estava</w:t>
      </w:r>
      <w:r>
        <w:rPr>
          <w:spacing w:val="-12"/>
        </w:rPr>
        <w:t> </w:t>
      </w:r>
      <w:r>
        <w:rPr/>
        <w:t>sendo</w:t>
      </w:r>
      <w:r>
        <w:rPr>
          <w:spacing w:val="-14"/>
        </w:rPr>
        <w:t> </w:t>
      </w:r>
      <w:r>
        <w:rPr/>
        <w:t>equacionado</w:t>
      </w:r>
      <w:r>
        <w:rPr>
          <w:spacing w:val="-12"/>
        </w:rPr>
        <w:t> </w:t>
      </w:r>
      <w:r>
        <w:rPr/>
        <w:t>conforme</w:t>
      </w:r>
      <w:r>
        <w:rPr>
          <w:spacing w:val="-12"/>
        </w:rPr>
        <w:t> </w:t>
      </w:r>
      <w:r>
        <w:rPr/>
        <w:t>as</w:t>
      </w:r>
      <w:r>
        <w:rPr>
          <w:spacing w:val="-14"/>
        </w:rPr>
        <w:t> </w:t>
      </w:r>
      <w:r>
        <w:rPr/>
        <w:t>regras</w:t>
      </w:r>
      <w:r>
        <w:rPr>
          <w:spacing w:val="-12"/>
        </w:rPr>
        <w:t> </w:t>
      </w:r>
      <w:r>
        <w:rPr/>
        <w:t>estabelecidas</w:t>
      </w:r>
      <w:r>
        <w:rPr>
          <w:spacing w:val="-12"/>
        </w:rPr>
        <w:t> </w:t>
      </w:r>
      <w:r>
        <w:rPr/>
        <w:t>no</w:t>
      </w:r>
      <w:r>
        <w:rPr>
          <w:spacing w:val="-12"/>
        </w:rPr>
        <w:t> </w:t>
      </w:r>
      <w:r>
        <w:rPr/>
        <w:t>Termo de Compromisso Financeiro, aprovado pelo Conselho de Administração da Companhia, em sua 742ª reunião, realizada em 10 de junho de 2020, com a supervisão da Secretaria de Coordenação e Governança</w:t>
      </w:r>
      <w:r>
        <w:rPr>
          <w:spacing w:val="-10"/>
        </w:rPr>
        <w:t> </w:t>
      </w:r>
      <w:r>
        <w:rPr/>
        <w:t>das</w:t>
      </w:r>
      <w:r>
        <w:rPr>
          <w:spacing w:val="-10"/>
        </w:rPr>
        <w:t> </w:t>
      </w:r>
      <w:r>
        <w:rPr/>
        <w:t>Empresas</w:t>
      </w:r>
      <w:r>
        <w:rPr>
          <w:spacing w:val="-8"/>
        </w:rPr>
        <w:t> </w:t>
      </w:r>
      <w:r>
        <w:rPr/>
        <w:t>Estatais</w:t>
      </w:r>
      <w:r>
        <w:rPr>
          <w:spacing w:val="-8"/>
        </w:rPr>
        <w:t> </w:t>
      </w:r>
      <w:r>
        <w:rPr/>
        <w:t>(SEST).</w:t>
      </w:r>
      <w:r>
        <w:rPr>
          <w:spacing w:val="-8"/>
        </w:rPr>
        <w:t> </w:t>
      </w:r>
      <w:r>
        <w:rPr/>
        <w:t>O</w:t>
      </w:r>
      <w:r>
        <w:rPr>
          <w:spacing w:val="-10"/>
        </w:rPr>
        <w:t> </w:t>
      </w:r>
      <w:r>
        <w:rPr/>
        <w:t>fator</w:t>
      </w:r>
      <w:r>
        <w:rPr>
          <w:spacing w:val="-10"/>
        </w:rPr>
        <w:t> </w:t>
      </w:r>
      <w:r>
        <w:rPr/>
        <w:t>mais</w:t>
      </w:r>
      <w:r>
        <w:rPr>
          <w:spacing w:val="-10"/>
        </w:rPr>
        <w:t> </w:t>
      </w:r>
      <w:r>
        <w:rPr/>
        <w:t>relevante</w:t>
      </w:r>
      <w:r>
        <w:rPr>
          <w:spacing w:val="-10"/>
        </w:rPr>
        <w:t> </w:t>
      </w:r>
      <w:r>
        <w:rPr/>
        <w:t>para</w:t>
      </w:r>
      <w:r>
        <w:rPr>
          <w:spacing w:val="-8"/>
        </w:rPr>
        <w:t> </w:t>
      </w:r>
      <w:r>
        <w:rPr/>
        <w:t>a</w:t>
      </w:r>
      <w:r>
        <w:rPr>
          <w:spacing w:val="-8"/>
        </w:rPr>
        <w:t> </w:t>
      </w:r>
      <w:r>
        <w:rPr/>
        <w:t>redução</w:t>
      </w:r>
      <w:r>
        <w:rPr>
          <w:spacing w:val="-8"/>
        </w:rPr>
        <w:t> </w:t>
      </w:r>
      <w:r>
        <w:rPr/>
        <w:t>do</w:t>
      </w:r>
      <w:r>
        <w:rPr>
          <w:spacing w:val="-5"/>
        </w:rPr>
        <w:t> </w:t>
      </w:r>
      <w:r>
        <w:rPr/>
        <w:t>passivo</w:t>
      </w:r>
      <w:r>
        <w:rPr>
          <w:spacing w:val="-8"/>
        </w:rPr>
        <w:t> </w:t>
      </w:r>
      <w:r>
        <w:rPr/>
        <w:t>atuarial</w:t>
      </w:r>
      <w:r>
        <w:rPr>
          <w:spacing w:val="-10"/>
        </w:rPr>
        <w:t> </w:t>
      </w:r>
      <w:r>
        <w:rPr/>
        <w:t>em 31 de dezembro de 2024 foi o aumento da taxa de desconto, sendo que este impacto refletiu diretamente na diminuição do valor presente das obrigações futuras, resultando em um ajuste significativo nos cálculos.</w:t>
      </w:r>
    </w:p>
    <w:p>
      <w:pPr>
        <w:pStyle w:val="BodyText"/>
        <w:spacing w:before="1"/>
      </w:pPr>
    </w:p>
    <w:p>
      <w:pPr>
        <w:pStyle w:val="BodyText"/>
        <w:ind w:left="85" w:right="278"/>
        <w:jc w:val="both"/>
      </w:pPr>
      <w:r>
        <w:rPr/>
        <w:t>Já o déficit atuarial de R$871.547 mil apresentado em 30 de setembro de 2025 tem total relação com o acordo firmado com o Portus – Instituto de Seguridade Social, o qual foi assinado no mês de março de 2025, com desembolsos iniciais vinculados aos honorários advocatícios de sucumbência e o início dos pagamentos das parcelas mensais deste referido termo em abril de 2025. Com este novo acordo, houve a indicação de que após a homologação do referido instrumento, o Termo de Compromisso Financeiro - TCF, firmado no Plano de Equacionamento de Déficit – PED, citado acima, ficaria automaticamente cancelado.</w:t>
      </w:r>
    </w:p>
    <w:p>
      <w:pPr>
        <w:pStyle w:val="BodyText"/>
        <w:spacing w:before="1"/>
      </w:pPr>
    </w:p>
    <w:p>
      <w:pPr>
        <w:pStyle w:val="ListParagraph"/>
        <w:numPr>
          <w:ilvl w:val="0"/>
          <w:numId w:val="7"/>
        </w:numPr>
        <w:tabs>
          <w:tab w:pos="349" w:val="left" w:leader="none"/>
        </w:tabs>
        <w:spacing w:line="240" w:lineRule="auto" w:before="0" w:after="0"/>
        <w:ind w:left="85" w:right="277" w:firstLine="0"/>
        <w:jc w:val="both"/>
        <w:rPr>
          <w:sz w:val="24"/>
        </w:rPr>
      </w:pPr>
      <w:r>
        <w:rPr>
          <w:sz w:val="24"/>
        </w:rPr>
        <w:t>A fim de equacionar a grave insuficiência patrimonial do PBP1, fechado para novas adesões desde 2011, foi ajustado entre os responsáveis do custeio do plano multipatrocinado pelas Companhias do sistema portuário e o Portus (Entidade Administradora) a adoção de estratégia previdencial própria, desenvolvida para buscar a solvência do PBP1.</w:t>
      </w:r>
    </w:p>
    <w:p>
      <w:pPr>
        <w:pStyle w:val="BodyText"/>
        <w:spacing w:before="206"/>
        <w:ind w:left="85" w:right="277"/>
        <w:jc w:val="both"/>
      </w:pPr>
      <w:r>
        <w:rPr/>
        <w:t>Desta forma a Companhia (Patrocinadora) firmou o compromisso de arcar com os valores sob sua responsabilidade em razão da imposição legal de equacionar o resultado deficitário do PBP1, nos termos do art. 21 da Lei Complementar nº 109/2001. Neste Termo de Compromisso Financeiro (TCF), considerando a metodologia de cálculo constante da estratégia</w:t>
      </w:r>
      <w:r>
        <w:rPr>
          <w:spacing w:val="-3"/>
        </w:rPr>
        <w:t> </w:t>
      </w:r>
      <w:r>
        <w:rPr/>
        <w:t>previdencial desenvolvida para buscar a solvência do PBP1, a Companhia assumiu a responsabilidade de arcar com o valor de R$ 203.276, apurado</w:t>
      </w:r>
      <w:r>
        <w:rPr>
          <w:spacing w:val="-9"/>
        </w:rPr>
        <w:t> </w:t>
      </w:r>
      <w:r>
        <w:rPr/>
        <w:t>em</w:t>
      </w:r>
      <w:r>
        <w:rPr>
          <w:spacing w:val="-6"/>
        </w:rPr>
        <w:t> </w:t>
      </w:r>
      <w:r>
        <w:rPr/>
        <w:t>31</w:t>
      </w:r>
      <w:r>
        <w:rPr>
          <w:spacing w:val="-10"/>
        </w:rPr>
        <w:t> </w:t>
      </w:r>
      <w:r>
        <w:rPr/>
        <w:t>de</w:t>
      </w:r>
      <w:r>
        <w:rPr>
          <w:spacing w:val="-11"/>
        </w:rPr>
        <w:t> </w:t>
      </w:r>
      <w:r>
        <w:rPr/>
        <w:t>dezembro</w:t>
      </w:r>
      <w:r>
        <w:rPr>
          <w:spacing w:val="-9"/>
        </w:rPr>
        <w:t> </w:t>
      </w:r>
      <w:r>
        <w:rPr/>
        <w:t>de</w:t>
      </w:r>
      <w:r>
        <w:rPr>
          <w:spacing w:val="-9"/>
        </w:rPr>
        <w:t> </w:t>
      </w:r>
      <w:r>
        <w:rPr/>
        <w:t>2019,</w:t>
      </w:r>
      <w:r>
        <w:rPr>
          <w:spacing w:val="-11"/>
        </w:rPr>
        <w:t> </w:t>
      </w:r>
      <w:r>
        <w:rPr/>
        <w:t>referente</w:t>
      </w:r>
      <w:r>
        <w:rPr>
          <w:spacing w:val="-13"/>
        </w:rPr>
        <w:t> </w:t>
      </w:r>
      <w:r>
        <w:rPr/>
        <w:t>aos</w:t>
      </w:r>
      <w:r>
        <w:rPr>
          <w:spacing w:val="-7"/>
        </w:rPr>
        <w:t> </w:t>
      </w:r>
      <w:r>
        <w:rPr/>
        <w:t>valores</w:t>
      </w:r>
      <w:r>
        <w:rPr>
          <w:spacing w:val="-11"/>
        </w:rPr>
        <w:t> </w:t>
      </w:r>
      <w:r>
        <w:rPr/>
        <w:t>devidos</w:t>
      </w:r>
      <w:r>
        <w:rPr>
          <w:spacing w:val="-7"/>
        </w:rPr>
        <w:t> </w:t>
      </w:r>
      <w:r>
        <w:rPr/>
        <w:t>ao</w:t>
      </w:r>
      <w:r>
        <w:rPr>
          <w:spacing w:val="-11"/>
        </w:rPr>
        <w:t> </w:t>
      </w:r>
      <w:r>
        <w:rPr/>
        <w:t>Plano</w:t>
      </w:r>
      <w:r>
        <w:rPr>
          <w:spacing w:val="-8"/>
        </w:rPr>
        <w:t> </w:t>
      </w:r>
      <w:r>
        <w:rPr/>
        <w:t>de</w:t>
      </w:r>
      <w:r>
        <w:rPr>
          <w:spacing w:val="-6"/>
        </w:rPr>
        <w:t> </w:t>
      </w:r>
      <w:r>
        <w:rPr/>
        <w:t>Pensão</w:t>
      </w:r>
      <w:r>
        <w:rPr>
          <w:spacing w:val="-11"/>
        </w:rPr>
        <w:t> </w:t>
      </w:r>
      <w:r>
        <w:rPr/>
        <w:t>-</w:t>
      </w:r>
      <w:r>
        <w:rPr>
          <w:spacing w:val="-9"/>
        </w:rPr>
        <w:t> </w:t>
      </w:r>
      <w:r>
        <w:rPr/>
        <w:t>PBP1,</w:t>
      </w:r>
      <w:r>
        <w:rPr>
          <w:spacing w:val="-9"/>
        </w:rPr>
        <w:t> </w:t>
      </w:r>
      <w:r>
        <w:rPr/>
        <w:t>a</w:t>
      </w:r>
      <w:r>
        <w:rPr>
          <w:spacing w:val="-11"/>
        </w:rPr>
        <w:t> </w:t>
      </w:r>
      <w:r>
        <w:rPr/>
        <w:t>título de contrapartida à redução de direitos decorrentes da alteração regulamentar.</w:t>
      </w:r>
    </w:p>
    <w:p>
      <w:pPr>
        <w:pStyle w:val="BodyText"/>
        <w:spacing w:before="207"/>
        <w:ind w:left="85" w:right="278"/>
        <w:jc w:val="both"/>
      </w:pPr>
      <w:r>
        <w:rPr/>
        <w:t>O</w:t>
      </w:r>
      <w:r>
        <w:rPr>
          <w:spacing w:val="-4"/>
        </w:rPr>
        <w:t> </w:t>
      </w:r>
      <w:r>
        <w:rPr/>
        <w:t>valor</w:t>
      </w:r>
      <w:r>
        <w:rPr>
          <w:spacing w:val="-4"/>
        </w:rPr>
        <w:t> </w:t>
      </w:r>
      <w:r>
        <w:rPr/>
        <w:t>acima</w:t>
      </w:r>
      <w:r>
        <w:rPr>
          <w:spacing w:val="-4"/>
        </w:rPr>
        <w:t> </w:t>
      </w:r>
      <w:r>
        <w:rPr/>
        <w:t>corrigido</w:t>
      </w:r>
      <w:r>
        <w:rPr>
          <w:spacing w:val="-1"/>
        </w:rPr>
        <w:t> </w:t>
      </w:r>
      <w:r>
        <w:rPr/>
        <w:t>até</w:t>
      </w:r>
      <w:r>
        <w:rPr>
          <w:spacing w:val="-4"/>
        </w:rPr>
        <w:t> </w:t>
      </w:r>
      <w:r>
        <w:rPr/>
        <w:t>a</w:t>
      </w:r>
      <w:r>
        <w:rPr>
          <w:spacing w:val="-6"/>
        </w:rPr>
        <w:t> </w:t>
      </w:r>
      <w:r>
        <w:rPr/>
        <w:t>data</w:t>
      </w:r>
      <w:r>
        <w:rPr>
          <w:spacing w:val="-6"/>
        </w:rPr>
        <w:t> </w:t>
      </w:r>
      <w:r>
        <w:rPr/>
        <w:t>da</w:t>
      </w:r>
      <w:r>
        <w:rPr>
          <w:spacing w:val="-4"/>
        </w:rPr>
        <w:t> </w:t>
      </w:r>
      <w:r>
        <w:rPr/>
        <w:t>assinatura</w:t>
      </w:r>
      <w:r>
        <w:rPr>
          <w:spacing w:val="-6"/>
        </w:rPr>
        <w:t> </w:t>
      </w:r>
      <w:r>
        <w:rPr/>
        <w:t>do</w:t>
      </w:r>
      <w:r>
        <w:rPr>
          <w:spacing w:val="-4"/>
        </w:rPr>
        <w:t> </w:t>
      </w:r>
      <w:r>
        <w:rPr/>
        <w:t>termo</w:t>
      </w:r>
      <w:r>
        <w:rPr>
          <w:spacing w:val="-6"/>
        </w:rPr>
        <w:t> </w:t>
      </w:r>
      <w:r>
        <w:rPr/>
        <w:t>passou</w:t>
      </w:r>
      <w:r>
        <w:rPr>
          <w:spacing w:val="-6"/>
        </w:rPr>
        <w:t> </w:t>
      </w:r>
      <w:r>
        <w:rPr/>
        <w:t>a</w:t>
      </w:r>
      <w:r>
        <w:rPr>
          <w:spacing w:val="-2"/>
        </w:rPr>
        <w:t> </w:t>
      </w:r>
      <w:r>
        <w:rPr/>
        <w:t>ser</w:t>
      </w:r>
      <w:r>
        <w:rPr>
          <w:spacing w:val="-6"/>
        </w:rPr>
        <w:t> </w:t>
      </w:r>
      <w:r>
        <w:rPr/>
        <w:t>de</w:t>
      </w:r>
      <w:r>
        <w:rPr>
          <w:spacing w:val="-3"/>
        </w:rPr>
        <w:t> </w:t>
      </w:r>
      <w:r>
        <w:rPr/>
        <w:t>R$</w:t>
      </w:r>
      <w:r>
        <w:rPr>
          <w:spacing w:val="-6"/>
        </w:rPr>
        <w:t> </w:t>
      </w:r>
      <w:r>
        <w:rPr/>
        <w:t>210.597.</w:t>
      </w:r>
      <w:r>
        <w:rPr>
          <w:spacing w:val="-4"/>
        </w:rPr>
        <w:t> </w:t>
      </w:r>
      <w:r>
        <w:rPr/>
        <w:t>O</w:t>
      </w:r>
      <w:r>
        <w:rPr>
          <w:spacing w:val="-4"/>
        </w:rPr>
        <w:t> </w:t>
      </w:r>
      <w:r>
        <w:rPr/>
        <w:t>saldo</w:t>
      </w:r>
      <w:r>
        <w:rPr>
          <w:spacing w:val="-4"/>
        </w:rPr>
        <w:t> </w:t>
      </w:r>
      <w:r>
        <w:rPr/>
        <w:t>devedor estava sendo liquidado em 180 (cento e oitenta) parcelas mensais e sucessivas, com amortização calculada pelo sistema Price, taxa de juros mensal de 0,39% (equivalente à taxa anual de 4,81%), acrescido da</w:t>
      </w:r>
      <w:r>
        <w:rPr>
          <w:spacing w:val="-2"/>
        </w:rPr>
        <w:t> </w:t>
      </w:r>
      <w:r>
        <w:rPr/>
        <w:t>variação</w:t>
      </w:r>
      <w:r>
        <w:rPr>
          <w:spacing w:val="-2"/>
        </w:rPr>
        <w:t> </w:t>
      </w:r>
      <w:r>
        <w:rPr/>
        <w:t>do</w:t>
      </w:r>
      <w:r>
        <w:rPr>
          <w:spacing w:val="-2"/>
        </w:rPr>
        <w:t> </w:t>
      </w:r>
      <w:r>
        <w:rPr/>
        <w:t>Índice</w:t>
      </w:r>
      <w:r>
        <w:rPr>
          <w:spacing w:val="-4"/>
        </w:rPr>
        <w:t> </w:t>
      </w:r>
      <w:r>
        <w:rPr/>
        <w:t>Nacional</w:t>
      </w:r>
      <w:r>
        <w:rPr>
          <w:spacing w:val="-4"/>
        </w:rPr>
        <w:t> </w:t>
      </w:r>
      <w:r>
        <w:rPr/>
        <w:t>de Preços</w:t>
      </w:r>
      <w:r>
        <w:rPr>
          <w:spacing w:val="-2"/>
        </w:rPr>
        <w:t> </w:t>
      </w:r>
      <w:r>
        <w:rPr/>
        <w:t>ao Consumidor</w:t>
      </w:r>
      <w:r>
        <w:rPr>
          <w:spacing w:val="-5"/>
        </w:rPr>
        <w:t> </w:t>
      </w:r>
      <w:r>
        <w:rPr/>
        <w:t>– INPC.</w:t>
      </w:r>
      <w:r>
        <w:rPr>
          <w:spacing w:val="-4"/>
        </w:rPr>
        <w:t> </w:t>
      </w:r>
      <w:r>
        <w:rPr/>
        <w:t>Abaixo</w:t>
      </w:r>
      <w:r>
        <w:rPr>
          <w:spacing w:val="-2"/>
        </w:rPr>
        <w:t> </w:t>
      </w:r>
      <w:r>
        <w:rPr/>
        <w:t>está</w:t>
      </w:r>
      <w:r>
        <w:rPr>
          <w:spacing w:val="-5"/>
        </w:rPr>
        <w:t> </w:t>
      </w:r>
      <w:r>
        <w:rPr/>
        <w:t>demonstrado</w:t>
      </w:r>
      <w:r>
        <w:rPr>
          <w:spacing w:val="-2"/>
        </w:rPr>
        <w:t> </w:t>
      </w:r>
      <w:r>
        <w:rPr/>
        <w:t>o saldo do Termo de Compromisso Financeiro após os registros contábeis acima mencionados:</w:t>
      </w:r>
    </w:p>
    <w:p>
      <w:pPr>
        <w:pStyle w:val="BodyText"/>
        <w:spacing w:before="48" w:after="1"/>
        <w:rPr>
          <w:sz w:val="20"/>
        </w:rPr>
      </w:pPr>
    </w:p>
    <w:tbl>
      <w:tblPr>
        <w:tblW w:w="0" w:type="auto"/>
        <w:jc w:val="left"/>
        <w:tblInd w:w="1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98"/>
        <w:gridCol w:w="1648"/>
        <w:gridCol w:w="1758"/>
      </w:tblGrid>
      <w:tr>
        <w:trPr>
          <w:trHeight w:val="294" w:hRule="atLeast"/>
        </w:trPr>
        <w:tc>
          <w:tcPr>
            <w:tcW w:w="3398" w:type="dxa"/>
          </w:tcPr>
          <w:p>
            <w:pPr>
              <w:pStyle w:val="TableParagraph"/>
              <w:spacing w:line="275" w:lineRule="exact"/>
              <w:ind w:left="69"/>
              <w:jc w:val="left"/>
              <w:rPr>
                <w:b/>
                <w:sz w:val="24"/>
              </w:rPr>
            </w:pPr>
            <w:r>
              <w:rPr>
                <w:b/>
                <w:spacing w:val="-5"/>
                <w:sz w:val="24"/>
              </w:rPr>
              <w:t>TCF</w:t>
            </w:r>
          </w:p>
        </w:tc>
        <w:tc>
          <w:tcPr>
            <w:tcW w:w="1648" w:type="dxa"/>
          </w:tcPr>
          <w:p>
            <w:pPr>
              <w:pStyle w:val="TableParagraph"/>
              <w:spacing w:line="275" w:lineRule="exact"/>
              <w:ind w:left="234"/>
              <w:jc w:val="left"/>
              <w:rPr>
                <w:b/>
                <w:sz w:val="24"/>
              </w:rPr>
            </w:pPr>
            <w:r>
              <w:rPr>
                <w:b/>
                <w:spacing w:val="-2"/>
                <w:sz w:val="24"/>
              </w:rPr>
              <w:t>30/09/2025</w:t>
            </w:r>
          </w:p>
        </w:tc>
        <w:tc>
          <w:tcPr>
            <w:tcW w:w="1758" w:type="dxa"/>
          </w:tcPr>
          <w:p>
            <w:pPr>
              <w:pStyle w:val="TableParagraph"/>
              <w:spacing w:line="275" w:lineRule="exact"/>
              <w:ind w:left="287"/>
              <w:jc w:val="left"/>
              <w:rPr>
                <w:b/>
                <w:sz w:val="24"/>
              </w:rPr>
            </w:pPr>
            <w:r>
              <w:rPr>
                <w:b/>
                <w:spacing w:val="-2"/>
                <w:sz w:val="24"/>
              </w:rPr>
              <w:t>31/12/2024</w:t>
            </w:r>
          </w:p>
        </w:tc>
      </w:tr>
      <w:tr>
        <w:trPr>
          <w:trHeight w:val="292" w:hRule="atLeast"/>
        </w:trPr>
        <w:tc>
          <w:tcPr>
            <w:tcW w:w="3398" w:type="dxa"/>
          </w:tcPr>
          <w:p>
            <w:pPr>
              <w:pStyle w:val="TableParagraph"/>
              <w:spacing w:line="272" w:lineRule="exact"/>
              <w:ind w:left="69"/>
              <w:jc w:val="left"/>
              <w:rPr>
                <w:b/>
                <w:sz w:val="24"/>
              </w:rPr>
            </w:pPr>
            <w:r>
              <w:rPr>
                <w:b/>
                <w:sz w:val="24"/>
              </w:rPr>
              <w:t>Saldo</w:t>
            </w:r>
            <w:r>
              <w:rPr>
                <w:b/>
                <w:spacing w:val="-1"/>
                <w:sz w:val="24"/>
              </w:rPr>
              <w:t> </w:t>
            </w:r>
            <w:r>
              <w:rPr>
                <w:b/>
                <w:sz w:val="24"/>
              </w:rPr>
              <w:t>inicial</w:t>
            </w:r>
            <w:r>
              <w:rPr>
                <w:b/>
                <w:spacing w:val="-1"/>
                <w:sz w:val="24"/>
              </w:rPr>
              <w:t> </w:t>
            </w:r>
            <w:r>
              <w:rPr>
                <w:b/>
                <w:spacing w:val="-5"/>
                <w:sz w:val="24"/>
              </w:rPr>
              <w:t>TCF</w:t>
            </w:r>
          </w:p>
        </w:tc>
        <w:tc>
          <w:tcPr>
            <w:tcW w:w="1648" w:type="dxa"/>
          </w:tcPr>
          <w:p>
            <w:pPr>
              <w:pStyle w:val="TableParagraph"/>
              <w:spacing w:line="272" w:lineRule="exact"/>
              <w:ind w:right="59"/>
              <w:rPr>
                <w:b/>
                <w:sz w:val="24"/>
              </w:rPr>
            </w:pPr>
            <w:r>
              <w:rPr>
                <w:b/>
                <w:spacing w:val="-2"/>
                <w:sz w:val="24"/>
              </w:rPr>
              <w:t>215.245</w:t>
            </w:r>
          </w:p>
        </w:tc>
        <w:tc>
          <w:tcPr>
            <w:tcW w:w="1758" w:type="dxa"/>
          </w:tcPr>
          <w:p>
            <w:pPr>
              <w:pStyle w:val="TableParagraph"/>
              <w:spacing w:line="272" w:lineRule="exact"/>
              <w:ind w:right="56"/>
              <w:rPr>
                <w:b/>
                <w:sz w:val="24"/>
              </w:rPr>
            </w:pPr>
            <w:r>
              <w:rPr>
                <w:b/>
                <w:spacing w:val="-2"/>
                <w:sz w:val="24"/>
              </w:rPr>
              <w:t>220.403</w:t>
            </w:r>
          </w:p>
        </w:tc>
      </w:tr>
      <w:tr>
        <w:trPr>
          <w:trHeight w:val="292" w:hRule="atLeast"/>
        </w:trPr>
        <w:tc>
          <w:tcPr>
            <w:tcW w:w="3398" w:type="dxa"/>
          </w:tcPr>
          <w:p>
            <w:pPr>
              <w:pStyle w:val="TableParagraph"/>
              <w:spacing w:line="272" w:lineRule="exact"/>
              <w:ind w:left="69"/>
              <w:jc w:val="left"/>
              <w:rPr>
                <w:sz w:val="24"/>
              </w:rPr>
            </w:pPr>
            <w:r>
              <w:rPr>
                <w:sz w:val="24"/>
              </w:rPr>
              <w:t>(-) </w:t>
            </w:r>
            <w:r>
              <w:rPr>
                <w:spacing w:val="-2"/>
                <w:sz w:val="24"/>
              </w:rPr>
              <w:t>Pagamentos</w:t>
            </w:r>
          </w:p>
        </w:tc>
        <w:tc>
          <w:tcPr>
            <w:tcW w:w="1648" w:type="dxa"/>
          </w:tcPr>
          <w:p>
            <w:pPr>
              <w:pStyle w:val="TableParagraph"/>
              <w:spacing w:line="272" w:lineRule="exact"/>
              <w:ind w:right="57"/>
              <w:rPr>
                <w:sz w:val="24"/>
              </w:rPr>
            </w:pPr>
            <w:r>
              <w:rPr>
                <w:spacing w:val="-2"/>
                <w:sz w:val="24"/>
              </w:rPr>
              <w:t>(4.053)</w:t>
            </w:r>
          </w:p>
        </w:tc>
        <w:tc>
          <w:tcPr>
            <w:tcW w:w="1758" w:type="dxa"/>
          </w:tcPr>
          <w:p>
            <w:pPr>
              <w:pStyle w:val="TableParagraph"/>
              <w:spacing w:line="272" w:lineRule="exact"/>
              <w:ind w:right="53"/>
              <w:rPr>
                <w:sz w:val="24"/>
              </w:rPr>
            </w:pPr>
            <w:r>
              <w:rPr>
                <w:spacing w:val="-2"/>
                <w:sz w:val="24"/>
              </w:rPr>
              <w:t>(15.302)</w:t>
            </w:r>
          </w:p>
        </w:tc>
      </w:tr>
      <w:tr>
        <w:trPr>
          <w:trHeight w:val="292" w:hRule="atLeast"/>
        </w:trPr>
        <w:tc>
          <w:tcPr>
            <w:tcW w:w="3398" w:type="dxa"/>
          </w:tcPr>
          <w:p>
            <w:pPr>
              <w:pStyle w:val="TableParagraph"/>
              <w:spacing w:line="272" w:lineRule="exact"/>
              <w:ind w:left="69"/>
              <w:jc w:val="left"/>
              <w:rPr>
                <w:sz w:val="24"/>
              </w:rPr>
            </w:pPr>
            <w:r>
              <w:rPr>
                <w:sz w:val="24"/>
              </w:rPr>
              <w:t>(+)</w:t>
            </w:r>
            <w:r>
              <w:rPr>
                <w:spacing w:val="-1"/>
                <w:sz w:val="24"/>
              </w:rPr>
              <w:t> </w:t>
            </w:r>
            <w:r>
              <w:rPr>
                <w:sz w:val="24"/>
              </w:rPr>
              <w:t>Juros e</w:t>
            </w:r>
            <w:r>
              <w:rPr>
                <w:spacing w:val="-2"/>
                <w:sz w:val="24"/>
              </w:rPr>
              <w:t> </w:t>
            </w:r>
            <w:r>
              <w:rPr>
                <w:sz w:val="24"/>
              </w:rPr>
              <w:t>atualização</w:t>
            </w:r>
            <w:r>
              <w:rPr>
                <w:spacing w:val="3"/>
                <w:sz w:val="24"/>
              </w:rPr>
              <w:t> </w:t>
            </w:r>
            <w:r>
              <w:rPr>
                <w:spacing w:val="-2"/>
                <w:sz w:val="24"/>
              </w:rPr>
              <w:t>monetária</w:t>
            </w:r>
          </w:p>
        </w:tc>
        <w:tc>
          <w:tcPr>
            <w:tcW w:w="1648" w:type="dxa"/>
          </w:tcPr>
          <w:p>
            <w:pPr>
              <w:pStyle w:val="TableParagraph"/>
              <w:spacing w:line="272" w:lineRule="exact"/>
              <w:ind w:right="59"/>
              <w:rPr>
                <w:sz w:val="24"/>
              </w:rPr>
            </w:pPr>
            <w:r>
              <w:rPr>
                <w:spacing w:val="-2"/>
                <w:sz w:val="24"/>
              </w:rPr>
              <w:t>2.529</w:t>
            </w:r>
          </w:p>
        </w:tc>
        <w:tc>
          <w:tcPr>
            <w:tcW w:w="1758" w:type="dxa"/>
          </w:tcPr>
          <w:p>
            <w:pPr>
              <w:pStyle w:val="TableParagraph"/>
              <w:spacing w:line="272" w:lineRule="exact"/>
              <w:ind w:right="56"/>
              <w:rPr>
                <w:sz w:val="24"/>
              </w:rPr>
            </w:pPr>
            <w:r>
              <w:rPr>
                <w:spacing w:val="-2"/>
                <w:sz w:val="24"/>
              </w:rPr>
              <w:t>10.144</w:t>
            </w:r>
          </w:p>
        </w:tc>
      </w:tr>
      <w:tr>
        <w:trPr>
          <w:trHeight w:val="294" w:hRule="atLeast"/>
        </w:trPr>
        <w:tc>
          <w:tcPr>
            <w:tcW w:w="3398" w:type="dxa"/>
          </w:tcPr>
          <w:p>
            <w:pPr>
              <w:pStyle w:val="TableParagraph"/>
              <w:spacing w:line="275" w:lineRule="exact"/>
              <w:ind w:left="69"/>
              <w:jc w:val="left"/>
              <w:rPr>
                <w:sz w:val="24"/>
              </w:rPr>
            </w:pPr>
            <w:r>
              <w:rPr>
                <w:sz w:val="24"/>
              </w:rPr>
              <w:t>(-) </w:t>
            </w:r>
            <w:r>
              <w:rPr>
                <w:spacing w:val="-2"/>
                <w:sz w:val="24"/>
              </w:rPr>
              <w:t>Cancelamentos</w:t>
            </w:r>
          </w:p>
        </w:tc>
        <w:tc>
          <w:tcPr>
            <w:tcW w:w="1648" w:type="dxa"/>
          </w:tcPr>
          <w:p>
            <w:pPr>
              <w:pStyle w:val="TableParagraph"/>
              <w:spacing w:line="275" w:lineRule="exact"/>
              <w:ind w:right="57"/>
              <w:rPr>
                <w:b/>
                <w:sz w:val="24"/>
              </w:rPr>
            </w:pPr>
            <w:r>
              <w:rPr>
                <w:b/>
                <w:spacing w:val="-2"/>
                <w:sz w:val="24"/>
              </w:rPr>
              <w:t>(213.721)</w:t>
            </w:r>
          </w:p>
        </w:tc>
        <w:tc>
          <w:tcPr>
            <w:tcW w:w="1758" w:type="dxa"/>
          </w:tcPr>
          <w:p>
            <w:pPr>
              <w:pStyle w:val="TableParagraph"/>
              <w:spacing w:line="275" w:lineRule="exact"/>
              <w:ind w:right="58"/>
              <w:rPr>
                <w:sz w:val="24"/>
              </w:rPr>
            </w:pPr>
            <w:r>
              <w:rPr>
                <w:sz w:val="24"/>
              </w:rPr>
              <w:t>-</w:t>
            </w:r>
          </w:p>
        </w:tc>
      </w:tr>
      <w:tr>
        <w:trPr>
          <w:trHeight w:val="292" w:hRule="atLeast"/>
        </w:trPr>
        <w:tc>
          <w:tcPr>
            <w:tcW w:w="3398" w:type="dxa"/>
          </w:tcPr>
          <w:p>
            <w:pPr>
              <w:pStyle w:val="TableParagraph"/>
              <w:spacing w:line="272" w:lineRule="exact"/>
              <w:ind w:left="69"/>
              <w:jc w:val="left"/>
              <w:rPr>
                <w:b/>
                <w:sz w:val="24"/>
              </w:rPr>
            </w:pPr>
            <w:r>
              <w:rPr>
                <w:b/>
                <w:sz w:val="24"/>
              </w:rPr>
              <w:t>Saldo devedor </w:t>
            </w:r>
            <w:r>
              <w:rPr>
                <w:b/>
                <w:spacing w:val="-2"/>
                <w:sz w:val="24"/>
              </w:rPr>
              <w:t>remanescente</w:t>
            </w:r>
          </w:p>
        </w:tc>
        <w:tc>
          <w:tcPr>
            <w:tcW w:w="1648" w:type="dxa"/>
          </w:tcPr>
          <w:p>
            <w:pPr>
              <w:pStyle w:val="TableParagraph"/>
              <w:spacing w:line="272" w:lineRule="exact"/>
              <w:ind w:right="59"/>
              <w:rPr>
                <w:b/>
                <w:sz w:val="24"/>
              </w:rPr>
            </w:pPr>
            <w:r>
              <w:rPr>
                <w:b/>
                <w:sz w:val="24"/>
              </w:rPr>
              <w:t>-</w:t>
            </w:r>
          </w:p>
        </w:tc>
        <w:tc>
          <w:tcPr>
            <w:tcW w:w="1758" w:type="dxa"/>
          </w:tcPr>
          <w:p>
            <w:pPr>
              <w:pStyle w:val="TableParagraph"/>
              <w:spacing w:line="272" w:lineRule="exact"/>
              <w:ind w:right="56"/>
              <w:rPr>
                <w:b/>
                <w:sz w:val="24"/>
              </w:rPr>
            </w:pPr>
            <w:r>
              <w:rPr>
                <w:b/>
                <w:spacing w:val="-2"/>
                <w:sz w:val="24"/>
              </w:rPr>
              <w:t>215.245</w:t>
            </w:r>
          </w:p>
        </w:tc>
      </w:tr>
      <w:tr>
        <w:trPr>
          <w:trHeight w:val="292" w:hRule="atLeast"/>
        </w:trPr>
        <w:tc>
          <w:tcPr>
            <w:tcW w:w="3398" w:type="dxa"/>
          </w:tcPr>
          <w:p>
            <w:pPr>
              <w:pStyle w:val="TableParagraph"/>
              <w:spacing w:line="272" w:lineRule="exact"/>
              <w:ind w:left="69"/>
              <w:jc w:val="left"/>
              <w:rPr>
                <w:sz w:val="24"/>
              </w:rPr>
            </w:pPr>
            <w:r>
              <w:rPr>
                <w:spacing w:val="-2"/>
                <w:sz w:val="24"/>
              </w:rPr>
              <w:t>Circulante</w:t>
            </w:r>
          </w:p>
        </w:tc>
        <w:tc>
          <w:tcPr>
            <w:tcW w:w="1648" w:type="dxa"/>
          </w:tcPr>
          <w:p>
            <w:pPr>
              <w:pStyle w:val="TableParagraph"/>
              <w:spacing w:line="272" w:lineRule="exact"/>
              <w:ind w:right="58"/>
              <w:rPr>
                <w:sz w:val="24"/>
              </w:rPr>
            </w:pPr>
            <w:r>
              <w:rPr>
                <w:sz w:val="24"/>
              </w:rPr>
              <w:t>-</w:t>
            </w:r>
          </w:p>
        </w:tc>
        <w:tc>
          <w:tcPr>
            <w:tcW w:w="1758" w:type="dxa"/>
          </w:tcPr>
          <w:p>
            <w:pPr>
              <w:pStyle w:val="TableParagraph"/>
              <w:spacing w:line="272" w:lineRule="exact"/>
              <w:ind w:right="56"/>
              <w:rPr>
                <w:sz w:val="24"/>
              </w:rPr>
            </w:pPr>
            <w:r>
              <w:rPr>
                <w:spacing w:val="-2"/>
                <w:sz w:val="24"/>
              </w:rPr>
              <w:t>24.410</w:t>
            </w:r>
          </w:p>
        </w:tc>
      </w:tr>
      <w:tr>
        <w:trPr>
          <w:trHeight w:val="292" w:hRule="atLeast"/>
        </w:trPr>
        <w:tc>
          <w:tcPr>
            <w:tcW w:w="3398" w:type="dxa"/>
          </w:tcPr>
          <w:p>
            <w:pPr>
              <w:pStyle w:val="TableParagraph"/>
              <w:spacing w:line="272" w:lineRule="exact"/>
              <w:ind w:left="69"/>
              <w:jc w:val="left"/>
              <w:rPr>
                <w:sz w:val="24"/>
              </w:rPr>
            </w:pPr>
            <w:r>
              <w:rPr>
                <w:sz w:val="24"/>
              </w:rPr>
              <w:t>Não</w:t>
            </w:r>
            <w:r>
              <w:rPr>
                <w:spacing w:val="3"/>
                <w:sz w:val="24"/>
              </w:rPr>
              <w:t> </w:t>
            </w:r>
            <w:r>
              <w:rPr>
                <w:spacing w:val="-2"/>
                <w:sz w:val="24"/>
              </w:rPr>
              <w:t>circulante</w:t>
            </w:r>
          </w:p>
        </w:tc>
        <w:tc>
          <w:tcPr>
            <w:tcW w:w="1648" w:type="dxa"/>
          </w:tcPr>
          <w:p>
            <w:pPr>
              <w:pStyle w:val="TableParagraph"/>
              <w:spacing w:line="272" w:lineRule="exact"/>
              <w:ind w:right="61"/>
              <w:rPr>
                <w:sz w:val="24"/>
              </w:rPr>
            </w:pPr>
            <w:r>
              <w:rPr>
                <w:sz w:val="24"/>
              </w:rPr>
              <w:t>-</w:t>
            </w:r>
          </w:p>
        </w:tc>
        <w:tc>
          <w:tcPr>
            <w:tcW w:w="1758" w:type="dxa"/>
          </w:tcPr>
          <w:p>
            <w:pPr>
              <w:pStyle w:val="TableParagraph"/>
              <w:spacing w:line="272" w:lineRule="exact"/>
              <w:ind w:right="57"/>
              <w:rPr>
                <w:sz w:val="24"/>
              </w:rPr>
            </w:pPr>
            <w:r>
              <w:rPr>
                <w:spacing w:val="-2"/>
                <w:sz w:val="24"/>
              </w:rPr>
              <w:t>190.835</w:t>
            </w:r>
          </w:p>
        </w:tc>
      </w:tr>
    </w:tbl>
    <w:p>
      <w:pPr>
        <w:pStyle w:val="TableParagraph"/>
        <w:spacing w:after="0" w:line="272" w:lineRule="exact"/>
        <w:rPr>
          <w:sz w:val="24"/>
        </w:rPr>
        <w:sectPr>
          <w:pgSz w:w="11910" w:h="16840"/>
          <w:pgMar w:header="1006" w:footer="1055" w:top="2000" w:bottom="1240" w:left="992" w:right="566"/>
        </w:sectPr>
      </w:pPr>
    </w:p>
    <w:p>
      <w:pPr>
        <w:pStyle w:val="BodyText"/>
      </w:pPr>
    </w:p>
    <w:p>
      <w:pPr>
        <w:pStyle w:val="BodyText"/>
        <w:spacing w:before="6"/>
      </w:pPr>
    </w:p>
    <w:p>
      <w:pPr>
        <w:pStyle w:val="BodyText"/>
        <w:ind w:left="85" w:right="279"/>
        <w:jc w:val="both"/>
      </w:pPr>
      <w:r>
        <w:rPr/>
        <w:t>Cabe</w:t>
      </w:r>
      <w:r>
        <w:rPr>
          <w:spacing w:val="-14"/>
        </w:rPr>
        <w:t> </w:t>
      </w:r>
      <w:r>
        <w:rPr/>
        <w:t>destacar</w:t>
      </w:r>
      <w:r>
        <w:rPr>
          <w:spacing w:val="-14"/>
        </w:rPr>
        <w:t> </w:t>
      </w:r>
      <w:r>
        <w:rPr/>
        <w:t>que</w:t>
      </w:r>
      <w:r>
        <w:rPr>
          <w:spacing w:val="-13"/>
        </w:rPr>
        <w:t> </w:t>
      </w:r>
      <w:r>
        <w:rPr/>
        <w:t>com</w:t>
      </w:r>
      <w:r>
        <w:rPr>
          <w:spacing w:val="-14"/>
        </w:rPr>
        <w:t> </w:t>
      </w:r>
      <w:r>
        <w:rPr/>
        <w:t>o</w:t>
      </w:r>
      <w:r>
        <w:rPr>
          <w:spacing w:val="-13"/>
        </w:rPr>
        <w:t> </w:t>
      </w:r>
      <w:r>
        <w:rPr/>
        <w:t>novo</w:t>
      </w:r>
      <w:r>
        <w:rPr>
          <w:spacing w:val="-14"/>
        </w:rPr>
        <w:t> </w:t>
      </w:r>
      <w:r>
        <w:rPr/>
        <w:t>acordo</w:t>
      </w:r>
      <w:r>
        <w:rPr>
          <w:spacing w:val="-13"/>
        </w:rPr>
        <w:t> </w:t>
      </w:r>
      <w:r>
        <w:rPr/>
        <w:t>com</w:t>
      </w:r>
      <w:r>
        <w:rPr>
          <w:spacing w:val="-14"/>
        </w:rPr>
        <w:t> </w:t>
      </w:r>
      <w:r>
        <w:rPr/>
        <w:t>o</w:t>
      </w:r>
      <w:r>
        <w:rPr>
          <w:spacing w:val="-14"/>
        </w:rPr>
        <w:t> </w:t>
      </w:r>
      <w:r>
        <w:rPr/>
        <w:t>Portus,</w:t>
      </w:r>
      <w:r>
        <w:rPr>
          <w:spacing w:val="-13"/>
        </w:rPr>
        <w:t> </w:t>
      </w:r>
      <w:r>
        <w:rPr/>
        <w:t>o</w:t>
      </w:r>
      <w:r>
        <w:rPr>
          <w:spacing w:val="-14"/>
        </w:rPr>
        <w:t> </w:t>
      </w:r>
      <w:r>
        <w:rPr/>
        <w:t>Termo</w:t>
      </w:r>
      <w:r>
        <w:rPr>
          <w:spacing w:val="-13"/>
        </w:rPr>
        <w:t> </w:t>
      </w:r>
      <w:r>
        <w:rPr/>
        <w:t>de</w:t>
      </w:r>
      <w:r>
        <w:rPr>
          <w:spacing w:val="-14"/>
        </w:rPr>
        <w:t> </w:t>
      </w:r>
      <w:r>
        <w:rPr/>
        <w:t>Compromisso</w:t>
      </w:r>
      <w:r>
        <w:rPr>
          <w:spacing w:val="-13"/>
        </w:rPr>
        <w:t> </w:t>
      </w:r>
      <w:r>
        <w:rPr/>
        <w:t>Financeiro</w:t>
      </w:r>
      <w:r>
        <w:rPr>
          <w:spacing w:val="-14"/>
        </w:rPr>
        <w:t> </w:t>
      </w:r>
      <w:r>
        <w:rPr/>
        <w:t>-</w:t>
      </w:r>
      <w:r>
        <w:rPr>
          <w:spacing w:val="-14"/>
        </w:rPr>
        <w:t> </w:t>
      </w:r>
      <w:r>
        <w:rPr/>
        <w:t>TCF,</w:t>
      </w:r>
      <w:r>
        <w:rPr>
          <w:spacing w:val="-13"/>
        </w:rPr>
        <w:t> </w:t>
      </w:r>
      <w:r>
        <w:rPr/>
        <w:t>firmado no Plano de Equacionamento de Déficit – PED, citado acima, ficaria automaticamente cancelado. Vide mais informações sobre este referido acordo no item (ii) abaixo.</w:t>
      </w:r>
    </w:p>
    <w:p>
      <w:pPr>
        <w:pStyle w:val="ListParagraph"/>
        <w:numPr>
          <w:ilvl w:val="0"/>
          <w:numId w:val="7"/>
        </w:numPr>
        <w:tabs>
          <w:tab w:pos="402" w:val="left" w:leader="none"/>
        </w:tabs>
        <w:spacing w:line="240" w:lineRule="auto" w:before="292" w:after="0"/>
        <w:ind w:left="85" w:right="279" w:firstLine="0"/>
        <w:jc w:val="both"/>
        <w:rPr>
          <w:sz w:val="24"/>
        </w:rPr>
      </w:pPr>
      <w:r>
        <w:rPr>
          <w:sz w:val="24"/>
        </w:rPr>
        <w:t>A fim de regularizar a dívida vinculada ao Portus, a Companhia (Patrocinadora) firmou o termo de composição e ajuste da dívida – TCD. Neste referido termo, a Companhia assumiu a responsabilidade de arcar com o valor de R$ 890.148 mil.</w:t>
      </w:r>
    </w:p>
    <w:p>
      <w:pPr>
        <w:pStyle w:val="BodyText"/>
        <w:spacing w:before="206"/>
        <w:ind w:left="85" w:right="279"/>
        <w:jc w:val="both"/>
      </w:pPr>
      <w:r>
        <w:rPr/>
        <w:t>O saldo devedor está sendo liquidado em 144 (cento e quarenta e quatro) parcelas mensais e sucessivas, iniciadas no mês de abril de 2025, com amortização calculada pelo sistema Price de amortização, incorporando a taxa de juros mensal equivalente à taxa anual de 4,71%, acrescido da variação do Índice Nacional de Preços ao Consumidor – INPC. Abaixo está demonstrado o saldo do termo de composição e ajuste da dívida após os registros contábeis acima mencionados:</w:t>
      </w:r>
    </w:p>
    <w:p>
      <w:pPr>
        <w:pStyle w:val="BodyText"/>
        <w:spacing w:before="51"/>
        <w:rPr>
          <w:sz w:val="20"/>
        </w:rPr>
      </w:pPr>
    </w:p>
    <w:tbl>
      <w:tblPr>
        <w:tblW w:w="0" w:type="auto"/>
        <w:jc w:val="left"/>
        <w:tblInd w:w="1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98"/>
        <w:gridCol w:w="1648"/>
        <w:gridCol w:w="1758"/>
      </w:tblGrid>
      <w:tr>
        <w:trPr>
          <w:trHeight w:val="292" w:hRule="atLeast"/>
        </w:trPr>
        <w:tc>
          <w:tcPr>
            <w:tcW w:w="3398" w:type="dxa"/>
          </w:tcPr>
          <w:p>
            <w:pPr>
              <w:pStyle w:val="TableParagraph"/>
              <w:spacing w:line="272" w:lineRule="exact"/>
              <w:ind w:left="69"/>
              <w:jc w:val="left"/>
              <w:rPr>
                <w:b/>
                <w:sz w:val="24"/>
              </w:rPr>
            </w:pPr>
            <w:r>
              <w:rPr>
                <w:b/>
                <w:spacing w:val="-5"/>
                <w:sz w:val="24"/>
              </w:rPr>
              <w:t>TCD</w:t>
            </w:r>
          </w:p>
        </w:tc>
        <w:tc>
          <w:tcPr>
            <w:tcW w:w="1648" w:type="dxa"/>
          </w:tcPr>
          <w:p>
            <w:pPr>
              <w:pStyle w:val="TableParagraph"/>
              <w:spacing w:line="272" w:lineRule="exact"/>
              <w:ind w:left="231"/>
              <w:jc w:val="left"/>
              <w:rPr>
                <w:b/>
                <w:sz w:val="24"/>
              </w:rPr>
            </w:pPr>
            <w:r>
              <w:rPr>
                <w:b/>
                <w:spacing w:val="-2"/>
                <w:sz w:val="24"/>
              </w:rPr>
              <w:t>30/09/2025</w:t>
            </w:r>
          </w:p>
        </w:tc>
        <w:tc>
          <w:tcPr>
            <w:tcW w:w="1758" w:type="dxa"/>
          </w:tcPr>
          <w:p>
            <w:pPr>
              <w:pStyle w:val="TableParagraph"/>
              <w:spacing w:line="272" w:lineRule="exact"/>
              <w:ind w:left="289"/>
              <w:jc w:val="left"/>
              <w:rPr>
                <w:b/>
                <w:sz w:val="24"/>
              </w:rPr>
            </w:pPr>
            <w:r>
              <w:rPr>
                <w:b/>
                <w:spacing w:val="-2"/>
                <w:sz w:val="24"/>
              </w:rPr>
              <w:t>31/12/2024</w:t>
            </w:r>
          </w:p>
        </w:tc>
      </w:tr>
      <w:tr>
        <w:trPr>
          <w:trHeight w:val="292" w:hRule="atLeast"/>
        </w:trPr>
        <w:tc>
          <w:tcPr>
            <w:tcW w:w="3398" w:type="dxa"/>
          </w:tcPr>
          <w:p>
            <w:pPr>
              <w:pStyle w:val="TableParagraph"/>
              <w:spacing w:line="272" w:lineRule="exact"/>
              <w:ind w:left="69"/>
              <w:jc w:val="left"/>
              <w:rPr>
                <w:b/>
                <w:sz w:val="24"/>
              </w:rPr>
            </w:pPr>
            <w:r>
              <w:rPr>
                <w:b/>
                <w:sz w:val="24"/>
              </w:rPr>
              <w:t>Saldo</w:t>
            </w:r>
            <w:r>
              <w:rPr>
                <w:b/>
                <w:spacing w:val="-1"/>
                <w:sz w:val="24"/>
              </w:rPr>
              <w:t> </w:t>
            </w:r>
            <w:r>
              <w:rPr>
                <w:b/>
                <w:sz w:val="24"/>
              </w:rPr>
              <w:t>inicial</w:t>
            </w:r>
            <w:r>
              <w:rPr>
                <w:b/>
                <w:spacing w:val="-1"/>
                <w:sz w:val="24"/>
              </w:rPr>
              <w:t> </w:t>
            </w:r>
            <w:r>
              <w:rPr>
                <w:b/>
                <w:spacing w:val="-5"/>
                <w:sz w:val="24"/>
              </w:rPr>
              <w:t>TCD</w:t>
            </w:r>
          </w:p>
        </w:tc>
        <w:tc>
          <w:tcPr>
            <w:tcW w:w="1648" w:type="dxa"/>
          </w:tcPr>
          <w:p>
            <w:pPr>
              <w:pStyle w:val="TableParagraph"/>
              <w:spacing w:line="272" w:lineRule="exact"/>
              <w:ind w:right="59"/>
              <w:rPr>
                <w:b/>
                <w:sz w:val="24"/>
              </w:rPr>
            </w:pPr>
            <w:r>
              <w:rPr>
                <w:b/>
                <w:spacing w:val="-2"/>
                <w:sz w:val="24"/>
              </w:rPr>
              <w:t>890.148</w:t>
            </w:r>
          </w:p>
        </w:tc>
        <w:tc>
          <w:tcPr>
            <w:tcW w:w="1758" w:type="dxa"/>
          </w:tcPr>
          <w:p>
            <w:pPr>
              <w:pStyle w:val="TableParagraph"/>
              <w:spacing w:line="272" w:lineRule="exact"/>
              <w:ind w:right="58"/>
              <w:rPr>
                <w:b/>
                <w:sz w:val="24"/>
              </w:rPr>
            </w:pPr>
            <w:r>
              <w:rPr>
                <w:b/>
                <w:sz w:val="24"/>
              </w:rPr>
              <w:t>-</w:t>
            </w:r>
          </w:p>
        </w:tc>
      </w:tr>
      <w:tr>
        <w:trPr>
          <w:trHeight w:val="292" w:hRule="atLeast"/>
        </w:trPr>
        <w:tc>
          <w:tcPr>
            <w:tcW w:w="3398" w:type="dxa"/>
          </w:tcPr>
          <w:p>
            <w:pPr>
              <w:pStyle w:val="TableParagraph"/>
              <w:spacing w:line="272" w:lineRule="exact"/>
              <w:ind w:left="69"/>
              <w:jc w:val="left"/>
              <w:rPr>
                <w:sz w:val="24"/>
              </w:rPr>
            </w:pPr>
            <w:r>
              <w:rPr>
                <w:sz w:val="24"/>
              </w:rPr>
              <w:t>(-) </w:t>
            </w:r>
            <w:r>
              <w:rPr>
                <w:spacing w:val="-2"/>
                <w:sz w:val="24"/>
              </w:rPr>
              <w:t>Pagamentos</w:t>
            </w:r>
          </w:p>
        </w:tc>
        <w:tc>
          <w:tcPr>
            <w:tcW w:w="1648" w:type="dxa"/>
          </w:tcPr>
          <w:p>
            <w:pPr>
              <w:pStyle w:val="TableParagraph"/>
              <w:spacing w:line="272" w:lineRule="exact"/>
              <w:ind w:right="56"/>
              <w:rPr>
                <w:sz w:val="24"/>
              </w:rPr>
            </w:pPr>
            <w:r>
              <w:rPr>
                <w:spacing w:val="-2"/>
                <w:sz w:val="24"/>
              </w:rPr>
              <w:t>(64.243)</w:t>
            </w:r>
          </w:p>
        </w:tc>
        <w:tc>
          <w:tcPr>
            <w:tcW w:w="1758" w:type="dxa"/>
          </w:tcPr>
          <w:p>
            <w:pPr>
              <w:pStyle w:val="TableParagraph"/>
              <w:spacing w:line="272" w:lineRule="exact"/>
              <w:ind w:right="58"/>
              <w:rPr>
                <w:sz w:val="24"/>
              </w:rPr>
            </w:pPr>
            <w:r>
              <w:rPr>
                <w:sz w:val="24"/>
              </w:rPr>
              <w:t>-</w:t>
            </w:r>
          </w:p>
        </w:tc>
      </w:tr>
      <w:tr>
        <w:trPr>
          <w:trHeight w:val="294" w:hRule="atLeast"/>
        </w:trPr>
        <w:tc>
          <w:tcPr>
            <w:tcW w:w="3398" w:type="dxa"/>
          </w:tcPr>
          <w:p>
            <w:pPr>
              <w:pStyle w:val="TableParagraph"/>
              <w:spacing w:line="273" w:lineRule="exact" w:before="1"/>
              <w:ind w:left="69"/>
              <w:jc w:val="left"/>
              <w:rPr>
                <w:sz w:val="24"/>
              </w:rPr>
            </w:pPr>
            <w:r>
              <w:rPr>
                <w:sz w:val="24"/>
              </w:rPr>
              <w:t>(+)</w:t>
            </w:r>
            <w:r>
              <w:rPr>
                <w:spacing w:val="-1"/>
                <w:sz w:val="24"/>
              </w:rPr>
              <w:t> </w:t>
            </w:r>
            <w:r>
              <w:rPr>
                <w:sz w:val="24"/>
              </w:rPr>
              <w:t>Juros e</w:t>
            </w:r>
            <w:r>
              <w:rPr>
                <w:spacing w:val="-2"/>
                <w:sz w:val="24"/>
              </w:rPr>
              <w:t> </w:t>
            </w:r>
            <w:r>
              <w:rPr>
                <w:sz w:val="24"/>
              </w:rPr>
              <w:t>atualização</w:t>
            </w:r>
            <w:r>
              <w:rPr>
                <w:spacing w:val="3"/>
                <w:sz w:val="24"/>
              </w:rPr>
              <w:t> </w:t>
            </w:r>
            <w:r>
              <w:rPr>
                <w:spacing w:val="-2"/>
                <w:sz w:val="24"/>
              </w:rPr>
              <w:t>monetária</w:t>
            </w:r>
          </w:p>
        </w:tc>
        <w:tc>
          <w:tcPr>
            <w:tcW w:w="1648" w:type="dxa"/>
          </w:tcPr>
          <w:p>
            <w:pPr>
              <w:pStyle w:val="TableParagraph"/>
              <w:spacing w:line="273" w:lineRule="exact" w:before="1"/>
              <w:ind w:right="57"/>
              <w:rPr>
                <w:sz w:val="24"/>
              </w:rPr>
            </w:pPr>
            <w:r>
              <w:rPr>
                <w:spacing w:val="-2"/>
                <w:sz w:val="24"/>
              </w:rPr>
              <w:t>74.048</w:t>
            </w:r>
          </w:p>
        </w:tc>
        <w:tc>
          <w:tcPr>
            <w:tcW w:w="1758" w:type="dxa"/>
          </w:tcPr>
          <w:p>
            <w:pPr>
              <w:pStyle w:val="TableParagraph"/>
              <w:spacing w:line="273" w:lineRule="exact" w:before="1"/>
              <w:ind w:right="58"/>
              <w:rPr>
                <w:sz w:val="24"/>
              </w:rPr>
            </w:pPr>
            <w:r>
              <w:rPr>
                <w:sz w:val="24"/>
              </w:rPr>
              <w:t>-</w:t>
            </w:r>
          </w:p>
        </w:tc>
      </w:tr>
      <w:tr>
        <w:trPr>
          <w:trHeight w:val="292" w:hRule="atLeast"/>
        </w:trPr>
        <w:tc>
          <w:tcPr>
            <w:tcW w:w="3398" w:type="dxa"/>
          </w:tcPr>
          <w:p>
            <w:pPr>
              <w:pStyle w:val="TableParagraph"/>
              <w:spacing w:line="272" w:lineRule="exact"/>
              <w:ind w:left="69"/>
              <w:jc w:val="left"/>
              <w:rPr>
                <w:b/>
                <w:sz w:val="24"/>
              </w:rPr>
            </w:pPr>
            <w:r>
              <w:rPr>
                <w:b/>
                <w:sz w:val="24"/>
              </w:rPr>
              <w:t>Saldo devedor </w:t>
            </w:r>
            <w:r>
              <w:rPr>
                <w:b/>
                <w:spacing w:val="-2"/>
                <w:sz w:val="24"/>
              </w:rPr>
              <w:t>remanescente</w:t>
            </w:r>
          </w:p>
        </w:tc>
        <w:tc>
          <w:tcPr>
            <w:tcW w:w="1648" w:type="dxa"/>
          </w:tcPr>
          <w:p>
            <w:pPr>
              <w:pStyle w:val="TableParagraph"/>
              <w:spacing w:line="272" w:lineRule="exact"/>
              <w:ind w:right="57"/>
              <w:rPr>
                <w:b/>
                <w:sz w:val="24"/>
              </w:rPr>
            </w:pPr>
            <w:r>
              <w:rPr>
                <w:b/>
                <w:spacing w:val="-2"/>
                <w:sz w:val="24"/>
              </w:rPr>
              <w:t>899.983</w:t>
            </w:r>
          </w:p>
        </w:tc>
        <w:tc>
          <w:tcPr>
            <w:tcW w:w="1758" w:type="dxa"/>
          </w:tcPr>
          <w:p>
            <w:pPr>
              <w:pStyle w:val="TableParagraph"/>
              <w:spacing w:line="272" w:lineRule="exact"/>
              <w:ind w:right="58"/>
              <w:rPr>
                <w:b/>
                <w:sz w:val="24"/>
              </w:rPr>
            </w:pPr>
            <w:r>
              <w:rPr>
                <w:b/>
                <w:sz w:val="24"/>
              </w:rPr>
              <w:t>-</w:t>
            </w:r>
          </w:p>
        </w:tc>
      </w:tr>
      <w:tr>
        <w:trPr>
          <w:trHeight w:val="292" w:hRule="atLeast"/>
        </w:trPr>
        <w:tc>
          <w:tcPr>
            <w:tcW w:w="3398" w:type="dxa"/>
          </w:tcPr>
          <w:p>
            <w:pPr>
              <w:pStyle w:val="TableParagraph"/>
              <w:spacing w:line="272" w:lineRule="exact"/>
              <w:ind w:left="69"/>
              <w:jc w:val="left"/>
              <w:rPr>
                <w:sz w:val="24"/>
              </w:rPr>
            </w:pPr>
            <w:r>
              <w:rPr>
                <w:spacing w:val="-2"/>
                <w:sz w:val="24"/>
              </w:rPr>
              <w:t>Circulante</w:t>
            </w:r>
          </w:p>
        </w:tc>
        <w:tc>
          <w:tcPr>
            <w:tcW w:w="1648" w:type="dxa"/>
          </w:tcPr>
          <w:p>
            <w:pPr>
              <w:pStyle w:val="TableParagraph"/>
              <w:spacing w:line="272" w:lineRule="exact"/>
              <w:ind w:right="58"/>
              <w:rPr>
                <w:sz w:val="24"/>
              </w:rPr>
            </w:pPr>
            <w:r>
              <w:rPr>
                <w:spacing w:val="-2"/>
                <w:sz w:val="24"/>
              </w:rPr>
              <w:t>98.162</w:t>
            </w:r>
          </w:p>
        </w:tc>
        <w:tc>
          <w:tcPr>
            <w:tcW w:w="1758" w:type="dxa"/>
          </w:tcPr>
          <w:p>
            <w:pPr>
              <w:pStyle w:val="TableParagraph"/>
              <w:spacing w:line="272" w:lineRule="exact"/>
              <w:ind w:right="58"/>
              <w:rPr>
                <w:sz w:val="24"/>
              </w:rPr>
            </w:pPr>
            <w:r>
              <w:rPr>
                <w:sz w:val="24"/>
              </w:rPr>
              <w:t>-</w:t>
            </w:r>
          </w:p>
        </w:tc>
      </w:tr>
      <w:tr>
        <w:trPr>
          <w:trHeight w:val="294" w:hRule="atLeast"/>
        </w:trPr>
        <w:tc>
          <w:tcPr>
            <w:tcW w:w="3398" w:type="dxa"/>
          </w:tcPr>
          <w:p>
            <w:pPr>
              <w:pStyle w:val="TableParagraph"/>
              <w:spacing w:line="275" w:lineRule="exact"/>
              <w:ind w:left="69"/>
              <w:jc w:val="left"/>
              <w:rPr>
                <w:sz w:val="24"/>
              </w:rPr>
            </w:pPr>
            <w:r>
              <w:rPr>
                <w:sz w:val="24"/>
              </w:rPr>
              <w:t>Não</w:t>
            </w:r>
            <w:r>
              <w:rPr>
                <w:spacing w:val="3"/>
                <w:sz w:val="24"/>
              </w:rPr>
              <w:t> </w:t>
            </w:r>
            <w:r>
              <w:rPr>
                <w:spacing w:val="-2"/>
                <w:sz w:val="24"/>
              </w:rPr>
              <w:t>circulante</w:t>
            </w:r>
          </w:p>
        </w:tc>
        <w:tc>
          <w:tcPr>
            <w:tcW w:w="1648" w:type="dxa"/>
          </w:tcPr>
          <w:p>
            <w:pPr>
              <w:pStyle w:val="TableParagraph"/>
              <w:spacing w:line="275" w:lineRule="exact"/>
              <w:ind w:right="57"/>
              <w:rPr>
                <w:sz w:val="24"/>
              </w:rPr>
            </w:pPr>
            <w:r>
              <w:rPr>
                <w:spacing w:val="-2"/>
                <w:sz w:val="24"/>
              </w:rPr>
              <w:t>773.385</w:t>
            </w:r>
          </w:p>
        </w:tc>
        <w:tc>
          <w:tcPr>
            <w:tcW w:w="1758" w:type="dxa"/>
          </w:tcPr>
          <w:p>
            <w:pPr>
              <w:pStyle w:val="TableParagraph"/>
              <w:spacing w:line="275" w:lineRule="exact"/>
              <w:ind w:right="58"/>
              <w:rPr>
                <w:sz w:val="24"/>
              </w:rPr>
            </w:pPr>
            <w:r>
              <w:rPr>
                <w:sz w:val="24"/>
              </w:rPr>
              <w:t>-</w:t>
            </w:r>
          </w:p>
        </w:tc>
      </w:tr>
    </w:tbl>
    <w:p>
      <w:pPr>
        <w:pStyle w:val="BodyText"/>
        <w:spacing w:before="2"/>
      </w:pPr>
    </w:p>
    <w:p>
      <w:pPr>
        <w:pStyle w:val="BodyText"/>
        <w:ind w:left="85" w:right="279"/>
        <w:jc w:val="both"/>
      </w:pPr>
      <w:r>
        <w:rPr/>
        <w:t>As</w:t>
      </w:r>
      <w:r>
        <w:rPr>
          <w:spacing w:val="-5"/>
        </w:rPr>
        <w:t> </w:t>
      </w:r>
      <w:r>
        <w:rPr/>
        <w:t>informações</w:t>
      </w:r>
      <w:r>
        <w:rPr>
          <w:spacing w:val="-5"/>
        </w:rPr>
        <w:t> </w:t>
      </w:r>
      <w:r>
        <w:rPr/>
        <w:t>atuariais,</w:t>
      </w:r>
      <w:r>
        <w:rPr>
          <w:spacing w:val="-10"/>
        </w:rPr>
        <w:t> </w:t>
      </w:r>
      <w:r>
        <w:rPr/>
        <w:t>de</w:t>
      </w:r>
      <w:r>
        <w:rPr>
          <w:spacing w:val="-5"/>
        </w:rPr>
        <w:t> </w:t>
      </w:r>
      <w:r>
        <w:rPr/>
        <w:t>responsabilidade</w:t>
      </w:r>
      <w:r>
        <w:rPr>
          <w:spacing w:val="-7"/>
        </w:rPr>
        <w:t> </w:t>
      </w:r>
      <w:r>
        <w:rPr/>
        <w:t>da</w:t>
      </w:r>
      <w:r>
        <w:rPr>
          <w:spacing w:val="-7"/>
        </w:rPr>
        <w:t> </w:t>
      </w:r>
      <w:r>
        <w:rPr/>
        <w:t>empresa</w:t>
      </w:r>
      <w:r>
        <w:rPr>
          <w:spacing w:val="-7"/>
        </w:rPr>
        <w:t> </w:t>
      </w:r>
      <w:r>
        <w:rPr/>
        <w:t>de</w:t>
      </w:r>
      <w:r>
        <w:rPr>
          <w:spacing w:val="-3"/>
        </w:rPr>
        <w:t> </w:t>
      </w:r>
      <w:r>
        <w:rPr/>
        <w:t>consultoria</w:t>
      </w:r>
      <w:r>
        <w:rPr>
          <w:spacing w:val="-10"/>
        </w:rPr>
        <w:t> </w:t>
      </w:r>
      <w:r>
        <w:rPr/>
        <w:t>Rofx</w:t>
      </w:r>
      <w:r>
        <w:rPr>
          <w:spacing w:val="-5"/>
        </w:rPr>
        <w:t> </w:t>
      </w:r>
      <w:r>
        <w:rPr/>
        <w:t>Partners</w:t>
      </w:r>
      <w:r>
        <w:rPr>
          <w:spacing w:val="-5"/>
        </w:rPr>
        <w:t> </w:t>
      </w:r>
      <w:r>
        <w:rPr/>
        <w:t>Consultoria</w:t>
      </w:r>
      <w:r>
        <w:rPr>
          <w:spacing w:val="-5"/>
        </w:rPr>
        <w:t> </w:t>
      </w:r>
      <w:r>
        <w:rPr/>
        <w:t>em Gestão Empresarial Ltda., são as seguintes:</w:t>
      </w:r>
    </w:p>
    <w:p>
      <w:pPr>
        <w:pStyle w:val="BodyText"/>
      </w:pPr>
    </w:p>
    <w:p>
      <w:pPr>
        <w:pStyle w:val="Heading2"/>
        <w:ind w:left="85" w:firstLine="0"/>
        <w:jc w:val="both"/>
      </w:pPr>
      <w:r>
        <w:rPr/>
        <w:t>Base</w:t>
      </w:r>
      <w:r>
        <w:rPr>
          <w:spacing w:val="-2"/>
        </w:rPr>
        <w:t> </w:t>
      </w:r>
      <w:r>
        <w:rPr/>
        <w:t>de</w:t>
      </w:r>
      <w:r>
        <w:rPr>
          <w:spacing w:val="1"/>
        </w:rPr>
        <w:t> </w:t>
      </w:r>
      <w:r>
        <w:rPr>
          <w:spacing w:val="-2"/>
        </w:rPr>
        <w:t>dados:</w:t>
      </w:r>
    </w:p>
    <w:p>
      <w:pPr>
        <w:pStyle w:val="BodyText"/>
        <w:spacing w:before="49"/>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46"/>
        <w:gridCol w:w="1419"/>
        <w:gridCol w:w="1417"/>
      </w:tblGrid>
      <w:tr>
        <w:trPr>
          <w:trHeight w:val="314" w:hRule="atLeast"/>
        </w:trPr>
        <w:tc>
          <w:tcPr>
            <w:tcW w:w="6946" w:type="dxa"/>
          </w:tcPr>
          <w:p>
            <w:pPr>
              <w:pStyle w:val="TableParagraph"/>
              <w:jc w:val="left"/>
              <w:rPr>
                <w:rFonts w:ascii="Times New Roman"/>
                <w:sz w:val="22"/>
              </w:rPr>
            </w:pPr>
          </w:p>
        </w:tc>
        <w:tc>
          <w:tcPr>
            <w:tcW w:w="1419" w:type="dxa"/>
          </w:tcPr>
          <w:p>
            <w:pPr>
              <w:pStyle w:val="TableParagraph"/>
              <w:spacing w:line="273" w:lineRule="exact" w:before="21"/>
              <w:ind w:right="108"/>
              <w:rPr>
                <w:b/>
                <w:sz w:val="24"/>
              </w:rPr>
            </w:pPr>
            <w:r>
              <w:rPr>
                <w:b/>
                <w:spacing w:val="-2"/>
                <w:sz w:val="24"/>
              </w:rPr>
              <w:t>30/09/2025</w:t>
            </w:r>
          </w:p>
        </w:tc>
        <w:tc>
          <w:tcPr>
            <w:tcW w:w="1417" w:type="dxa"/>
          </w:tcPr>
          <w:p>
            <w:pPr>
              <w:pStyle w:val="TableParagraph"/>
              <w:spacing w:line="273" w:lineRule="exact" w:before="21"/>
              <w:ind w:right="107"/>
              <w:rPr>
                <w:b/>
                <w:sz w:val="24"/>
              </w:rPr>
            </w:pPr>
            <w:r>
              <w:rPr>
                <w:b/>
                <w:spacing w:val="-2"/>
                <w:sz w:val="24"/>
              </w:rPr>
              <w:t>31/12/2024</w:t>
            </w:r>
          </w:p>
        </w:tc>
      </w:tr>
      <w:tr>
        <w:trPr>
          <w:trHeight w:val="316" w:hRule="atLeast"/>
        </w:trPr>
        <w:tc>
          <w:tcPr>
            <w:tcW w:w="6946" w:type="dxa"/>
          </w:tcPr>
          <w:p>
            <w:pPr>
              <w:pStyle w:val="TableParagraph"/>
              <w:spacing w:line="273" w:lineRule="exact" w:before="23"/>
              <w:ind w:left="69"/>
              <w:jc w:val="left"/>
              <w:rPr>
                <w:sz w:val="24"/>
              </w:rPr>
            </w:pPr>
            <w:r>
              <w:rPr>
                <w:sz w:val="24"/>
              </w:rPr>
              <w:t>Participantes</w:t>
            </w:r>
            <w:r>
              <w:rPr>
                <w:spacing w:val="-2"/>
                <w:sz w:val="24"/>
              </w:rPr>
              <w:t> </w:t>
            </w:r>
            <w:r>
              <w:rPr>
                <w:sz w:val="24"/>
              </w:rPr>
              <w:t>ativos (passivo</w:t>
            </w:r>
            <w:r>
              <w:rPr>
                <w:spacing w:val="-1"/>
                <w:sz w:val="24"/>
              </w:rPr>
              <w:t> </w:t>
            </w:r>
            <w:r>
              <w:rPr>
                <w:spacing w:val="-2"/>
                <w:sz w:val="24"/>
              </w:rPr>
              <w:t>principal)</w:t>
            </w:r>
          </w:p>
        </w:tc>
        <w:tc>
          <w:tcPr>
            <w:tcW w:w="1419" w:type="dxa"/>
          </w:tcPr>
          <w:p>
            <w:pPr>
              <w:pStyle w:val="TableParagraph"/>
              <w:spacing w:line="273" w:lineRule="exact" w:before="23"/>
              <w:ind w:right="58"/>
              <w:rPr>
                <w:sz w:val="24"/>
              </w:rPr>
            </w:pPr>
            <w:r>
              <w:rPr>
                <w:spacing w:val="-5"/>
                <w:sz w:val="24"/>
              </w:rPr>
              <w:t>204</w:t>
            </w:r>
          </w:p>
        </w:tc>
        <w:tc>
          <w:tcPr>
            <w:tcW w:w="1417" w:type="dxa"/>
          </w:tcPr>
          <w:p>
            <w:pPr>
              <w:pStyle w:val="TableParagraph"/>
              <w:spacing w:line="273" w:lineRule="exact" w:before="23"/>
              <w:ind w:right="59"/>
              <w:rPr>
                <w:sz w:val="24"/>
              </w:rPr>
            </w:pPr>
            <w:r>
              <w:rPr>
                <w:spacing w:val="-5"/>
                <w:sz w:val="24"/>
              </w:rPr>
              <w:t>204</w:t>
            </w:r>
          </w:p>
        </w:tc>
      </w:tr>
      <w:tr>
        <w:trPr>
          <w:trHeight w:val="314" w:hRule="atLeast"/>
        </w:trPr>
        <w:tc>
          <w:tcPr>
            <w:tcW w:w="6946" w:type="dxa"/>
          </w:tcPr>
          <w:p>
            <w:pPr>
              <w:pStyle w:val="TableParagraph"/>
              <w:spacing w:line="273" w:lineRule="exact" w:before="21"/>
              <w:ind w:left="69"/>
              <w:jc w:val="left"/>
              <w:rPr>
                <w:sz w:val="24"/>
              </w:rPr>
            </w:pPr>
            <w:r>
              <w:rPr>
                <w:sz w:val="24"/>
              </w:rPr>
              <w:t>Participantes</w:t>
            </w:r>
            <w:r>
              <w:rPr>
                <w:spacing w:val="-3"/>
                <w:sz w:val="24"/>
              </w:rPr>
              <w:t> </w:t>
            </w:r>
            <w:r>
              <w:rPr>
                <w:sz w:val="24"/>
              </w:rPr>
              <w:t>assistidos</w:t>
            </w:r>
            <w:r>
              <w:rPr>
                <w:spacing w:val="-2"/>
                <w:sz w:val="24"/>
              </w:rPr>
              <w:t> </w:t>
            </w:r>
            <w:r>
              <w:rPr>
                <w:sz w:val="24"/>
              </w:rPr>
              <w:t>/</w:t>
            </w:r>
            <w:r>
              <w:rPr>
                <w:spacing w:val="-2"/>
                <w:sz w:val="24"/>
              </w:rPr>
              <w:t> </w:t>
            </w:r>
            <w:r>
              <w:rPr>
                <w:sz w:val="24"/>
              </w:rPr>
              <w:t>beneficiários</w:t>
            </w:r>
            <w:r>
              <w:rPr>
                <w:spacing w:val="1"/>
                <w:sz w:val="24"/>
              </w:rPr>
              <w:t> </w:t>
            </w:r>
            <w:r>
              <w:rPr>
                <w:sz w:val="24"/>
              </w:rPr>
              <w:t>em</w:t>
            </w:r>
            <w:r>
              <w:rPr>
                <w:spacing w:val="-3"/>
                <w:sz w:val="24"/>
              </w:rPr>
              <w:t> </w:t>
            </w:r>
            <w:r>
              <w:rPr>
                <w:sz w:val="24"/>
              </w:rPr>
              <w:t>gozo de </w:t>
            </w:r>
            <w:r>
              <w:rPr>
                <w:spacing w:val="-2"/>
                <w:sz w:val="24"/>
              </w:rPr>
              <w:t>benefício</w:t>
            </w:r>
          </w:p>
        </w:tc>
        <w:tc>
          <w:tcPr>
            <w:tcW w:w="1419" w:type="dxa"/>
          </w:tcPr>
          <w:p>
            <w:pPr>
              <w:pStyle w:val="TableParagraph"/>
              <w:spacing w:line="273" w:lineRule="exact" w:before="21"/>
              <w:ind w:right="60"/>
              <w:rPr>
                <w:sz w:val="24"/>
              </w:rPr>
            </w:pPr>
            <w:r>
              <w:rPr>
                <w:spacing w:val="-4"/>
                <w:sz w:val="24"/>
              </w:rPr>
              <w:t>1.185</w:t>
            </w:r>
          </w:p>
        </w:tc>
        <w:tc>
          <w:tcPr>
            <w:tcW w:w="1417" w:type="dxa"/>
          </w:tcPr>
          <w:p>
            <w:pPr>
              <w:pStyle w:val="TableParagraph"/>
              <w:spacing w:line="273" w:lineRule="exact" w:before="21"/>
              <w:ind w:right="59"/>
              <w:rPr>
                <w:sz w:val="24"/>
              </w:rPr>
            </w:pPr>
            <w:r>
              <w:rPr>
                <w:spacing w:val="-2"/>
                <w:sz w:val="24"/>
              </w:rPr>
              <w:t>1.185</w:t>
            </w:r>
          </w:p>
        </w:tc>
      </w:tr>
      <w:tr>
        <w:trPr>
          <w:trHeight w:val="316" w:hRule="atLeast"/>
        </w:trPr>
        <w:tc>
          <w:tcPr>
            <w:tcW w:w="6946" w:type="dxa"/>
          </w:tcPr>
          <w:p>
            <w:pPr>
              <w:pStyle w:val="TableParagraph"/>
              <w:spacing w:line="273" w:lineRule="exact" w:before="23"/>
              <w:ind w:left="283"/>
              <w:jc w:val="left"/>
              <w:rPr>
                <w:sz w:val="24"/>
              </w:rPr>
            </w:pPr>
            <w:r>
              <w:rPr>
                <w:spacing w:val="-2"/>
                <w:sz w:val="24"/>
              </w:rPr>
              <w:t>Aposentados</w:t>
            </w:r>
          </w:p>
        </w:tc>
        <w:tc>
          <w:tcPr>
            <w:tcW w:w="1419" w:type="dxa"/>
          </w:tcPr>
          <w:p>
            <w:pPr>
              <w:pStyle w:val="TableParagraph"/>
              <w:spacing w:line="273" w:lineRule="exact" w:before="23"/>
              <w:ind w:right="58"/>
              <w:rPr>
                <w:sz w:val="24"/>
              </w:rPr>
            </w:pPr>
            <w:r>
              <w:rPr>
                <w:spacing w:val="-5"/>
                <w:sz w:val="24"/>
              </w:rPr>
              <w:t>560</w:t>
            </w:r>
          </w:p>
        </w:tc>
        <w:tc>
          <w:tcPr>
            <w:tcW w:w="1417" w:type="dxa"/>
          </w:tcPr>
          <w:p>
            <w:pPr>
              <w:pStyle w:val="TableParagraph"/>
              <w:spacing w:line="273" w:lineRule="exact" w:before="23"/>
              <w:ind w:right="59"/>
              <w:rPr>
                <w:sz w:val="24"/>
              </w:rPr>
            </w:pPr>
            <w:r>
              <w:rPr>
                <w:spacing w:val="-5"/>
                <w:sz w:val="24"/>
              </w:rPr>
              <w:t>560</w:t>
            </w:r>
          </w:p>
        </w:tc>
      </w:tr>
      <w:tr>
        <w:trPr>
          <w:trHeight w:val="314" w:hRule="atLeast"/>
        </w:trPr>
        <w:tc>
          <w:tcPr>
            <w:tcW w:w="6946" w:type="dxa"/>
          </w:tcPr>
          <w:p>
            <w:pPr>
              <w:pStyle w:val="TableParagraph"/>
              <w:spacing w:line="273" w:lineRule="exact" w:before="21"/>
              <w:ind w:left="283"/>
              <w:jc w:val="left"/>
              <w:rPr>
                <w:sz w:val="24"/>
              </w:rPr>
            </w:pPr>
            <w:r>
              <w:rPr>
                <w:spacing w:val="-2"/>
                <w:sz w:val="24"/>
              </w:rPr>
              <w:t>Pensionistas</w:t>
            </w:r>
          </w:p>
        </w:tc>
        <w:tc>
          <w:tcPr>
            <w:tcW w:w="1419" w:type="dxa"/>
          </w:tcPr>
          <w:p>
            <w:pPr>
              <w:pStyle w:val="TableParagraph"/>
              <w:spacing w:line="273" w:lineRule="exact" w:before="21"/>
              <w:ind w:right="60"/>
              <w:rPr>
                <w:sz w:val="24"/>
              </w:rPr>
            </w:pPr>
            <w:r>
              <w:rPr>
                <w:spacing w:val="-5"/>
                <w:sz w:val="24"/>
              </w:rPr>
              <w:t>625</w:t>
            </w:r>
          </w:p>
        </w:tc>
        <w:tc>
          <w:tcPr>
            <w:tcW w:w="1417" w:type="dxa"/>
          </w:tcPr>
          <w:p>
            <w:pPr>
              <w:pStyle w:val="TableParagraph"/>
              <w:spacing w:line="273" w:lineRule="exact" w:before="21"/>
              <w:ind w:right="59"/>
              <w:rPr>
                <w:sz w:val="24"/>
              </w:rPr>
            </w:pPr>
            <w:r>
              <w:rPr>
                <w:spacing w:val="-5"/>
                <w:sz w:val="24"/>
              </w:rPr>
              <w:t>625</w:t>
            </w:r>
          </w:p>
        </w:tc>
      </w:tr>
      <w:tr>
        <w:trPr>
          <w:trHeight w:val="316" w:hRule="atLeast"/>
        </w:trPr>
        <w:tc>
          <w:tcPr>
            <w:tcW w:w="6946" w:type="dxa"/>
          </w:tcPr>
          <w:p>
            <w:pPr>
              <w:pStyle w:val="TableParagraph"/>
              <w:spacing w:line="276" w:lineRule="exact" w:before="21"/>
              <w:ind w:left="69"/>
              <w:jc w:val="left"/>
              <w:rPr>
                <w:b/>
                <w:sz w:val="24"/>
              </w:rPr>
            </w:pPr>
            <w:r>
              <w:rPr>
                <w:b/>
                <w:sz w:val="24"/>
              </w:rPr>
              <w:t>Total</w:t>
            </w:r>
            <w:r>
              <w:rPr>
                <w:b/>
                <w:spacing w:val="-2"/>
                <w:sz w:val="24"/>
              </w:rPr>
              <w:t> </w:t>
            </w:r>
            <w:r>
              <w:rPr>
                <w:b/>
                <w:sz w:val="24"/>
              </w:rPr>
              <w:t>de</w:t>
            </w:r>
            <w:r>
              <w:rPr>
                <w:b/>
                <w:spacing w:val="2"/>
                <w:sz w:val="24"/>
              </w:rPr>
              <w:t> </w:t>
            </w:r>
            <w:r>
              <w:rPr>
                <w:b/>
                <w:spacing w:val="-2"/>
                <w:sz w:val="24"/>
              </w:rPr>
              <w:t>participantes</w:t>
            </w:r>
          </w:p>
        </w:tc>
        <w:tc>
          <w:tcPr>
            <w:tcW w:w="1419" w:type="dxa"/>
          </w:tcPr>
          <w:p>
            <w:pPr>
              <w:pStyle w:val="TableParagraph"/>
              <w:spacing w:line="276" w:lineRule="exact" w:before="21"/>
              <w:ind w:right="59"/>
              <w:rPr>
                <w:b/>
                <w:sz w:val="24"/>
              </w:rPr>
            </w:pPr>
            <w:r>
              <w:rPr>
                <w:b/>
                <w:spacing w:val="-2"/>
                <w:sz w:val="24"/>
              </w:rPr>
              <w:t>1.389</w:t>
            </w:r>
          </w:p>
        </w:tc>
        <w:tc>
          <w:tcPr>
            <w:tcW w:w="1417" w:type="dxa"/>
          </w:tcPr>
          <w:p>
            <w:pPr>
              <w:pStyle w:val="TableParagraph"/>
              <w:spacing w:line="276" w:lineRule="exact" w:before="21"/>
              <w:ind w:right="57"/>
              <w:rPr>
                <w:b/>
                <w:sz w:val="24"/>
              </w:rPr>
            </w:pPr>
            <w:r>
              <w:rPr>
                <w:b/>
                <w:spacing w:val="-2"/>
                <w:sz w:val="24"/>
              </w:rPr>
              <w:t>1.389</w:t>
            </w:r>
          </w:p>
        </w:tc>
      </w:tr>
      <w:tr>
        <w:trPr>
          <w:trHeight w:val="313" w:hRule="atLeast"/>
        </w:trPr>
        <w:tc>
          <w:tcPr>
            <w:tcW w:w="6946" w:type="dxa"/>
          </w:tcPr>
          <w:p>
            <w:pPr>
              <w:pStyle w:val="TableParagraph"/>
              <w:spacing w:line="273" w:lineRule="exact" w:before="21"/>
              <w:ind w:left="69"/>
              <w:jc w:val="left"/>
              <w:rPr>
                <w:sz w:val="24"/>
              </w:rPr>
            </w:pPr>
            <w:r>
              <w:rPr>
                <w:i/>
                <w:sz w:val="24"/>
              </w:rPr>
              <w:t>Duration</w:t>
            </w:r>
            <w:r>
              <w:rPr>
                <w:i/>
                <w:spacing w:val="-5"/>
                <w:sz w:val="24"/>
              </w:rPr>
              <w:t> </w:t>
            </w:r>
            <w:r>
              <w:rPr>
                <w:sz w:val="24"/>
              </w:rPr>
              <w:t>da</w:t>
            </w:r>
            <w:r>
              <w:rPr>
                <w:spacing w:val="2"/>
                <w:sz w:val="24"/>
              </w:rPr>
              <w:t> </w:t>
            </w:r>
            <w:r>
              <w:rPr>
                <w:sz w:val="24"/>
              </w:rPr>
              <w:t>obrigação</w:t>
            </w:r>
            <w:r>
              <w:rPr>
                <w:spacing w:val="-2"/>
                <w:sz w:val="24"/>
              </w:rPr>
              <w:t> </w:t>
            </w:r>
            <w:r>
              <w:rPr>
                <w:sz w:val="24"/>
              </w:rPr>
              <w:t>(utilizada</w:t>
            </w:r>
            <w:r>
              <w:rPr>
                <w:spacing w:val="1"/>
                <w:sz w:val="24"/>
              </w:rPr>
              <w:t> </w:t>
            </w:r>
            <w:r>
              <w:rPr>
                <w:sz w:val="24"/>
              </w:rPr>
              <w:t>para</w:t>
            </w:r>
            <w:r>
              <w:rPr>
                <w:spacing w:val="1"/>
                <w:sz w:val="24"/>
              </w:rPr>
              <w:t> </w:t>
            </w:r>
            <w:r>
              <w:rPr>
                <w:sz w:val="24"/>
              </w:rPr>
              <w:t>determinar</w:t>
            </w:r>
            <w:r>
              <w:rPr>
                <w:spacing w:val="-2"/>
                <w:sz w:val="24"/>
              </w:rPr>
              <w:t> </w:t>
            </w:r>
            <w:r>
              <w:rPr>
                <w:sz w:val="24"/>
              </w:rPr>
              <w:t>a taxa</w:t>
            </w:r>
            <w:r>
              <w:rPr>
                <w:spacing w:val="-2"/>
                <w:sz w:val="24"/>
              </w:rPr>
              <w:t> </w:t>
            </w:r>
            <w:r>
              <w:rPr>
                <w:sz w:val="24"/>
              </w:rPr>
              <w:t>de</w:t>
            </w:r>
            <w:r>
              <w:rPr>
                <w:spacing w:val="-2"/>
                <w:sz w:val="24"/>
              </w:rPr>
              <w:t> desconto)</w:t>
            </w:r>
          </w:p>
        </w:tc>
        <w:tc>
          <w:tcPr>
            <w:tcW w:w="1419" w:type="dxa"/>
          </w:tcPr>
          <w:p>
            <w:pPr>
              <w:pStyle w:val="TableParagraph"/>
              <w:spacing w:line="273" w:lineRule="exact" w:before="21"/>
              <w:ind w:right="59"/>
              <w:rPr>
                <w:sz w:val="24"/>
              </w:rPr>
            </w:pPr>
            <w:r>
              <w:rPr>
                <w:spacing w:val="-4"/>
                <w:sz w:val="24"/>
              </w:rPr>
              <w:t>8,06</w:t>
            </w:r>
          </w:p>
        </w:tc>
        <w:tc>
          <w:tcPr>
            <w:tcW w:w="1417" w:type="dxa"/>
          </w:tcPr>
          <w:p>
            <w:pPr>
              <w:pStyle w:val="TableParagraph"/>
              <w:spacing w:line="273" w:lineRule="exact" w:before="21"/>
              <w:ind w:right="59"/>
              <w:rPr>
                <w:sz w:val="24"/>
              </w:rPr>
            </w:pPr>
            <w:r>
              <w:rPr>
                <w:spacing w:val="-4"/>
                <w:sz w:val="24"/>
              </w:rPr>
              <w:t>8,06</w:t>
            </w:r>
          </w:p>
        </w:tc>
      </w:tr>
    </w:tbl>
    <w:p>
      <w:pPr>
        <w:pStyle w:val="BodyText"/>
        <w:spacing w:before="1"/>
        <w:rPr>
          <w:b/>
        </w:rPr>
      </w:pPr>
    </w:p>
    <w:p>
      <w:pPr>
        <w:pStyle w:val="Heading2"/>
        <w:ind w:left="85" w:firstLine="0"/>
      </w:pPr>
      <w:r>
        <w:rPr>
          <w:spacing w:val="-2"/>
        </w:rPr>
        <w:t>Premissas:</w:t>
      </w:r>
    </w:p>
    <w:p>
      <w:pPr>
        <w:pStyle w:val="BodyText"/>
        <w:spacing w:before="49"/>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46"/>
        <w:gridCol w:w="1419"/>
        <w:gridCol w:w="1417"/>
      </w:tblGrid>
      <w:tr>
        <w:trPr>
          <w:trHeight w:val="316" w:hRule="atLeast"/>
        </w:trPr>
        <w:tc>
          <w:tcPr>
            <w:tcW w:w="6946" w:type="dxa"/>
          </w:tcPr>
          <w:p>
            <w:pPr>
              <w:pStyle w:val="TableParagraph"/>
              <w:spacing w:line="273" w:lineRule="exact" w:before="23"/>
              <w:ind w:left="69"/>
              <w:jc w:val="left"/>
              <w:rPr>
                <w:sz w:val="24"/>
              </w:rPr>
            </w:pPr>
            <w:r>
              <w:rPr>
                <w:sz w:val="24"/>
              </w:rPr>
              <w:t>Premissas</w:t>
            </w:r>
            <w:r>
              <w:rPr>
                <w:spacing w:val="2"/>
                <w:sz w:val="24"/>
              </w:rPr>
              <w:t> </w:t>
            </w:r>
            <w:r>
              <w:rPr>
                <w:spacing w:val="-2"/>
                <w:sz w:val="24"/>
              </w:rPr>
              <w:t>adotadas</w:t>
            </w:r>
          </w:p>
        </w:tc>
        <w:tc>
          <w:tcPr>
            <w:tcW w:w="1419" w:type="dxa"/>
          </w:tcPr>
          <w:p>
            <w:pPr>
              <w:pStyle w:val="TableParagraph"/>
              <w:spacing w:line="273" w:lineRule="exact" w:before="23"/>
              <w:ind w:right="108"/>
              <w:rPr>
                <w:b/>
                <w:sz w:val="24"/>
              </w:rPr>
            </w:pPr>
            <w:r>
              <w:rPr>
                <w:b/>
                <w:spacing w:val="-2"/>
                <w:sz w:val="24"/>
              </w:rPr>
              <w:t>30/09/2025</w:t>
            </w:r>
          </w:p>
        </w:tc>
        <w:tc>
          <w:tcPr>
            <w:tcW w:w="1417" w:type="dxa"/>
          </w:tcPr>
          <w:p>
            <w:pPr>
              <w:pStyle w:val="TableParagraph"/>
              <w:spacing w:line="273" w:lineRule="exact" w:before="23"/>
              <w:ind w:right="107"/>
              <w:rPr>
                <w:b/>
                <w:sz w:val="24"/>
              </w:rPr>
            </w:pPr>
            <w:r>
              <w:rPr>
                <w:b/>
                <w:spacing w:val="-2"/>
                <w:sz w:val="24"/>
              </w:rPr>
              <w:t>31/12/2024</w:t>
            </w:r>
          </w:p>
        </w:tc>
      </w:tr>
      <w:tr>
        <w:trPr>
          <w:trHeight w:val="313" w:hRule="atLeast"/>
        </w:trPr>
        <w:tc>
          <w:tcPr>
            <w:tcW w:w="6946" w:type="dxa"/>
          </w:tcPr>
          <w:p>
            <w:pPr>
              <w:pStyle w:val="TableParagraph"/>
              <w:spacing w:line="273" w:lineRule="exact" w:before="21"/>
              <w:ind w:left="69"/>
              <w:jc w:val="left"/>
              <w:rPr>
                <w:sz w:val="24"/>
              </w:rPr>
            </w:pPr>
            <w:r>
              <w:rPr>
                <w:sz w:val="24"/>
              </w:rPr>
              <w:t>Taxa</w:t>
            </w:r>
            <w:r>
              <w:rPr>
                <w:spacing w:val="1"/>
                <w:sz w:val="24"/>
              </w:rPr>
              <w:t> </w:t>
            </w:r>
            <w:r>
              <w:rPr>
                <w:sz w:val="24"/>
              </w:rPr>
              <w:t>de</w:t>
            </w:r>
            <w:r>
              <w:rPr>
                <w:spacing w:val="-1"/>
                <w:sz w:val="24"/>
              </w:rPr>
              <w:t> </w:t>
            </w:r>
            <w:r>
              <w:rPr>
                <w:sz w:val="24"/>
              </w:rPr>
              <w:t>desconto</w:t>
            </w:r>
            <w:r>
              <w:rPr>
                <w:spacing w:val="-1"/>
                <w:sz w:val="24"/>
              </w:rPr>
              <w:t> </w:t>
            </w:r>
            <w:r>
              <w:rPr>
                <w:spacing w:val="-2"/>
                <w:sz w:val="24"/>
              </w:rPr>
              <w:t>(nominal)</w:t>
            </w:r>
          </w:p>
        </w:tc>
        <w:tc>
          <w:tcPr>
            <w:tcW w:w="1419" w:type="dxa"/>
          </w:tcPr>
          <w:p>
            <w:pPr>
              <w:pStyle w:val="TableParagraph"/>
              <w:spacing w:line="273" w:lineRule="exact" w:before="21"/>
              <w:ind w:right="57"/>
              <w:rPr>
                <w:sz w:val="24"/>
              </w:rPr>
            </w:pPr>
            <w:r>
              <w:rPr>
                <w:spacing w:val="-2"/>
                <w:sz w:val="24"/>
              </w:rPr>
              <w:t>10,46%</w:t>
            </w:r>
          </w:p>
        </w:tc>
        <w:tc>
          <w:tcPr>
            <w:tcW w:w="1417" w:type="dxa"/>
          </w:tcPr>
          <w:p>
            <w:pPr>
              <w:pStyle w:val="TableParagraph"/>
              <w:spacing w:line="273" w:lineRule="exact" w:before="21"/>
              <w:ind w:right="56"/>
              <w:rPr>
                <w:sz w:val="24"/>
              </w:rPr>
            </w:pPr>
            <w:r>
              <w:rPr>
                <w:spacing w:val="-2"/>
                <w:sz w:val="24"/>
              </w:rPr>
              <w:t>11,35%</w:t>
            </w:r>
          </w:p>
        </w:tc>
      </w:tr>
      <w:tr>
        <w:trPr>
          <w:trHeight w:val="316" w:hRule="atLeast"/>
        </w:trPr>
        <w:tc>
          <w:tcPr>
            <w:tcW w:w="6946" w:type="dxa"/>
          </w:tcPr>
          <w:p>
            <w:pPr>
              <w:pStyle w:val="TableParagraph"/>
              <w:spacing w:line="273" w:lineRule="exact" w:before="23"/>
              <w:ind w:left="69"/>
              <w:jc w:val="left"/>
              <w:rPr>
                <w:sz w:val="24"/>
              </w:rPr>
            </w:pPr>
            <w:r>
              <w:rPr>
                <w:sz w:val="24"/>
              </w:rPr>
              <w:t>Retorno</w:t>
            </w:r>
            <w:r>
              <w:rPr>
                <w:spacing w:val="1"/>
                <w:sz w:val="24"/>
              </w:rPr>
              <w:t> </w:t>
            </w:r>
            <w:r>
              <w:rPr>
                <w:sz w:val="24"/>
              </w:rPr>
              <w:t>esperado</w:t>
            </w:r>
            <w:r>
              <w:rPr>
                <w:spacing w:val="-3"/>
                <w:sz w:val="24"/>
              </w:rPr>
              <w:t> </w:t>
            </w:r>
            <w:r>
              <w:rPr>
                <w:sz w:val="24"/>
              </w:rPr>
              <w:t>dos</w:t>
            </w:r>
            <w:r>
              <w:rPr>
                <w:spacing w:val="1"/>
                <w:sz w:val="24"/>
              </w:rPr>
              <w:t> </w:t>
            </w:r>
            <w:r>
              <w:rPr>
                <w:sz w:val="24"/>
              </w:rPr>
              <w:t>ativos</w:t>
            </w:r>
            <w:r>
              <w:rPr>
                <w:spacing w:val="-1"/>
                <w:sz w:val="24"/>
              </w:rPr>
              <w:t> </w:t>
            </w:r>
            <w:r>
              <w:rPr>
                <w:sz w:val="24"/>
              </w:rPr>
              <w:t>do</w:t>
            </w:r>
            <w:r>
              <w:rPr>
                <w:spacing w:val="-3"/>
                <w:sz w:val="24"/>
              </w:rPr>
              <w:t> </w:t>
            </w:r>
            <w:r>
              <w:rPr>
                <w:spacing w:val="-4"/>
                <w:sz w:val="24"/>
              </w:rPr>
              <w:t>plano</w:t>
            </w:r>
          </w:p>
        </w:tc>
        <w:tc>
          <w:tcPr>
            <w:tcW w:w="1419" w:type="dxa"/>
          </w:tcPr>
          <w:p>
            <w:pPr>
              <w:pStyle w:val="TableParagraph"/>
              <w:spacing w:line="273" w:lineRule="exact" w:before="23"/>
              <w:ind w:right="58"/>
              <w:rPr>
                <w:sz w:val="24"/>
              </w:rPr>
            </w:pPr>
            <w:r>
              <w:rPr>
                <w:spacing w:val="-2"/>
                <w:sz w:val="24"/>
              </w:rPr>
              <w:t>10,46%</w:t>
            </w:r>
          </w:p>
        </w:tc>
        <w:tc>
          <w:tcPr>
            <w:tcW w:w="1417" w:type="dxa"/>
          </w:tcPr>
          <w:p>
            <w:pPr>
              <w:pStyle w:val="TableParagraph"/>
              <w:spacing w:line="273" w:lineRule="exact" w:before="23"/>
              <w:ind w:right="56"/>
              <w:rPr>
                <w:sz w:val="24"/>
              </w:rPr>
            </w:pPr>
            <w:r>
              <w:rPr>
                <w:spacing w:val="-2"/>
                <w:sz w:val="24"/>
              </w:rPr>
              <w:t>11,35%</w:t>
            </w:r>
          </w:p>
        </w:tc>
      </w:tr>
      <w:tr>
        <w:trPr>
          <w:trHeight w:val="314" w:hRule="atLeast"/>
        </w:trPr>
        <w:tc>
          <w:tcPr>
            <w:tcW w:w="6946" w:type="dxa"/>
          </w:tcPr>
          <w:p>
            <w:pPr>
              <w:pStyle w:val="TableParagraph"/>
              <w:spacing w:line="273" w:lineRule="exact" w:before="21"/>
              <w:ind w:left="69"/>
              <w:jc w:val="left"/>
              <w:rPr>
                <w:sz w:val="24"/>
              </w:rPr>
            </w:pPr>
            <w:r>
              <w:rPr>
                <w:sz w:val="24"/>
              </w:rPr>
              <w:t>Taxa</w:t>
            </w:r>
            <w:r>
              <w:rPr>
                <w:spacing w:val="-1"/>
                <w:sz w:val="24"/>
              </w:rPr>
              <w:t> </w:t>
            </w:r>
            <w:r>
              <w:rPr>
                <w:sz w:val="24"/>
              </w:rPr>
              <w:t>nominal de</w:t>
            </w:r>
            <w:r>
              <w:rPr>
                <w:spacing w:val="2"/>
                <w:sz w:val="24"/>
              </w:rPr>
              <w:t> </w:t>
            </w:r>
            <w:r>
              <w:rPr>
                <w:sz w:val="24"/>
              </w:rPr>
              <w:t>crescimento</w:t>
            </w:r>
            <w:r>
              <w:rPr>
                <w:spacing w:val="-2"/>
                <w:sz w:val="24"/>
              </w:rPr>
              <w:t> </w:t>
            </w:r>
            <w:r>
              <w:rPr>
                <w:sz w:val="24"/>
              </w:rPr>
              <w:t>salarial</w:t>
            </w:r>
            <w:r>
              <w:rPr>
                <w:spacing w:val="-3"/>
                <w:sz w:val="24"/>
              </w:rPr>
              <w:t> </w:t>
            </w:r>
            <w:r>
              <w:rPr>
                <w:spacing w:val="-2"/>
                <w:sz w:val="24"/>
              </w:rPr>
              <w:t>futuro</w:t>
            </w:r>
          </w:p>
        </w:tc>
        <w:tc>
          <w:tcPr>
            <w:tcW w:w="1419" w:type="dxa"/>
          </w:tcPr>
          <w:p>
            <w:pPr>
              <w:pStyle w:val="TableParagraph"/>
              <w:spacing w:line="273" w:lineRule="exact" w:before="21"/>
              <w:ind w:right="60"/>
              <w:rPr>
                <w:sz w:val="24"/>
              </w:rPr>
            </w:pPr>
            <w:r>
              <w:rPr>
                <w:spacing w:val="-4"/>
                <w:sz w:val="24"/>
              </w:rPr>
              <w:t>3,50%</w:t>
            </w:r>
          </w:p>
        </w:tc>
        <w:tc>
          <w:tcPr>
            <w:tcW w:w="1417" w:type="dxa"/>
          </w:tcPr>
          <w:p>
            <w:pPr>
              <w:pStyle w:val="TableParagraph"/>
              <w:spacing w:line="273" w:lineRule="exact" w:before="21"/>
              <w:ind w:right="57"/>
              <w:rPr>
                <w:sz w:val="24"/>
              </w:rPr>
            </w:pPr>
            <w:r>
              <w:rPr>
                <w:spacing w:val="-2"/>
                <w:sz w:val="24"/>
              </w:rPr>
              <w:t>3,50%</w:t>
            </w:r>
          </w:p>
        </w:tc>
      </w:tr>
      <w:tr>
        <w:trPr>
          <w:trHeight w:val="316" w:hRule="atLeast"/>
        </w:trPr>
        <w:tc>
          <w:tcPr>
            <w:tcW w:w="6946" w:type="dxa"/>
          </w:tcPr>
          <w:p>
            <w:pPr>
              <w:pStyle w:val="TableParagraph"/>
              <w:spacing w:line="276" w:lineRule="exact" w:before="21"/>
              <w:ind w:left="69"/>
              <w:jc w:val="left"/>
              <w:rPr>
                <w:sz w:val="24"/>
              </w:rPr>
            </w:pPr>
            <w:r>
              <w:rPr>
                <w:sz w:val="24"/>
              </w:rPr>
              <w:t>Reajuste</w:t>
            </w:r>
            <w:r>
              <w:rPr>
                <w:spacing w:val="-2"/>
                <w:sz w:val="24"/>
              </w:rPr>
              <w:t> </w:t>
            </w:r>
            <w:r>
              <w:rPr>
                <w:sz w:val="24"/>
              </w:rPr>
              <w:t>nominal</w:t>
            </w:r>
            <w:r>
              <w:rPr>
                <w:spacing w:val="-1"/>
                <w:sz w:val="24"/>
              </w:rPr>
              <w:t> </w:t>
            </w:r>
            <w:r>
              <w:rPr>
                <w:sz w:val="24"/>
              </w:rPr>
              <w:t>do</w:t>
            </w:r>
            <w:r>
              <w:rPr>
                <w:spacing w:val="1"/>
                <w:sz w:val="24"/>
              </w:rPr>
              <w:t> </w:t>
            </w:r>
            <w:r>
              <w:rPr>
                <w:spacing w:val="-2"/>
                <w:sz w:val="24"/>
              </w:rPr>
              <w:t>benefício</w:t>
            </w:r>
          </w:p>
        </w:tc>
        <w:tc>
          <w:tcPr>
            <w:tcW w:w="1419" w:type="dxa"/>
          </w:tcPr>
          <w:p>
            <w:pPr>
              <w:pStyle w:val="TableParagraph"/>
              <w:spacing w:line="276" w:lineRule="exact" w:before="21"/>
              <w:ind w:right="56"/>
              <w:rPr>
                <w:sz w:val="24"/>
              </w:rPr>
            </w:pPr>
            <w:r>
              <w:rPr>
                <w:sz w:val="24"/>
              </w:rPr>
              <w:t>-</w:t>
            </w:r>
            <w:r>
              <w:rPr>
                <w:spacing w:val="-2"/>
                <w:sz w:val="24"/>
              </w:rPr>
              <w:t>3,50%</w:t>
            </w:r>
          </w:p>
        </w:tc>
        <w:tc>
          <w:tcPr>
            <w:tcW w:w="1417" w:type="dxa"/>
          </w:tcPr>
          <w:p>
            <w:pPr>
              <w:pStyle w:val="TableParagraph"/>
              <w:spacing w:line="276" w:lineRule="exact" w:before="21"/>
              <w:ind w:right="57"/>
              <w:rPr>
                <w:sz w:val="24"/>
              </w:rPr>
            </w:pPr>
            <w:r>
              <w:rPr>
                <w:sz w:val="24"/>
              </w:rPr>
              <w:t>-</w:t>
            </w:r>
            <w:r>
              <w:rPr>
                <w:spacing w:val="-2"/>
                <w:sz w:val="24"/>
              </w:rPr>
              <w:t>3,50%</w:t>
            </w:r>
          </w:p>
        </w:tc>
      </w:tr>
    </w:tbl>
    <w:p>
      <w:pPr>
        <w:pStyle w:val="TableParagraph"/>
        <w:spacing w:after="0" w:line="276" w:lineRule="exact"/>
        <w:rPr>
          <w:sz w:val="24"/>
        </w:rPr>
        <w:sectPr>
          <w:pgSz w:w="11910" w:h="16840"/>
          <w:pgMar w:header="1006" w:footer="1055" w:top="2000" w:bottom="1240" w:left="992" w:right="566"/>
        </w:sectPr>
      </w:pPr>
    </w:p>
    <w:p>
      <w:pPr>
        <w:pStyle w:val="BodyText"/>
        <w:rPr>
          <w:b/>
        </w:rPr>
      </w:pPr>
    </w:p>
    <w:p>
      <w:pPr>
        <w:pStyle w:val="BodyText"/>
        <w:spacing w:before="90"/>
        <w:rPr>
          <w:b/>
        </w:rPr>
      </w:pPr>
    </w:p>
    <w:p>
      <w:pPr>
        <w:pStyle w:val="Heading2"/>
        <w:ind w:left="85" w:firstLine="0"/>
      </w:pPr>
      <w:r>
        <w:rPr/>
        <w:t>Outras</w:t>
      </w:r>
      <w:r>
        <w:rPr>
          <w:spacing w:val="-3"/>
        </w:rPr>
        <w:t> </w:t>
      </w:r>
      <w:r>
        <w:rPr/>
        <w:t>premissas</w:t>
      </w:r>
      <w:r>
        <w:rPr>
          <w:spacing w:val="-3"/>
        </w:rPr>
        <w:t> </w:t>
      </w:r>
      <w:r>
        <w:rPr/>
        <w:t>atuariais</w:t>
      </w:r>
      <w:r>
        <w:rPr>
          <w:spacing w:val="1"/>
        </w:rPr>
        <w:t> </w:t>
      </w:r>
      <w:r>
        <w:rPr>
          <w:spacing w:val="-2"/>
        </w:rPr>
        <w:t>materiais:</w:t>
      </w:r>
    </w:p>
    <w:p>
      <w:pPr>
        <w:pStyle w:val="BodyText"/>
        <w:spacing w:before="51"/>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4"/>
        <w:gridCol w:w="2692"/>
        <w:gridCol w:w="2692"/>
      </w:tblGrid>
      <w:tr>
        <w:trPr>
          <w:trHeight w:val="314" w:hRule="atLeast"/>
        </w:trPr>
        <w:tc>
          <w:tcPr>
            <w:tcW w:w="4394" w:type="dxa"/>
          </w:tcPr>
          <w:p>
            <w:pPr>
              <w:pStyle w:val="TableParagraph"/>
              <w:jc w:val="left"/>
              <w:rPr>
                <w:rFonts w:ascii="Times New Roman"/>
                <w:sz w:val="22"/>
              </w:rPr>
            </w:pPr>
          </w:p>
        </w:tc>
        <w:tc>
          <w:tcPr>
            <w:tcW w:w="2692" w:type="dxa"/>
          </w:tcPr>
          <w:p>
            <w:pPr>
              <w:pStyle w:val="TableParagraph"/>
              <w:spacing w:line="273" w:lineRule="exact" w:before="21"/>
              <w:ind w:left="15" w:right="4"/>
              <w:jc w:val="center"/>
              <w:rPr>
                <w:b/>
                <w:sz w:val="24"/>
              </w:rPr>
            </w:pPr>
            <w:r>
              <w:rPr>
                <w:b/>
                <w:spacing w:val="-2"/>
                <w:sz w:val="24"/>
              </w:rPr>
              <w:t>30/09/2025</w:t>
            </w:r>
          </w:p>
        </w:tc>
        <w:tc>
          <w:tcPr>
            <w:tcW w:w="2692" w:type="dxa"/>
          </w:tcPr>
          <w:p>
            <w:pPr>
              <w:pStyle w:val="TableParagraph"/>
              <w:spacing w:line="273" w:lineRule="exact" w:before="21"/>
              <w:ind w:left="15" w:right="3"/>
              <w:jc w:val="center"/>
              <w:rPr>
                <w:b/>
                <w:sz w:val="24"/>
              </w:rPr>
            </w:pPr>
            <w:r>
              <w:rPr>
                <w:b/>
                <w:spacing w:val="-2"/>
                <w:sz w:val="24"/>
              </w:rPr>
              <w:t>31/12/2024</w:t>
            </w:r>
          </w:p>
        </w:tc>
      </w:tr>
      <w:tr>
        <w:trPr>
          <w:trHeight w:val="313" w:hRule="atLeast"/>
        </w:trPr>
        <w:tc>
          <w:tcPr>
            <w:tcW w:w="4394" w:type="dxa"/>
          </w:tcPr>
          <w:p>
            <w:pPr>
              <w:pStyle w:val="TableParagraph"/>
              <w:spacing w:line="273" w:lineRule="exact" w:before="21"/>
              <w:ind w:left="69"/>
              <w:jc w:val="left"/>
              <w:rPr>
                <w:sz w:val="24"/>
              </w:rPr>
            </w:pPr>
            <w:r>
              <w:rPr>
                <w:sz w:val="24"/>
              </w:rPr>
              <w:t>Rotatividade</w:t>
            </w:r>
            <w:r>
              <w:rPr>
                <w:spacing w:val="-2"/>
                <w:sz w:val="24"/>
              </w:rPr>
              <w:t> </w:t>
            </w:r>
            <w:r>
              <w:rPr>
                <w:sz w:val="24"/>
              </w:rPr>
              <w:t>projetada</w:t>
            </w:r>
            <w:r>
              <w:rPr>
                <w:spacing w:val="-1"/>
                <w:sz w:val="24"/>
              </w:rPr>
              <w:t> </w:t>
            </w:r>
            <w:r>
              <w:rPr>
                <w:sz w:val="24"/>
              </w:rPr>
              <w:t>dos</w:t>
            </w:r>
            <w:r>
              <w:rPr>
                <w:spacing w:val="-1"/>
                <w:sz w:val="24"/>
              </w:rPr>
              <w:t> </w:t>
            </w:r>
            <w:r>
              <w:rPr>
                <w:spacing w:val="-2"/>
                <w:sz w:val="24"/>
              </w:rPr>
              <w:t>empregados</w:t>
            </w:r>
          </w:p>
        </w:tc>
        <w:tc>
          <w:tcPr>
            <w:tcW w:w="2692" w:type="dxa"/>
          </w:tcPr>
          <w:p>
            <w:pPr>
              <w:pStyle w:val="TableParagraph"/>
              <w:spacing w:line="273" w:lineRule="exact" w:before="21"/>
              <w:ind w:left="15" w:right="4"/>
              <w:jc w:val="center"/>
              <w:rPr>
                <w:sz w:val="24"/>
              </w:rPr>
            </w:pPr>
            <w:r>
              <w:rPr>
                <w:sz w:val="24"/>
              </w:rPr>
              <w:t>Não </w:t>
            </w:r>
            <w:r>
              <w:rPr>
                <w:spacing w:val="-2"/>
                <w:sz w:val="24"/>
              </w:rPr>
              <w:t>disponível</w:t>
            </w:r>
          </w:p>
        </w:tc>
        <w:tc>
          <w:tcPr>
            <w:tcW w:w="2692" w:type="dxa"/>
          </w:tcPr>
          <w:p>
            <w:pPr>
              <w:pStyle w:val="TableParagraph"/>
              <w:spacing w:line="273" w:lineRule="exact" w:before="21"/>
              <w:ind w:left="15" w:right="4"/>
              <w:jc w:val="center"/>
              <w:rPr>
                <w:sz w:val="24"/>
              </w:rPr>
            </w:pPr>
            <w:r>
              <w:rPr>
                <w:sz w:val="24"/>
              </w:rPr>
              <w:t>Não </w:t>
            </w:r>
            <w:r>
              <w:rPr>
                <w:spacing w:val="-2"/>
                <w:sz w:val="24"/>
              </w:rPr>
              <w:t>disponível</w:t>
            </w:r>
          </w:p>
        </w:tc>
      </w:tr>
      <w:tr>
        <w:trPr>
          <w:trHeight w:val="316" w:hRule="atLeast"/>
        </w:trPr>
        <w:tc>
          <w:tcPr>
            <w:tcW w:w="4394" w:type="dxa"/>
          </w:tcPr>
          <w:p>
            <w:pPr>
              <w:pStyle w:val="TableParagraph"/>
              <w:spacing w:line="273" w:lineRule="exact" w:before="23"/>
              <w:ind w:left="69"/>
              <w:jc w:val="left"/>
              <w:rPr>
                <w:sz w:val="24"/>
              </w:rPr>
            </w:pPr>
            <w:r>
              <w:rPr>
                <w:sz w:val="24"/>
              </w:rPr>
              <w:t>Tábua</w:t>
            </w:r>
            <w:r>
              <w:rPr>
                <w:spacing w:val="-2"/>
                <w:sz w:val="24"/>
              </w:rPr>
              <w:t> </w:t>
            </w:r>
            <w:r>
              <w:rPr>
                <w:sz w:val="24"/>
              </w:rPr>
              <w:t>de</w:t>
            </w:r>
            <w:r>
              <w:rPr>
                <w:spacing w:val="1"/>
                <w:sz w:val="24"/>
              </w:rPr>
              <w:t> </w:t>
            </w:r>
            <w:r>
              <w:rPr>
                <w:sz w:val="24"/>
              </w:rPr>
              <w:t>mortalidade </w:t>
            </w:r>
            <w:r>
              <w:rPr>
                <w:spacing w:val="-2"/>
                <w:sz w:val="24"/>
              </w:rPr>
              <w:t>geral</w:t>
            </w:r>
          </w:p>
        </w:tc>
        <w:tc>
          <w:tcPr>
            <w:tcW w:w="2692" w:type="dxa"/>
          </w:tcPr>
          <w:p>
            <w:pPr>
              <w:pStyle w:val="TableParagraph"/>
              <w:spacing w:line="273" w:lineRule="exact" w:before="23"/>
              <w:ind w:left="15" w:right="5"/>
              <w:jc w:val="center"/>
              <w:rPr>
                <w:sz w:val="24"/>
              </w:rPr>
            </w:pPr>
            <w:r>
              <w:rPr>
                <w:sz w:val="24"/>
              </w:rPr>
              <w:t>AT-2000B</w:t>
            </w:r>
            <w:r>
              <w:rPr>
                <w:spacing w:val="1"/>
                <w:sz w:val="24"/>
              </w:rPr>
              <w:t> </w:t>
            </w:r>
            <w:r>
              <w:rPr>
                <w:spacing w:val="-2"/>
                <w:sz w:val="24"/>
              </w:rPr>
              <w:t>(Male)</w:t>
            </w:r>
          </w:p>
        </w:tc>
        <w:tc>
          <w:tcPr>
            <w:tcW w:w="2692" w:type="dxa"/>
          </w:tcPr>
          <w:p>
            <w:pPr>
              <w:pStyle w:val="TableParagraph"/>
              <w:spacing w:line="273" w:lineRule="exact" w:before="23"/>
              <w:ind w:left="15" w:right="3"/>
              <w:jc w:val="center"/>
              <w:rPr>
                <w:sz w:val="24"/>
              </w:rPr>
            </w:pPr>
            <w:r>
              <w:rPr>
                <w:sz w:val="24"/>
              </w:rPr>
              <w:t>AT-2000B</w:t>
            </w:r>
            <w:r>
              <w:rPr>
                <w:spacing w:val="1"/>
                <w:sz w:val="24"/>
              </w:rPr>
              <w:t> </w:t>
            </w:r>
            <w:r>
              <w:rPr>
                <w:spacing w:val="-2"/>
                <w:sz w:val="24"/>
              </w:rPr>
              <w:t>(Male)</w:t>
            </w:r>
          </w:p>
        </w:tc>
      </w:tr>
      <w:tr>
        <w:trPr>
          <w:trHeight w:val="585" w:hRule="atLeast"/>
        </w:trPr>
        <w:tc>
          <w:tcPr>
            <w:tcW w:w="4394" w:type="dxa"/>
          </w:tcPr>
          <w:p>
            <w:pPr>
              <w:pStyle w:val="TableParagraph"/>
              <w:spacing w:line="273" w:lineRule="exact" w:before="292"/>
              <w:ind w:left="69"/>
              <w:jc w:val="left"/>
              <w:rPr>
                <w:sz w:val="24"/>
              </w:rPr>
            </w:pPr>
            <w:r>
              <w:rPr>
                <w:sz w:val="24"/>
              </w:rPr>
              <w:t>Tábua</w:t>
            </w:r>
            <w:r>
              <w:rPr>
                <w:spacing w:val="-3"/>
                <w:sz w:val="24"/>
              </w:rPr>
              <w:t> </w:t>
            </w:r>
            <w:r>
              <w:rPr>
                <w:sz w:val="24"/>
              </w:rPr>
              <w:t>de entrada em</w:t>
            </w:r>
            <w:r>
              <w:rPr>
                <w:spacing w:val="1"/>
                <w:sz w:val="24"/>
              </w:rPr>
              <w:t> </w:t>
            </w:r>
            <w:r>
              <w:rPr>
                <w:spacing w:val="-2"/>
                <w:sz w:val="24"/>
              </w:rPr>
              <w:t>invalidez</w:t>
            </w:r>
          </w:p>
        </w:tc>
        <w:tc>
          <w:tcPr>
            <w:tcW w:w="2692" w:type="dxa"/>
          </w:tcPr>
          <w:p>
            <w:pPr>
              <w:pStyle w:val="TableParagraph"/>
              <w:spacing w:line="292" w:lineRule="exact"/>
              <w:ind w:left="15" w:right="9"/>
              <w:jc w:val="center"/>
              <w:rPr>
                <w:sz w:val="24"/>
              </w:rPr>
            </w:pPr>
            <w:r>
              <w:rPr>
                <w:sz w:val="24"/>
              </w:rPr>
              <w:t>Grupo</w:t>
            </w:r>
            <w:r>
              <w:rPr>
                <w:spacing w:val="1"/>
                <w:sz w:val="24"/>
              </w:rPr>
              <w:t> </w:t>
            </w:r>
            <w:r>
              <w:rPr>
                <w:spacing w:val="-2"/>
                <w:sz w:val="24"/>
              </w:rPr>
              <w:t>Americana</w:t>
            </w:r>
          </w:p>
          <w:p>
            <w:pPr>
              <w:pStyle w:val="TableParagraph"/>
              <w:spacing w:line="273" w:lineRule="exact"/>
              <w:ind w:left="15" w:right="2"/>
              <w:jc w:val="center"/>
              <w:rPr>
                <w:sz w:val="24"/>
              </w:rPr>
            </w:pPr>
            <w:r>
              <w:rPr>
                <w:sz w:val="24"/>
              </w:rPr>
              <w:t>desagravada</w:t>
            </w:r>
            <w:r>
              <w:rPr>
                <w:spacing w:val="-2"/>
                <w:sz w:val="24"/>
              </w:rPr>
              <w:t> </w:t>
            </w:r>
            <w:r>
              <w:rPr>
                <w:sz w:val="24"/>
              </w:rPr>
              <w:t>em</w:t>
            </w:r>
            <w:r>
              <w:rPr>
                <w:spacing w:val="1"/>
                <w:sz w:val="24"/>
              </w:rPr>
              <w:t> </w:t>
            </w:r>
            <w:r>
              <w:rPr>
                <w:spacing w:val="-5"/>
                <w:sz w:val="24"/>
              </w:rPr>
              <w:t>20%</w:t>
            </w:r>
          </w:p>
        </w:tc>
        <w:tc>
          <w:tcPr>
            <w:tcW w:w="2692" w:type="dxa"/>
          </w:tcPr>
          <w:p>
            <w:pPr>
              <w:pStyle w:val="TableParagraph"/>
              <w:spacing w:line="292" w:lineRule="exact"/>
              <w:ind w:left="15" w:right="7"/>
              <w:jc w:val="center"/>
              <w:rPr>
                <w:sz w:val="24"/>
              </w:rPr>
            </w:pPr>
            <w:r>
              <w:rPr>
                <w:sz w:val="24"/>
              </w:rPr>
              <w:t>Grupo</w:t>
            </w:r>
            <w:r>
              <w:rPr>
                <w:spacing w:val="1"/>
                <w:sz w:val="24"/>
              </w:rPr>
              <w:t> </w:t>
            </w:r>
            <w:r>
              <w:rPr>
                <w:spacing w:val="-2"/>
                <w:sz w:val="24"/>
              </w:rPr>
              <w:t>Americana</w:t>
            </w:r>
          </w:p>
          <w:p>
            <w:pPr>
              <w:pStyle w:val="TableParagraph"/>
              <w:spacing w:line="273" w:lineRule="exact"/>
              <w:ind w:left="15"/>
              <w:jc w:val="center"/>
              <w:rPr>
                <w:sz w:val="24"/>
              </w:rPr>
            </w:pPr>
            <w:r>
              <w:rPr>
                <w:sz w:val="24"/>
              </w:rPr>
              <w:t>desagravada</w:t>
            </w:r>
            <w:r>
              <w:rPr>
                <w:spacing w:val="-2"/>
                <w:sz w:val="24"/>
              </w:rPr>
              <w:t> </w:t>
            </w:r>
            <w:r>
              <w:rPr>
                <w:sz w:val="24"/>
              </w:rPr>
              <w:t>em</w:t>
            </w:r>
            <w:r>
              <w:rPr>
                <w:spacing w:val="1"/>
                <w:sz w:val="24"/>
              </w:rPr>
              <w:t> </w:t>
            </w:r>
            <w:r>
              <w:rPr>
                <w:spacing w:val="-5"/>
                <w:sz w:val="24"/>
              </w:rPr>
              <w:t>20%</w:t>
            </w:r>
          </w:p>
        </w:tc>
      </w:tr>
      <w:tr>
        <w:trPr>
          <w:trHeight w:val="585" w:hRule="atLeast"/>
        </w:trPr>
        <w:tc>
          <w:tcPr>
            <w:tcW w:w="4394" w:type="dxa"/>
          </w:tcPr>
          <w:p>
            <w:pPr>
              <w:pStyle w:val="TableParagraph"/>
              <w:spacing w:line="273" w:lineRule="exact" w:before="292"/>
              <w:ind w:left="69"/>
              <w:jc w:val="left"/>
              <w:rPr>
                <w:sz w:val="24"/>
              </w:rPr>
            </w:pPr>
            <w:r>
              <w:rPr>
                <w:sz w:val="24"/>
              </w:rPr>
              <w:t>Tábua</w:t>
            </w:r>
            <w:r>
              <w:rPr>
                <w:spacing w:val="-3"/>
                <w:sz w:val="24"/>
              </w:rPr>
              <w:t> </w:t>
            </w:r>
            <w:r>
              <w:rPr>
                <w:sz w:val="24"/>
              </w:rPr>
              <w:t>de</w:t>
            </w:r>
            <w:r>
              <w:rPr>
                <w:spacing w:val="2"/>
                <w:sz w:val="24"/>
              </w:rPr>
              <w:t> </w:t>
            </w:r>
            <w:r>
              <w:rPr>
                <w:sz w:val="24"/>
              </w:rPr>
              <w:t>mortalidade</w:t>
            </w:r>
            <w:r>
              <w:rPr>
                <w:spacing w:val="-1"/>
                <w:sz w:val="24"/>
              </w:rPr>
              <w:t> </w:t>
            </w:r>
            <w:r>
              <w:rPr>
                <w:sz w:val="24"/>
              </w:rPr>
              <w:t>de</w:t>
            </w:r>
            <w:r>
              <w:rPr>
                <w:spacing w:val="-1"/>
                <w:sz w:val="24"/>
              </w:rPr>
              <w:t> </w:t>
            </w:r>
            <w:r>
              <w:rPr>
                <w:spacing w:val="-2"/>
                <w:sz w:val="24"/>
              </w:rPr>
              <w:t>inválidos</w:t>
            </w:r>
          </w:p>
        </w:tc>
        <w:tc>
          <w:tcPr>
            <w:tcW w:w="2692" w:type="dxa"/>
          </w:tcPr>
          <w:p>
            <w:pPr>
              <w:pStyle w:val="TableParagraph"/>
              <w:spacing w:line="292" w:lineRule="exact"/>
              <w:ind w:left="15" w:right="9"/>
              <w:jc w:val="center"/>
              <w:rPr>
                <w:sz w:val="24"/>
              </w:rPr>
            </w:pPr>
            <w:r>
              <w:rPr>
                <w:sz w:val="24"/>
              </w:rPr>
              <w:t>Winklevoss</w:t>
            </w:r>
            <w:r>
              <w:rPr>
                <w:spacing w:val="1"/>
                <w:sz w:val="24"/>
              </w:rPr>
              <w:t> </w:t>
            </w:r>
            <w:r>
              <w:rPr>
                <w:spacing w:val="-2"/>
                <w:sz w:val="24"/>
              </w:rPr>
              <w:t>desagravada</w:t>
            </w:r>
          </w:p>
          <w:p>
            <w:pPr>
              <w:pStyle w:val="TableParagraph"/>
              <w:spacing w:line="273" w:lineRule="exact"/>
              <w:ind w:left="15" w:right="3"/>
              <w:jc w:val="center"/>
              <w:rPr>
                <w:sz w:val="24"/>
              </w:rPr>
            </w:pPr>
            <w:r>
              <w:rPr>
                <w:sz w:val="24"/>
              </w:rPr>
              <w:t>em </w:t>
            </w:r>
            <w:r>
              <w:rPr>
                <w:spacing w:val="-5"/>
                <w:sz w:val="24"/>
              </w:rPr>
              <w:t>20%</w:t>
            </w:r>
          </w:p>
        </w:tc>
        <w:tc>
          <w:tcPr>
            <w:tcW w:w="2692" w:type="dxa"/>
          </w:tcPr>
          <w:p>
            <w:pPr>
              <w:pStyle w:val="TableParagraph"/>
              <w:spacing w:line="292" w:lineRule="exact"/>
              <w:ind w:left="15" w:right="7"/>
              <w:jc w:val="center"/>
              <w:rPr>
                <w:sz w:val="24"/>
              </w:rPr>
            </w:pPr>
            <w:r>
              <w:rPr>
                <w:sz w:val="24"/>
              </w:rPr>
              <w:t>Winklevoss</w:t>
            </w:r>
            <w:r>
              <w:rPr>
                <w:spacing w:val="1"/>
                <w:sz w:val="24"/>
              </w:rPr>
              <w:t> </w:t>
            </w:r>
            <w:r>
              <w:rPr>
                <w:spacing w:val="-2"/>
                <w:sz w:val="24"/>
              </w:rPr>
              <w:t>desagravada</w:t>
            </w:r>
          </w:p>
          <w:p>
            <w:pPr>
              <w:pStyle w:val="TableParagraph"/>
              <w:spacing w:line="273" w:lineRule="exact"/>
              <w:ind w:left="15" w:right="2"/>
              <w:jc w:val="center"/>
              <w:rPr>
                <w:sz w:val="24"/>
              </w:rPr>
            </w:pPr>
            <w:r>
              <w:rPr>
                <w:sz w:val="24"/>
              </w:rPr>
              <w:t>em </w:t>
            </w:r>
            <w:r>
              <w:rPr>
                <w:spacing w:val="-5"/>
                <w:sz w:val="24"/>
              </w:rPr>
              <w:t>20%</w:t>
            </w:r>
          </w:p>
        </w:tc>
      </w:tr>
      <w:tr>
        <w:trPr>
          <w:trHeight w:val="316" w:hRule="atLeast"/>
        </w:trPr>
        <w:tc>
          <w:tcPr>
            <w:tcW w:w="4394" w:type="dxa"/>
          </w:tcPr>
          <w:p>
            <w:pPr>
              <w:pStyle w:val="TableParagraph"/>
              <w:spacing w:line="273" w:lineRule="exact" w:before="23"/>
              <w:ind w:left="69"/>
              <w:jc w:val="left"/>
              <w:rPr>
                <w:sz w:val="24"/>
              </w:rPr>
            </w:pPr>
            <w:r>
              <w:rPr>
                <w:sz w:val="24"/>
              </w:rPr>
              <w:t>Composição</w:t>
            </w:r>
            <w:r>
              <w:rPr>
                <w:spacing w:val="-2"/>
                <w:sz w:val="24"/>
              </w:rPr>
              <w:t> familiar</w:t>
            </w:r>
          </w:p>
        </w:tc>
        <w:tc>
          <w:tcPr>
            <w:tcW w:w="2692" w:type="dxa"/>
          </w:tcPr>
          <w:p>
            <w:pPr>
              <w:pStyle w:val="TableParagraph"/>
              <w:spacing w:line="273" w:lineRule="exact" w:before="23"/>
              <w:ind w:left="15" w:right="3"/>
              <w:jc w:val="center"/>
              <w:rPr>
                <w:sz w:val="24"/>
              </w:rPr>
            </w:pPr>
            <w:r>
              <w:rPr>
                <w:sz w:val="24"/>
              </w:rPr>
              <w:t>Família Padrão</w:t>
            </w:r>
            <w:r>
              <w:rPr>
                <w:spacing w:val="-1"/>
                <w:sz w:val="24"/>
              </w:rPr>
              <w:t> </w:t>
            </w:r>
            <w:r>
              <w:rPr>
                <w:spacing w:val="-2"/>
                <w:sz w:val="24"/>
              </w:rPr>
              <w:t>Portus</w:t>
            </w:r>
          </w:p>
        </w:tc>
        <w:tc>
          <w:tcPr>
            <w:tcW w:w="2692" w:type="dxa"/>
          </w:tcPr>
          <w:p>
            <w:pPr>
              <w:pStyle w:val="TableParagraph"/>
              <w:spacing w:line="273" w:lineRule="exact" w:before="23"/>
              <w:ind w:left="15" w:right="1"/>
              <w:jc w:val="center"/>
              <w:rPr>
                <w:sz w:val="24"/>
              </w:rPr>
            </w:pPr>
            <w:r>
              <w:rPr>
                <w:sz w:val="24"/>
              </w:rPr>
              <w:t>Família Padrão</w:t>
            </w:r>
            <w:r>
              <w:rPr>
                <w:spacing w:val="-1"/>
                <w:sz w:val="24"/>
              </w:rPr>
              <w:t> </w:t>
            </w:r>
            <w:r>
              <w:rPr>
                <w:spacing w:val="-2"/>
                <w:sz w:val="24"/>
              </w:rPr>
              <w:t>Portus</w:t>
            </w:r>
          </w:p>
        </w:tc>
      </w:tr>
    </w:tbl>
    <w:p>
      <w:pPr>
        <w:pStyle w:val="BodyText"/>
        <w:spacing w:before="1"/>
        <w:rPr>
          <w:b/>
        </w:rPr>
      </w:pPr>
    </w:p>
    <w:p>
      <w:pPr>
        <w:pStyle w:val="Heading2"/>
        <w:ind w:left="85" w:firstLine="0"/>
      </w:pPr>
      <w:r>
        <w:rPr/>
        <w:t>Alteração</w:t>
      </w:r>
      <w:r>
        <w:rPr>
          <w:spacing w:val="-2"/>
        </w:rPr>
        <w:t> </w:t>
      </w:r>
      <w:r>
        <w:rPr/>
        <w:t>na obrigação</w:t>
      </w:r>
      <w:r>
        <w:rPr>
          <w:spacing w:val="-4"/>
        </w:rPr>
        <w:t> </w:t>
      </w:r>
      <w:r>
        <w:rPr/>
        <w:t>de</w:t>
      </w:r>
      <w:r>
        <w:rPr>
          <w:spacing w:val="1"/>
        </w:rPr>
        <w:t> </w:t>
      </w:r>
      <w:r>
        <w:rPr/>
        <w:t>benefício</w:t>
      </w:r>
      <w:r>
        <w:rPr>
          <w:spacing w:val="-1"/>
        </w:rPr>
        <w:t> </w:t>
      </w:r>
      <w:r>
        <w:rPr>
          <w:spacing w:val="-2"/>
        </w:rPr>
        <w:t>definido</w:t>
      </w:r>
    </w:p>
    <w:p>
      <w:pPr>
        <w:pStyle w:val="BodyText"/>
        <w:spacing w:before="49"/>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62"/>
        <w:gridCol w:w="1560"/>
        <w:gridCol w:w="1416"/>
      </w:tblGrid>
      <w:tr>
        <w:trPr>
          <w:trHeight w:val="316" w:hRule="atLeast"/>
        </w:trPr>
        <w:tc>
          <w:tcPr>
            <w:tcW w:w="6662" w:type="dxa"/>
          </w:tcPr>
          <w:p>
            <w:pPr>
              <w:pStyle w:val="TableParagraph"/>
              <w:jc w:val="left"/>
              <w:rPr>
                <w:rFonts w:ascii="Times New Roman"/>
                <w:sz w:val="22"/>
              </w:rPr>
            </w:pPr>
          </w:p>
        </w:tc>
        <w:tc>
          <w:tcPr>
            <w:tcW w:w="1560" w:type="dxa"/>
          </w:tcPr>
          <w:p>
            <w:pPr>
              <w:pStyle w:val="TableParagraph"/>
              <w:spacing w:line="273" w:lineRule="exact" w:before="23"/>
              <w:ind w:left="189"/>
              <w:jc w:val="left"/>
              <w:rPr>
                <w:b/>
                <w:sz w:val="24"/>
              </w:rPr>
            </w:pPr>
            <w:r>
              <w:rPr>
                <w:b/>
                <w:spacing w:val="-2"/>
                <w:sz w:val="24"/>
              </w:rPr>
              <w:t>30/09/2025</w:t>
            </w:r>
          </w:p>
        </w:tc>
        <w:tc>
          <w:tcPr>
            <w:tcW w:w="1416" w:type="dxa"/>
          </w:tcPr>
          <w:p>
            <w:pPr>
              <w:pStyle w:val="TableParagraph"/>
              <w:spacing w:line="273" w:lineRule="exact" w:before="23"/>
              <w:ind w:left="118"/>
              <w:jc w:val="left"/>
              <w:rPr>
                <w:b/>
                <w:sz w:val="24"/>
              </w:rPr>
            </w:pPr>
            <w:r>
              <w:rPr>
                <w:b/>
                <w:spacing w:val="-2"/>
                <w:sz w:val="24"/>
              </w:rPr>
              <w:t>31/12/2024</w:t>
            </w:r>
          </w:p>
        </w:tc>
      </w:tr>
      <w:tr>
        <w:trPr>
          <w:trHeight w:val="313" w:hRule="atLeast"/>
        </w:trPr>
        <w:tc>
          <w:tcPr>
            <w:tcW w:w="6662" w:type="dxa"/>
          </w:tcPr>
          <w:p>
            <w:pPr>
              <w:pStyle w:val="TableParagraph"/>
              <w:spacing w:line="273" w:lineRule="exact" w:before="21"/>
              <w:ind w:left="69"/>
              <w:jc w:val="left"/>
              <w:rPr>
                <w:b/>
                <w:sz w:val="24"/>
              </w:rPr>
            </w:pPr>
            <w:r>
              <w:rPr>
                <w:b/>
                <w:sz w:val="24"/>
              </w:rPr>
              <w:t>Obrigação de</w:t>
            </w:r>
            <w:r>
              <w:rPr>
                <w:b/>
                <w:spacing w:val="-4"/>
                <w:sz w:val="24"/>
              </w:rPr>
              <w:t> </w:t>
            </w:r>
            <w:r>
              <w:rPr>
                <w:b/>
                <w:sz w:val="24"/>
              </w:rPr>
              <w:t>benefício</w:t>
            </w:r>
            <w:r>
              <w:rPr>
                <w:b/>
                <w:spacing w:val="-4"/>
                <w:sz w:val="24"/>
              </w:rPr>
              <w:t> </w:t>
            </w:r>
            <w:r>
              <w:rPr>
                <w:b/>
                <w:sz w:val="24"/>
              </w:rPr>
              <w:t>definido no</w:t>
            </w:r>
            <w:r>
              <w:rPr>
                <w:b/>
                <w:spacing w:val="2"/>
                <w:sz w:val="24"/>
              </w:rPr>
              <w:t> </w:t>
            </w:r>
            <w:r>
              <w:rPr>
                <w:b/>
                <w:sz w:val="24"/>
              </w:rPr>
              <w:t>final do ano</w:t>
            </w:r>
            <w:r>
              <w:rPr>
                <w:b/>
                <w:spacing w:val="-3"/>
                <w:sz w:val="24"/>
              </w:rPr>
              <w:t> </w:t>
            </w:r>
            <w:r>
              <w:rPr>
                <w:b/>
                <w:spacing w:val="-2"/>
                <w:sz w:val="24"/>
              </w:rPr>
              <w:t>anterior</w:t>
            </w:r>
          </w:p>
        </w:tc>
        <w:tc>
          <w:tcPr>
            <w:tcW w:w="1560" w:type="dxa"/>
          </w:tcPr>
          <w:p>
            <w:pPr>
              <w:pStyle w:val="TableParagraph"/>
              <w:spacing w:line="273" w:lineRule="exact" w:before="21"/>
              <w:ind w:right="59"/>
              <w:rPr>
                <w:b/>
                <w:sz w:val="24"/>
              </w:rPr>
            </w:pPr>
            <w:r>
              <w:rPr>
                <w:b/>
                <w:spacing w:val="-2"/>
                <w:sz w:val="24"/>
              </w:rPr>
              <w:t>307.735</w:t>
            </w:r>
          </w:p>
        </w:tc>
        <w:tc>
          <w:tcPr>
            <w:tcW w:w="1416" w:type="dxa"/>
          </w:tcPr>
          <w:p>
            <w:pPr>
              <w:pStyle w:val="TableParagraph"/>
              <w:spacing w:line="273" w:lineRule="exact" w:before="21"/>
              <w:ind w:right="56"/>
              <w:rPr>
                <w:b/>
                <w:sz w:val="24"/>
              </w:rPr>
            </w:pPr>
            <w:r>
              <w:rPr>
                <w:b/>
                <w:spacing w:val="-2"/>
                <w:sz w:val="24"/>
              </w:rPr>
              <w:t>324.474</w:t>
            </w:r>
          </w:p>
        </w:tc>
      </w:tr>
      <w:tr>
        <w:trPr>
          <w:trHeight w:val="316" w:hRule="atLeast"/>
        </w:trPr>
        <w:tc>
          <w:tcPr>
            <w:tcW w:w="6662" w:type="dxa"/>
          </w:tcPr>
          <w:p>
            <w:pPr>
              <w:pStyle w:val="TableParagraph"/>
              <w:spacing w:line="276" w:lineRule="exact" w:before="21"/>
              <w:ind w:left="69"/>
              <w:jc w:val="left"/>
              <w:rPr>
                <w:sz w:val="24"/>
              </w:rPr>
            </w:pPr>
            <w:r>
              <w:rPr>
                <w:sz w:val="24"/>
              </w:rPr>
              <w:t>Custo</w:t>
            </w:r>
            <w:r>
              <w:rPr>
                <w:spacing w:val="-3"/>
                <w:sz w:val="24"/>
              </w:rPr>
              <w:t> </w:t>
            </w:r>
            <w:r>
              <w:rPr>
                <w:sz w:val="24"/>
              </w:rPr>
              <w:t>do</w:t>
            </w:r>
            <w:r>
              <w:rPr>
                <w:spacing w:val="3"/>
                <w:sz w:val="24"/>
              </w:rPr>
              <w:t> </w:t>
            </w:r>
            <w:r>
              <w:rPr>
                <w:sz w:val="24"/>
              </w:rPr>
              <w:t>serviço </w:t>
            </w:r>
            <w:r>
              <w:rPr>
                <w:spacing w:val="-4"/>
                <w:sz w:val="24"/>
              </w:rPr>
              <w:t>atual</w:t>
            </w:r>
          </w:p>
        </w:tc>
        <w:tc>
          <w:tcPr>
            <w:tcW w:w="1560" w:type="dxa"/>
          </w:tcPr>
          <w:p>
            <w:pPr>
              <w:pStyle w:val="TableParagraph"/>
              <w:spacing w:line="276" w:lineRule="exact" w:before="21"/>
              <w:ind w:right="58"/>
              <w:rPr>
                <w:sz w:val="24"/>
              </w:rPr>
            </w:pPr>
            <w:r>
              <w:rPr>
                <w:spacing w:val="-5"/>
                <w:sz w:val="24"/>
              </w:rPr>
              <w:t>(8)</w:t>
            </w:r>
          </w:p>
        </w:tc>
        <w:tc>
          <w:tcPr>
            <w:tcW w:w="1416" w:type="dxa"/>
          </w:tcPr>
          <w:p>
            <w:pPr>
              <w:pStyle w:val="TableParagraph"/>
              <w:spacing w:line="276" w:lineRule="exact" w:before="21"/>
              <w:ind w:right="57"/>
              <w:rPr>
                <w:sz w:val="24"/>
              </w:rPr>
            </w:pPr>
            <w:r>
              <w:rPr>
                <w:spacing w:val="-4"/>
                <w:sz w:val="24"/>
              </w:rPr>
              <w:t>(13)</w:t>
            </w:r>
          </w:p>
        </w:tc>
      </w:tr>
      <w:tr>
        <w:trPr>
          <w:trHeight w:val="313" w:hRule="atLeast"/>
        </w:trPr>
        <w:tc>
          <w:tcPr>
            <w:tcW w:w="6662" w:type="dxa"/>
          </w:tcPr>
          <w:p>
            <w:pPr>
              <w:pStyle w:val="TableParagraph"/>
              <w:spacing w:line="273" w:lineRule="exact" w:before="21"/>
              <w:ind w:left="69"/>
              <w:jc w:val="left"/>
              <w:rPr>
                <w:sz w:val="24"/>
              </w:rPr>
            </w:pPr>
            <w:r>
              <w:rPr>
                <w:sz w:val="24"/>
              </w:rPr>
              <w:t>Custo</w:t>
            </w:r>
            <w:r>
              <w:rPr>
                <w:spacing w:val="-1"/>
                <w:sz w:val="24"/>
              </w:rPr>
              <w:t> </w:t>
            </w:r>
            <w:r>
              <w:rPr>
                <w:sz w:val="24"/>
              </w:rPr>
              <w:t>dos</w:t>
            </w:r>
            <w:r>
              <w:rPr>
                <w:spacing w:val="3"/>
                <w:sz w:val="24"/>
              </w:rPr>
              <w:t> </w:t>
            </w:r>
            <w:r>
              <w:rPr>
                <w:spacing w:val="-4"/>
                <w:sz w:val="24"/>
              </w:rPr>
              <w:t>juros</w:t>
            </w:r>
          </w:p>
        </w:tc>
        <w:tc>
          <w:tcPr>
            <w:tcW w:w="1560" w:type="dxa"/>
          </w:tcPr>
          <w:p>
            <w:pPr>
              <w:pStyle w:val="TableParagraph"/>
              <w:spacing w:line="273" w:lineRule="exact" w:before="21"/>
              <w:ind w:right="58"/>
              <w:rPr>
                <w:sz w:val="24"/>
              </w:rPr>
            </w:pPr>
            <w:r>
              <w:rPr>
                <w:spacing w:val="-2"/>
                <w:sz w:val="24"/>
              </w:rPr>
              <w:t>8.393</w:t>
            </w:r>
          </w:p>
        </w:tc>
        <w:tc>
          <w:tcPr>
            <w:tcW w:w="1416" w:type="dxa"/>
          </w:tcPr>
          <w:p>
            <w:pPr>
              <w:pStyle w:val="TableParagraph"/>
              <w:spacing w:line="273" w:lineRule="exact" w:before="21"/>
              <w:ind w:right="57"/>
              <w:rPr>
                <w:sz w:val="24"/>
              </w:rPr>
            </w:pPr>
            <w:r>
              <w:rPr>
                <w:spacing w:val="-2"/>
                <w:sz w:val="24"/>
              </w:rPr>
              <w:t>8.352</w:t>
            </w:r>
          </w:p>
        </w:tc>
      </w:tr>
      <w:tr>
        <w:trPr>
          <w:trHeight w:val="314" w:hRule="atLeast"/>
        </w:trPr>
        <w:tc>
          <w:tcPr>
            <w:tcW w:w="6662" w:type="dxa"/>
          </w:tcPr>
          <w:p>
            <w:pPr>
              <w:pStyle w:val="TableParagraph"/>
              <w:spacing w:line="273" w:lineRule="exact" w:before="21"/>
              <w:ind w:left="69"/>
              <w:jc w:val="left"/>
              <w:rPr>
                <w:sz w:val="24"/>
              </w:rPr>
            </w:pPr>
            <w:r>
              <w:rPr>
                <w:sz w:val="24"/>
              </w:rPr>
              <w:t>Benefício pago</w:t>
            </w:r>
            <w:r>
              <w:rPr>
                <w:spacing w:val="-1"/>
                <w:sz w:val="24"/>
              </w:rPr>
              <w:t> </w:t>
            </w:r>
            <w:r>
              <w:rPr>
                <w:sz w:val="24"/>
              </w:rPr>
              <w:t>pelo</w:t>
            </w:r>
            <w:r>
              <w:rPr>
                <w:spacing w:val="1"/>
                <w:sz w:val="24"/>
              </w:rPr>
              <w:t> </w:t>
            </w:r>
            <w:r>
              <w:rPr>
                <w:spacing w:val="-2"/>
                <w:sz w:val="24"/>
              </w:rPr>
              <w:t>plano</w:t>
            </w:r>
          </w:p>
        </w:tc>
        <w:tc>
          <w:tcPr>
            <w:tcW w:w="1560" w:type="dxa"/>
          </w:tcPr>
          <w:p>
            <w:pPr>
              <w:pStyle w:val="TableParagraph"/>
              <w:spacing w:line="273" w:lineRule="exact" w:before="21"/>
              <w:ind w:right="58"/>
              <w:rPr>
                <w:sz w:val="24"/>
              </w:rPr>
            </w:pPr>
            <w:r>
              <w:rPr>
                <w:spacing w:val="-2"/>
                <w:sz w:val="24"/>
              </w:rPr>
              <w:t>(10.344)</w:t>
            </w:r>
          </w:p>
        </w:tc>
        <w:tc>
          <w:tcPr>
            <w:tcW w:w="1416" w:type="dxa"/>
          </w:tcPr>
          <w:p>
            <w:pPr>
              <w:pStyle w:val="TableParagraph"/>
              <w:spacing w:line="273" w:lineRule="exact" w:before="21"/>
              <w:ind w:right="53"/>
              <w:rPr>
                <w:sz w:val="24"/>
              </w:rPr>
            </w:pPr>
            <w:r>
              <w:rPr>
                <w:spacing w:val="-2"/>
                <w:sz w:val="24"/>
              </w:rPr>
              <w:t>(14.219)</w:t>
            </w:r>
          </w:p>
        </w:tc>
      </w:tr>
      <w:tr>
        <w:trPr>
          <w:trHeight w:val="316" w:hRule="atLeast"/>
        </w:trPr>
        <w:tc>
          <w:tcPr>
            <w:tcW w:w="6662" w:type="dxa"/>
          </w:tcPr>
          <w:p>
            <w:pPr>
              <w:pStyle w:val="TableParagraph"/>
              <w:spacing w:line="273" w:lineRule="exact" w:before="23"/>
              <w:ind w:left="69"/>
              <w:jc w:val="left"/>
              <w:rPr>
                <w:sz w:val="24"/>
              </w:rPr>
            </w:pPr>
            <w:r>
              <w:rPr>
                <w:sz w:val="24"/>
              </w:rPr>
              <w:t>Contribuições</w:t>
            </w:r>
            <w:r>
              <w:rPr>
                <w:spacing w:val="-2"/>
                <w:sz w:val="24"/>
              </w:rPr>
              <w:t> </w:t>
            </w:r>
            <w:r>
              <w:rPr>
                <w:sz w:val="24"/>
              </w:rPr>
              <w:t>do</w:t>
            </w:r>
            <w:r>
              <w:rPr>
                <w:spacing w:val="1"/>
                <w:sz w:val="24"/>
              </w:rPr>
              <w:t> </w:t>
            </w:r>
            <w:r>
              <w:rPr>
                <w:spacing w:val="-2"/>
                <w:sz w:val="24"/>
              </w:rPr>
              <w:t>participante</w:t>
            </w:r>
          </w:p>
        </w:tc>
        <w:tc>
          <w:tcPr>
            <w:tcW w:w="1560" w:type="dxa"/>
          </w:tcPr>
          <w:p>
            <w:pPr>
              <w:pStyle w:val="TableParagraph"/>
              <w:spacing w:line="273" w:lineRule="exact" w:before="23"/>
              <w:ind w:right="59"/>
              <w:rPr>
                <w:sz w:val="24"/>
              </w:rPr>
            </w:pPr>
            <w:r>
              <w:rPr>
                <w:spacing w:val="-4"/>
                <w:sz w:val="24"/>
              </w:rPr>
              <w:t>1.119</w:t>
            </w:r>
          </w:p>
        </w:tc>
        <w:tc>
          <w:tcPr>
            <w:tcW w:w="1416" w:type="dxa"/>
          </w:tcPr>
          <w:p>
            <w:pPr>
              <w:pStyle w:val="TableParagraph"/>
              <w:spacing w:line="273" w:lineRule="exact" w:before="23"/>
              <w:ind w:right="57"/>
              <w:rPr>
                <w:sz w:val="24"/>
              </w:rPr>
            </w:pPr>
            <w:r>
              <w:rPr>
                <w:spacing w:val="-2"/>
                <w:sz w:val="24"/>
              </w:rPr>
              <w:t>2.021</w:t>
            </w:r>
          </w:p>
        </w:tc>
      </w:tr>
      <w:tr>
        <w:trPr>
          <w:trHeight w:val="314" w:hRule="atLeast"/>
        </w:trPr>
        <w:tc>
          <w:tcPr>
            <w:tcW w:w="6662" w:type="dxa"/>
          </w:tcPr>
          <w:p>
            <w:pPr>
              <w:pStyle w:val="TableParagraph"/>
              <w:spacing w:line="273" w:lineRule="exact" w:before="21"/>
              <w:ind w:left="69"/>
              <w:jc w:val="left"/>
              <w:rPr>
                <w:b/>
                <w:sz w:val="24"/>
              </w:rPr>
            </w:pPr>
            <w:r>
              <w:rPr>
                <w:b/>
                <w:sz w:val="24"/>
              </w:rPr>
              <w:t>Redimensionamento</w:t>
            </w:r>
            <w:r>
              <w:rPr>
                <w:b/>
                <w:spacing w:val="-1"/>
                <w:sz w:val="24"/>
              </w:rPr>
              <w:t> </w:t>
            </w:r>
            <w:r>
              <w:rPr>
                <w:b/>
                <w:sz w:val="24"/>
              </w:rPr>
              <w:t>da </w:t>
            </w:r>
            <w:r>
              <w:rPr>
                <w:b/>
                <w:spacing w:val="-2"/>
                <w:sz w:val="24"/>
              </w:rPr>
              <w:t>obrigação</w:t>
            </w:r>
          </w:p>
        </w:tc>
        <w:tc>
          <w:tcPr>
            <w:tcW w:w="1560" w:type="dxa"/>
          </w:tcPr>
          <w:p>
            <w:pPr>
              <w:pStyle w:val="TableParagraph"/>
              <w:spacing w:line="273" w:lineRule="exact" w:before="21"/>
              <w:ind w:right="57"/>
              <w:rPr>
                <w:b/>
                <w:sz w:val="24"/>
              </w:rPr>
            </w:pPr>
            <w:r>
              <w:rPr>
                <w:b/>
                <w:spacing w:val="-2"/>
                <w:sz w:val="24"/>
              </w:rPr>
              <w:t>(15.288)</w:t>
            </w:r>
          </w:p>
        </w:tc>
        <w:tc>
          <w:tcPr>
            <w:tcW w:w="1416" w:type="dxa"/>
          </w:tcPr>
          <w:p>
            <w:pPr>
              <w:pStyle w:val="TableParagraph"/>
              <w:spacing w:line="273" w:lineRule="exact" w:before="21"/>
              <w:ind w:right="54"/>
              <w:rPr>
                <w:b/>
                <w:sz w:val="24"/>
              </w:rPr>
            </w:pPr>
            <w:r>
              <w:rPr>
                <w:b/>
                <w:spacing w:val="-2"/>
                <w:sz w:val="24"/>
              </w:rPr>
              <w:t>(18.793)</w:t>
            </w:r>
          </w:p>
        </w:tc>
      </w:tr>
      <w:tr>
        <w:trPr>
          <w:trHeight w:val="316" w:hRule="atLeast"/>
        </w:trPr>
        <w:tc>
          <w:tcPr>
            <w:tcW w:w="6662" w:type="dxa"/>
          </w:tcPr>
          <w:p>
            <w:pPr>
              <w:pStyle w:val="TableParagraph"/>
              <w:spacing w:line="273" w:lineRule="exact" w:before="23"/>
              <w:ind w:left="210"/>
              <w:jc w:val="left"/>
              <w:rPr>
                <w:sz w:val="24"/>
              </w:rPr>
            </w:pPr>
            <w:r>
              <w:rPr>
                <w:sz w:val="24"/>
              </w:rPr>
              <w:t>Efeito</w:t>
            </w:r>
            <w:r>
              <w:rPr>
                <w:spacing w:val="-4"/>
                <w:sz w:val="24"/>
              </w:rPr>
              <w:t> </w:t>
            </w:r>
            <w:r>
              <w:rPr>
                <w:sz w:val="24"/>
              </w:rPr>
              <w:t>de</w:t>
            </w:r>
            <w:r>
              <w:rPr>
                <w:spacing w:val="2"/>
                <w:sz w:val="24"/>
              </w:rPr>
              <w:t> </w:t>
            </w:r>
            <w:r>
              <w:rPr>
                <w:sz w:val="24"/>
              </w:rPr>
              <w:t>mudanças nas</w:t>
            </w:r>
            <w:r>
              <w:rPr>
                <w:spacing w:val="-5"/>
                <w:sz w:val="24"/>
              </w:rPr>
              <w:t> </w:t>
            </w:r>
            <w:r>
              <w:rPr>
                <w:sz w:val="24"/>
              </w:rPr>
              <w:t>premissas</w:t>
            </w:r>
            <w:r>
              <w:rPr>
                <w:spacing w:val="-2"/>
                <w:sz w:val="24"/>
              </w:rPr>
              <w:t> demográficas</w:t>
            </w:r>
          </w:p>
        </w:tc>
        <w:tc>
          <w:tcPr>
            <w:tcW w:w="1560" w:type="dxa"/>
          </w:tcPr>
          <w:p>
            <w:pPr>
              <w:pStyle w:val="TableParagraph"/>
              <w:spacing w:line="273" w:lineRule="exact" w:before="23"/>
              <w:ind w:right="61"/>
              <w:rPr>
                <w:sz w:val="24"/>
              </w:rPr>
            </w:pPr>
            <w:r>
              <w:rPr>
                <w:sz w:val="24"/>
              </w:rPr>
              <w:t>-</w:t>
            </w:r>
          </w:p>
        </w:tc>
        <w:tc>
          <w:tcPr>
            <w:tcW w:w="1416" w:type="dxa"/>
          </w:tcPr>
          <w:p>
            <w:pPr>
              <w:pStyle w:val="TableParagraph"/>
              <w:spacing w:line="273" w:lineRule="exact" w:before="23"/>
              <w:ind w:right="57"/>
              <w:rPr>
                <w:sz w:val="24"/>
              </w:rPr>
            </w:pPr>
            <w:r>
              <w:rPr>
                <w:spacing w:val="-4"/>
                <w:sz w:val="24"/>
              </w:rPr>
              <w:t>(58)</w:t>
            </w:r>
          </w:p>
        </w:tc>
      </w:tr>
      <w:tr>
        <w:trPr>
          <w:trHeight w:val="313" w:hRule="atLeast"/>
        </w:trPr>
        <w:tc>
          <w:tcPr>
            <w:tcW w:w="6662" w:type="dxa"/>
          </w:tcPr>
          <w:p>
            <w:pPr>
              <w:pStyle w:val="TableParagraph"/>
              <w:spacing w:line="273" w:lineRule="exact" w:before="21"/>
              <w:ind w:left="210"/>
              <w:jc w:val="left"/>
              <w:rPr>
                <w:sz w:val="24"/>
              </w:rPr>
            </w:pPr>
            <w:r>
              <w:rPr>
                <w:sz w:val="24"/>
              </w:rPr>
              <w:t>Efeito</w:t>
            </w:r>
            <w:r>
              <w:rPr>
                <w:spacing w:val="-4"/>
                <w:sz w:val="24"/>
              </w:rPr>
              <w:t> </w:t>
            </w:r>
            <w:r>
              <w:rPr>
                <w:sz w:val="24"/>
              </w:rPr>
              <w:t>de</w:t>
            </w:r>
            <w:r>
              <w:rPr>
                <w:spacing w:val="2"/>
                <w:sz w:val="24"/>
              </w:rPr>
              <w:t> </w:t>
            </w:r>
            <w:r>
              <w:rPr>
                <w:sz w:val="24"/>
              </w:rPr>
              <w:t>mudanças nas</w:t>
            </w:r>
            <w:r>
              <w:rPr>
                <w:spacing w:val="-5"/>
                <w:sz w:val="24"/>
              </w:rPr>
              <w:t> </w:t>
            </w:r>
            <w:r>
              <w:rPr>
                <w:sz w:val="24"/>
              </w:rPr>
              <w:t>premissas</w:t>
            </w:r>
            <w:r>
              <w:rPr>
                <w:spacing w:val="-2"/>
                <w:sz w:val="24"/>
              </w:rPr>
              <w:t> financeiras</w:t>
            </w:r>
          </w:p>
        </w:tc>
        <w:tc>
          <w:tcPr>
            <w:tcW w:w="1560" w:type="dxa"/>
          </w:tcPr>
          <w:p>
            <w:pPr>
              <w:pStyle w:val="TableParagraph"/>
              <w:spacing w:line="273" w:lineRule="exact" w:before="21"/>
              <w:ind w:right="57"/>
              <w:rPr>
                <w:sz w:val="24"/>
              </w:rPr>
            </w:pPr>
            <w:r>
              <w:rPr>
                <w:spacing w:val="-2"/>
                <w:sz w:val="24"/>
              </w:rPr>
              <w:t>(6.071)</w:t>
            </w:r>
          </w:p>
        </w:tc>
        <w:tc>
          <w:tcPr>
            <w:tcW w:w="1416" w:type="dxa"/>
          </w:tcPr>
          <w:p>
            <w:pPr>
              <w:pStyle w:val="TableParagraph"/>
              <w:spacing w:line="273" w:lineRule="exact" w:before="21"/>
              <w:ind w:right="53"/>
              <w:rPr>
                <w:sz w:val="24"/>
              </w:rPr>
            </w:pPr>
            <w:r>
              <w:rPr>
                <w:spacing w:val="-2"/>
                <w:sz w:val="24"/>
              </w:rPr>
              <w:t>(18.632)</w:t>
            </w:r>
          </w:p>
        </w:tc>
      </w:tr>
      <w:tr>
        <w:trPr>
          <w:trHeight w:val="314" w:hRule="atLeast"/>
        </w:trPr>
        <w:tc>
          <w:tcPr>
            <w:tcW w:w="6662" w:type="dxa"/>
          </w:tcPr>
          <w:p>
            <w:pPr>
              <w:pStyle w:val="TableParagraph"/>
              <w:spacing w:line="273" w:lineRule="exact" w:before="21"/>
              <w:ind w:left="210"/>
              <w:jc w:val="left"/>
              <w:rPr>
                <w:sz w:val="24"/>
              </w:rPr>
            </w:pPr>
            <w:r>
              <w:rPr>
                <w:sz w:val="24"/>
              </w:rPr>
              <w:t>Efeito</w:t>
            </w:r>
            <w:r>
              <w:rPr>
                <w:spacing w:val="-3"/>
                <w:sz w:val="24"/>
              </w:rPr>
              <w:t> </w:t>
            </w:r>
            <w:r>
              <w:rPr>
                <w:sz w:val="24"/>
              </w:rPr>
              <w:t>dos</w:t>
            </w:r>
            <w:r>
              <w:rPr>
                <w:spacing w:val="2"/>
                <w:sz w:val="24"/>
              </w:rPr>
              <w:t> </w:t>
            </w:r>
            <w:r>
              <w:rPr>
                <w:sz w:val="24"/>
              </w:rPr>
              <w:t>ajustes</w:t>
            </w:r>
            <w:r>
              <w:rPr>
                <w:spacing w:val="-2"/>
                <w:sz w:val="24"/>
              </w:rPr>
              <w:t> </w:t>
            </w:r>
            <w:r>
              <w:rPr>
                <w:sz w:val="24"/>
              </w:rPr>
              <w:t>de </w:t>
            </w:r>
            <w:r>
              <w:rPr>
                <w:spacing w:val="-2"/>
                <w:sz w:val="24"/>
              </w:rPr>
              <w:t>experiência</w:t>
            </w:r>
          </w:p>
        </w:tc>
        <w:tc>
          <w:tcPr>
            <w:tcW w:w="1560" w:type="dxa"/>
          </w:tcPr>
          <w:p>
            <w:pPr>
              <w:pStyle w:val="TableParagraph"/>
              <w:spacing w:line="273" w:lineRule="exact" w:before="21"/>
              <w:ind w:right="58"/>
              <w:rPr>
                <w:sz w:val="24"/>
              </w:rPr>
            </w:pPr>
            <w:r>
              <w:rPr>
                <w:spacing w:val="-2"/>
                <w:sz w:val="24"/>
              </w:rPr>
              <w:t>(9.217)</w:t>
            </w:r>
          </w:p>
        </w:tc>
        <w:tc>
          <w:tcPr>
            <w:tcW w:w="1416" w:type="dxa"/>
          </w:tcPr>
          <w:p>
            <w:pPr>
              <w:pStyle w:val="TableParagraph"/>
              <w:spacing w:line="273" w:lineRule="exact" w:before="21"/>
              <w:ind w:right="58"/>
              <w:rPr>
                <w:sz w:val="24"/>
              </w:rPr>
            </w:pPr>
            <w:r>
              <w:rPr>
                <w:spacing w:val="-2"/>
                <w:sz w:val="24"/>
              </w:rPr>
              <w:t>(103)</w:t>
            </w:r>
          </w:p>
        </w:tc>
      </w:tr>
      <w:tr>
        <w:trPr>
          <w:trHeight w:val="316" w:hRule="atLeast"/>
        </w:trPr>
        <w:tc>
          <w:tcPr>
            <w:tcW w:w="6662" w:type="dxa"/>
          </w:tcPr>
          <w:p>
            <w:pPr>
              <w:pStyle w:val="TableParagraph"/>
              <w:spacing w:line="273" w:lineRule="exact" w:before="23"/>
              <w:ind w:left="69"/>
              <w:jc w:val="left"/>
              <w:rPr>
                <w:b/>
                <w:sz w:val="24"/>
              </w:rPr>
            </w:pPr>
            <w:r>
              <w:rPr>
                <w:b/>
                <w:sz w:val="24"/>
              </w:rPr>
              <w:t>Obrigação de</w:t>
            </w:r>
            <w:r>
              <w:rPr>
                <w:b/>
                <w:spacing w:val="-4"/>
                <w:sz w:val="24"/>
              </w:rPr>
              <w:t> </w:t>
            </w:r>
            <w:r>
              <w:rPr>
                <w:b/>
                <w:sz w:val="24"/>
              </w:rPr>
              <w:t>benefício</w:t>
            </w:r>
            <w:r>
              <w:rPr>
                <w:b/>
                <w:spacing w:val="-4"/>
                <w:sz w:val="24"/>
              </w:rPr>
              <w:t> </w:t>
            </w:r>
            <w:r>
              <w:rPr>
                <w:b/>
                <w:sz w:val="24"/>
              </w:rPr>
              <w:t>definido no</w:t>
            </w:r>
            <w:r>
              <w:rPr>
                <w:b/>
                <w:spacing w:val="1"/>
                <w:sz w:val="24"/>
              </w:rPr>
              <w:t> </w:t>
            </w:r>
            <w:r>
              <w:rPr>
                <w:b/>
                <w:sz w:val="24"/>
              </w:rPr>
              <w:t>final do</w:t>
            </w:r>
            <w:r>
              <w:rPr>
                <w:b/>
                <w:spacing w:val="1"/>
                <w:sz w:val="24"/>
              </w:rPr>
              <w:t> </w:t>
            </w:r>
            <w:r>
              <w:rPr>
                <w:b/>
                <w:spacing w:val="-5"/>
                <w:sz w:val="24"/>
              </w:rPr>
              <w:t>ano</w:t>
            </w:r>
          </w:p>
        </w:tc>
        <w:tc>
          <w:tcPr>
            <w:tcW w:w="1560" w:type="dxa"/>
          </w:tcPr>
          <w:p>
            <w:pPr>
              <w:pStyle w:val="TableParagraph"/>
              <w:spacing w:line="273" w:lineRule="exact" w:before="23"/>
              <w:ind w:right="58"/>
              <w:rPr>
                <w:b/>
                <w:sz w:val="24"/>
              </w:rPr>
            </w:pPr>
            <w:r>
              <w:rPr>
                <w:b/>
                <w:spacing w:val="-2"/>
                <w:sz w:val="24"/>
              </w:rPr>
              <w:t>291.608</w:t>
            </w:r>
          </w:p>
        </w:tc>
        <w:tc>
          <w:tcPr>
            <w:tcW w:w="1416" w:type="dxa"/>
          </w:tcPr>
          <w:p>
            <w:pPr>
              <w:pStyle w:val="TableParagraph"/>
              <w:spacing w:line="273" w:lineRule="exact" w:before="23"/>
              <w:ind w:right="56"/>
              <w:rPr>
                <w:b/>
                <w:sz w:val="24"/>
              </w:rPr>
            </w:pPr>
            <w:r>
              <w:rPr>
                <w:b/>
                <w:spacing w:val="-2"/>
                <w:sz w:val="24"/>
              </w:rPr>
              <w:t>301.822</w:t>
            </w:r>
          </w:p>
        </w:tc>
      </w:tr>
    </w:tbl>
    <w:p>
      <w:pPr>
        <w:pStyle w:val="BodyText"/>
        <w:rPr>
          <w:b/>
        </w:rPr>
      </w:pPr>
    </w:p>
    <w:p>
      <w:pPr>
        <w:pStyle w:val="BodyText"/>
        <w:spacing w:before="3"/>
        <w:rPr>
          <w:b/>
        </w:rPr>
      </w:pPr>
    </w:p>
    <w:p>
      <w:pPr>
        <w:pStyle w:val="Heading2"/>
        <w:ind w:left="85" w:firstLine="0"/>
      </w:pPr>
      <w:r>
        <w:rPr/>
        <w:t>Reconciliação</w:t>
      </w:r>
      <w:r>
        <w:rPr>
          <w:spacing w:val="-3"/>
        </w:rPr>
        <w:t> </w:t>
      </w:r>
      <w:r>
        <w:rPr/>
        <w:t>do</w:t>
      </w:r>
      <w:r>
        <w:rPr>
          <w:spacing w:val="-2"/>
        </w:rPr>
        <w:t> </w:t>
      </w:r>
      <w:r>
        <w:rPr/>
        <w:t>valor justo</w:t>
      </w:r>
      <w:r>
        <w:rPr>
          <w:spacing w:val="1"/>
        </w:rPr>
        <w:t> </w:t>
      </w:r>
      <w:r>
        <w:rPr/>
        <w:t>do ativo do </w:t>
      </w:r>
      <w:r>
        <w:rPr>
          <w:spacing w:val="-2"/>
        </w:rPr>
        <w:t>plano</w:t>
      </w:r>
    </w:p>
    <w:p>
      <w:pPr>
        <w:pStyle w:val="BodyText"/>
        <w:spacing w:before="49"/>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62"/>
        <w:gridCol w:w="1560"/>
        <w:gridCol w:w="1416"/>
      </w:tblGrid>
      <w:tr>
        <w:trPr>
          <w:trHeight w:val="316" w:hRule="atLeast"/>
        </w:trPr>
        <w:tc>
          <w:tcPr>
            <w:tcW w:w="6662" w:type="dxa"/>
          </w:tcPr>
          <w:p>
            <w:pPr>
              <w:pStyle w:val="TableParagraph"/>
              <w:jc w:val="left"/>
              <w:rPr>
                <w:rFonts w:ascii="Times New Roman"/>
                <w:sz w:val="22"/>
              </w:rPr>
            </w:pPr>
          </w:p>
        </w:tc>
        <w:tc>
          <w:tcPr>
            <w:tcW w:w="1560" w:type="dxa"/>
          </w:tcPr>
          <w:p>
            <w:pPr>
              <w:pStyle w:val="TableParagraph"/>
              <w:spacing w:line="273" w:lineRule="exact" w:before="23"/>
              <w:ind w:left="189"/>
              <w:jc w:val="left"/>
              <w:rPr>
                <w:b/>
                <w:sz w:val="24"/>
              </w:rPr>
            </w:pPr>
            <w:r>
              <w:rPr>
                <w:b/>
                <w:spacing w:val="-2"/>
                <w:sz w:val="24"/>
              </w:rPr>
              <w:t>30/09/2025</w:t>
            </w:r>
          </w:p>
        </w:tc>
        <w:tc>
          <w:tcPr>
            <w:tcW w:w="1416" w:type="dxa"/>
          </w:tcPr>
          <w:p>
            <w:pPr>
              <w:pStyle w:val="TableParagraph"/>
              <w:spacing w:line="273" w:lineRule="exact" w:before="23"/>
              <w:ind w:left="118"/>
              <w:jc w:val="left"/>
              <w:rPr>
                <w:b/>
                <w:sz w:val="24"/>
              </w:rPr>
            </w:pPr>
            <w:r>
              <w:rPr>
                <w:b/>
                <w:spacing w:val="-2"/>
                <w:sz w:val="24"/>
              </w:rPr>
              <w:t>31/12/2024</w:t>
            </w:r>
          </w:p>
        </w:tc>
      </w:tr>
      <w:tr>
        <w:trPr>
          <w:trHeight w:val="313" w:hRule="atLeast"/>
        </w:trPr>
        <w:tc>
          <w:tcPr>
            <w:tcW w:w="6662" w:type="dxa"/>
          </w:tcPr>
          <w:p>
            <w:pPr>
              <w:pStyle w:val="TableParagraph"/>
              <w:spacing w:line="273" w:lineRule="exact" w:before="21"/>
              <w:ind w:left="69"/>
              <w:jc w:val="left"/>
              <w:rPr>
                <w:b/>
                <w:sz w:val="24"/>
              </w:rPr>
            </w:pPr>
            <w:r>
              <w:rPr>
                <w:b/>
                <w:sz w:val="24"/>
              </w:rPr>
              <w:t>Valor</w:t>
            </w:r>
            <w:r>
              <w:rPr>
                <w:b/>
                <w:spacing w:val="2"/>
                <w:sz w:val="24"/>
              </w:rPr>
              <w:t> </w:t>
            </w:r>
            <w:r>
              <w:rPr>
                <w:b/>
                <w:sz w:val="24"/>
              </w:rPr>
              <w:t>justo</w:t>
            </w:r>
            <w:r>
              <w:rPr>
                <w:b/>
                <w:spacing w:val="-3"/>
                <w:sz w:val="24"/>
              </w:rPr>
              <w:t> </w:t>
            </w:r>
            <w:r>
              <w:rPr>
                <w:b/>
                <w:sz w:val="24"/>
              </w:rPr>
              <w:t>dos</w:t>
            </w:r>
            <w:r>
              <w:rPr>
                <w:b/>
                <w:spacing w:val="-1"/>
                <w:sz w:val="24"/>
              </w:rPr>
              <w:t> </w:t>
            </w:r>
            <w:r>
              <w:rPr>
                <w:b/>
                <w:sz w:val="24"/>
              </w:rPr>
              <w:t>ativos</w:t>
            </w:r>
            <w:r>
              <w:rPr>
                <w:b/>
                <w:spacing w:val="-3"/>
                <w:sz w:val="24"/>
              </w:rPr>
              <w:t> </w:t>
            </w:r>
            <w:r>
              <w:rPr>
                <w:b/>
                <w:sz w:val="24"/>
              </w:rPr>
              <w:t>do</w:t>
            </w:r>
            <w:r>
              <w:rPr>
                <w:b/>
                <w:spacing w:val="2"/>
                <w:sz w:val="24"/>
              </w:rPr>
              <w:t> </w:t>
            </w:r>
            <w:r>
              <w:rPr>
                <w:b/>
                <w:sz w:val="24"/>
              </w:rPr>
              <w:t>plano</w:t>
            </w:r>
            <w:r>
              <w:rPr>
                <w:b/>
                <w:spacing w:val="-1"/>
                <w:sz w:val="24"/>
              </w:rPr>
              <w:t> </w:t>
            </w:r>
            <w:r>
              <w:rPr>
                <w:b/>
                <w:sz w:val="24"/>
              </w:rPr>
              <w:t>no final</w:t>
            </w:r>
            <w:r>
              <w:rPr>
                <w:b/>
                <w:spacing w:val="-3"/>
                <w:sz w:val="24"/>
              </w:rPr>
              <w:t> </w:t>
            </w:r>
            <w:r>
              <w:rPr>
                <w:b/>
                <w:sz w:val="24"/>
              </w:rPr>
              <w:t>do</w:t>
            </w:r>
            <w:r>
              <w:rPr>
                <w:b/>
                <w:spacing w:val="2"/>
                <w:sz w:val="24"/>
              </w:rPr>
              <w:t> </w:t>
            </w:r>
            <w:r>
              <w:rPr>
                <w:b/>
                <w:sz w:val="24"/>
              </w:rPr>
              <w:t>ano </w:t>
            </w:r>
            <w:r>
              <w:rPr>
                <w:b/>
                <w:spacing w:val="-2"/>
                <w:sz w:val="24"/>
              </w:rPr>
              <w:t>anterior</w:t>
            </w:r>
          </w:p>
        </w:tc>
        <w:tc>
          <w:tcPr>
            <w:tcW w:w="1560" w:type="dxa"/>
          </w:tcPr>
          <w:p>
            <w:pPr>
              <w:pStyle w:val="TableParagraph"/>
              <w:spacing w:line="273" w:lineRule="exact" w:before="21"/>
              <w:ind w:right="57"/>
              <w:rPr>
                <w:b/>
                <w:sz w:val="24"/>
              </w:rPr>
            </w:pPr>
            <w:r>
              <w:rPr>
                <w:b/>
                <w:spacing w:val="-2"/>
                <w:sz w:val="24"/>
              </w:rPr>
              <w:t>73.042</w:t>
            </w:r>
          </w:p>
        </w:tc>
        <w:tc>
          <w:tcPr>
            <w:tcW w:w="1416" w:type="dxa"/>
          </w:tcPr>
          <w:p>
            <w:pPr>
              <w:pStyle w:val="TableParagraph"/>
              <w:spacing w:line="273" w:lineRule="exact" w:before="21"/>
              <w:ind w:right="55"/>
              <w:rPr>
                <w:b/>
                <w:sz w:val="24"/>
              </w:rPr>
            </w:pPr>
            <w:r>
              <w:rPr>
                <w:b/>
                <w:spacing w:val="-2"/>
                <w:sz w:val="24"/>
              </w:rPr>
              <w:t>74.289</w:t>
            </w:r>
          </w:p>
        </w:tc>
      </w:tr>
      <w:tr>
        <w:trPr>
          <w:trHeight w:val="316" w:hRule="atLeast"/>
        </w:trPr>
        <w:tc>
          <w:tcPr>
            <w:tcW w:w="6662" w:type="dxa"/>
          </w:tcPr>
          <w:p>
            <w:pPr>
              <w:pStyle w:val="TableParagraph"/>
              <w:spacing w:line="276" w:lineRule="exact" w:before="21"/>
              <w:ind w:left="69"/>
              <w:jc w:val="left"/>
              <w:rPr>
                <w:sz w:val="24"/>
              </w:rPr>
            </w:pPr>
            <w:r>
              <w:rPr>
                <w:sz w:val="24"/>
              </w:rPr>
              <w:t>Juros</w:t>
            </w:r>
            <w:r>
              <w:rPr>
                <w:spacing w:val="-2"/>
                <w:sz w:val="24"/>
              </w:rPr>
              <w:t> </w:t>
            </w:r>
            <w:r>
              <w:rPr>
                <w:sz w:val="24"/>
              </w:rPr>
              <w:t>sobre</w:t>
            </w:r>
            <w:r>
              <w:rPr>
                <w:spacing w:val="-1"/>
                <w:sz w:val="24"/>
              </w:rPr>
              <w:t> </w:t>
            </w:r>
            <w:r>
              <w:rPr>
                <w:sz w:val="24"/>
              </w:rPr>
              <w:t>o</w:t>
            </w:r>
            <w:r>
              <w:rPr>
                <w:spacing w:val="2"/>
                <w:sz w:val="24"/>
              </w:rPr>
              <w:t> </w:t>
            </w:r>
            <w:r>
              <w:rPr>
                <w:sz w:val="24"/>
              </w:rPr>
              <w:t>valor</w:t>
            </w:r>
            <w:r>
              <w:rPr>
                <w:spacing w:val="2"/>
                <w:sz w:val="24"/>
              </w:rPr>
              <w:t> </w:t>
            </w:r>
            <w:r>
              <w:rPr>
                <w:sz w:val="24"/>
              </w:rPr>
              <w:t>justo</w:t>
            </w:r>
            <w:r>
              <w:rPr>
                <w:spacing w:val="-5"/>
                <w:sz w:val="24"/>
              </w:rPr>
              <w:t> </w:t>
            </w:r>
            <w:r>
              <w:rPr>
                <w:sz w:val="24"/>
              </w:rPr>
              <w:t>do</w:t>
            </w:r>
            <w:r>
              <w:rPr>
                <w:spacing w:val="2"/>
                <w:sz w:val="24"/>
              </w:rPr>
              <w:t> </w:t>
            </w:r>
            <w:r>
              <w:rPr>
                <w:sz w:val="24"/>
              </w:rPr>
              <w:t>ativo</w:t>
            </w:r>
            <w:r>
              <w:rPr>
                <w:spacing w:val="-5"/>
                <w:sz w:val="24"/>
              </w:rPr>
              <w:t> </w:t>
            </w:r>
            <w:r>
              <w:rPr>
                <w:sz w:val="24"/>
              </w:rPr>
              <w:t>do </w:t>
            </w:r>
            <w:r>
              <w:rPr>
                <w:spacing w:val="-2"/>
                <w:sz w:val="24"/>
              </w:rPr>
              <w:t>plano</w:t>
            </w:r>
          </w:p>
        </w:tc>
        <w:tc>
          <w:tcPr>
            <w:tcW w:w="1560" w:type="dxa"/>
          </w:tcPr>
          <w:p>
            <w:pPr>
              <w:pStyle w:val="TableParagraph"/>
              <w:spacing w:line="276" w:lineRule="exact" w:before="21"/>
              <w:ind w:right="60"/>
              <w:rPr>
                <w:sz w:val="24"/>
              </w:rPr>
            </w:pPr>
            <w:r>
              <w:rPr>
                <w:spacing w:val="-2"/>
                <w:sz w:val="24"/>
              </w:rPr>
              <w:t>(6.838)</w:t>
            </w:r>
          </w:p>
        </w:tc>
        <w:tc>
          <w:tcPr>
            <w:tcW w:w="1416" w:type="dxa"/>
          </w:tcPr>
          <w:p>
            <w:pPr>
              <w:pStyle w:val="TableParagraph"/>
              <w:spacing w:line="276" w:lineRule="exact" w:before="21"/>
              <w:ind w:right="57"/>
              <w:rPr>
                <w:sz w:val="24"/>
              </w:rPr>
            </w:pPr>
            <w:r>
              <w:rPr>
                <w:spacing w:val="-2"/>
                <w:sz w:val="24"/>
              </w:rPr>
              <w:t>1.792</w:t>
            </w:r>
          </w:p>
        </w:tc>
      </w:tr>
      <w:tr>
        <w:trPr>
          <w:trHeight w:val="314" w:hRule="atLeast"/>
        </w:trPr>
        <w:tc>
          <w:tcPr>
            <w:tcW w:w="6662" w:type="dxa"/>
          </w:tcPr>
          <w:p>
            <w:pPr>
              <w:pStyle w:val="TableParagraph"/>
              <w:spacing w:line="273" w:lineRule="exact" w:before="21"/>
              <w:ind w:left="69"/>
              <w:jc w:val="left"/>
              <w:rPr>
                <w:sz w:val="24"/>
              </w:rPr>
            </w:pPr>
            <w:r>
              <w:rPr>
                <w:sz w:val="24"/>
              </w:rPr>
              <w:t>Contribuições</w:t>
            </w:r>
            <w:r>
              <w:rPr>
                <w:spacing w:val="-2"/>
                <w:sz w:val="24"/>
              </w:rPr>
              <w:t> </w:t>
            </w:r>
            <w:r>
              <w:rPr>
                <w:sz w:val="24"/>
              </w:rPr>
              <w:t>do</w:t>
            </w:r>
            <w:r>
              <w:rPr>
                <w:spacing w:val="1"/>
                <w:sz w:val="24"/>
              </w:rPr>
              <w:t> </w:t>
            </w:r>
            <w:r>
              <w:rPr>
                <w:spacing w:val="-2"/>
                <w:sz w:val="24"/>
              </w:rPr>
              <w:t>empregador</w:t>
            </w:r>
          </w:p>
        </w:tc>
        <w:tc>
          <w:tcPr>
            <w:tcW w:w="1560" w:type="dxa"/>
          </w:tcPr>
          <w:p>
            <w:pPr>
              <w:pStyle w:val="TableParagraph"/>
              <w:spacing w:line="273" w:lineRule="exact" w:before="21"/>
              <w:ind w:right="59"/>
              <w:rPr>
                <w:sz w:val="24"/>
              </w:rPr>
            </w:pPr>
            <w:r>
              <w:rPr>
                <w:spacing w:val="-2"/>
                <w:sz w:val="24"/>
              </w:rPr>
              <w:t>63.547</w:t>
            </w:r>
          </w:p>
        </w:tc>
        <w:tc>
          <w:tcPr>
            <w:tcW w:w="1416" w:type="dxa"/>
          </w:tcPr>
          <w:p>
            <w:pPr>
              <w:pStyle w:val="TableParagraph"/>
              <w:spacing w:line="273" w:lineRule="exact" w:before="21"/>
              <w:ind w:right="57"/>
              <w:rPr>
                <w:sz w:val="24"/>
              </w:rPr>
            </w:pPr>
            <w:r>
              <w:rPr>
                <w:spacing w:val="-2"/>
                <w:sz w:val="24"/>
              </w:rPr>
              <w:t>8.672</w:t>
            </w:r>
          </w:p>
        </w:tc>
      </w:tr>
      <w:tr>
        <w:trPr>
          <w:trHeight w:val="314" w:hRule="atLeast"/>
        </w:trPr>
        <w:tc>
          <w:tcPr>
            <w:tcW w:w="6662" w:type="dxa"/>
          </w:tcPr>
          <w:p>
            <w:pPr>
              <w:pStyle w:val="TableParagraph"/>
              <w:spacing w:line="273" w:lineRule="exact" w:before="21"/>
              <w:ind w:left="69"/>
              <w:jc w:val="left"/>
              <w:rPr>
                <w:sz w:val="24"/>
              </w:rPr>
            </w:pPr>
            <w:r>
              <w:rPr>
                <w:sz w:val="24"/>
              </w:rPr>
              <w:t>Contribuições</w:t>
            </w:r>
            <w:r>
              <w:rPr>
                <w:spacing w:val="-2"/>
                <w:sz w:val="24"/>
              </w:rPr>
              <w:t> </w:t>
            </w:r>
            <w:r>
              <w:rPr>
                <w:sz w:val="24"/>
              </w:rPr>
              <w:t>do</w:t>
            </w:r>
            <w:r>
              <w:rPr>
                <w:spacing w:val="1"/>
                <w:sz w:val="24"/>
              </w:rPr>
              <w:t> </w:t>
            </w:r>
            <w:r>
              <w:rPr>
                <w:spacing w:val="-2"/>
                <w:sz w:val="24"/>
              </w:rPr>
              <w:t>participante</w:t>
            </w:r>
          </w:p>
        </w:tc>
        <w:tc>
          <w:tcPr>
            <w:tcW w:w="1560" w:type="dxa"/>
          </w:tcPr>
          <w:p>
            <w:pPr>
              <w:pStyle w:val="TableParagraph"/>
              <w:spacing w:line="273" w:lineRule="exact" w:before="21"/>
              <w:ind w:right="60"/>
              <w:rPr>
                <w:sz w:val="24"/>
              </w:rPr>
            </w:pPr>
            <w:r>
              <w:rPr>
                <w:spacing w:val="-2"/>
                <w:sz w:val="24"/>
              </w:rPr>
              <w:t>5.105</w:t>
            </w:r>
          </w:p>
        </w:tc>
        <w:tc>
          <w:tcPr>
            <w:tcW w:w="1416" w:type="dxa"/>
          </w:tcPr>
          <w:p>
            <w:pPr>
              <w:pStyle w:val="TableParagraph"/>
              <w:spacing w:line="273" w:lineRule="exact" w:before="21"/>
              <w:ind w:right="57"/>
              <w:rPr>
                <w:sz w:val="24"/>
              </w:rPr>
            </w:pPr>
            <w:r>
              <w:rPr>
                <w:spacing w:val="-2"/>
                <w:sz w:val="24"/>
              </w:rPr>
              <w:t>2.021</w:t>
            </w:r>
          </w:p>
        </w:tc>
      </w:tr>
      <w:tr>
        <w:trPr>
          <w:trHeight w:val="316" w:hRule="atLeast"/>
        </w:trPr>
        <w:tc>
          <w:tcPr>
            <w:tcW w:w="6662" w:type="dxa"/>
          </w:tcPr>
          <w:p>
            <w:pPr>
              <w:pStyle w:val="TableParagraph"/>
              <w:spacing w:line="273" w:lineRule="exact" w:before="23"/>
              <w:ind w:left="69"/>
              <w:jc w:val="left"/>
              <w:rPr>
                <w:sz w:val="24"/>
              </w:rPr>
            </w:pPr>
            <w:r>
              <w:rPr>
                <w:sz w:val="24"/>
              </w:rPr>
              <w:t>Pagamentos</w:t>
            </w:r>
            <w:r>
              <w:rPr>
                <w:spacing w:val="-1"/>
                <w:sz w:val="24"/>
              </w:rPr>
              <w:t> </w:t>
            </w:r>
            <w:r>
              <w:rPr>
                <w:sz w:val="24"/>
              </w:rPr>
              <w:t>de</w:t>
            </w:r>
            <w:r>
              <w:rPr>
                <w:spacing w:val="-1"/>
                <w:sz w:val="24"/>
              </w:rPr>
              <w:t> </w:t>
            </w:r>
            <w:r>
              <w:rPr>
                <w:sz w:val="24"/>
              </w:rPr>
              <w:t>benefícios</w:t>
            </w:r>
            <w:r>
              <w:rPr>
                <w:spacing w:val="1"/>
                <w:sz w:val="24"/>
              </w:rPr>
              <w:t> </w:t>
            </w:r>
            <w:r>
              <w:rPr>
                <w:sz w:val="24"/>
              </w:rPr>
              <w:t>dos</w:t>
            </w:r>
            <w:r>
              <w:rPr>
                <w:spacing w:val="-2"/>
                <w:sz w:val="24"/>
              </w:rPr>
              <w:t> </w:t>
            </w:r>
            <w:r>
              <w:rPr>
                <w:sz w:val="24"/>
              </w:rPr>
              <w:t>ativos</w:t>
            </w:r>
            <w:r>
              <w:rPr>
                <w:spacing w:val="-2"/>
                <w:sz w:val="24"/>
              </w:rPr>
              <w:t> </w:t>
            </w:r>
            <w:r>
              <w:rPr>
                <w:sz w:val="24"/>
              </w:rPr>
              <w:t>do </w:t>
            </w:r>
            <w:r>
              <w:rPr>
                <w:spacing w:val="-4"/>
                <w:sz w:val="24"/>
              </w:rPr>
              <w:t>plano</w:t>
            </w:r>
          </w:p>
        </w:tc>
        <w:tc>
          <w:tcPr>
            <w:tcW w:w="1560" w:type="dxa"/>
          </w:tcPr>
          <w:p>
            <w:pPr>
              <w:pStyle w:val="TableParagraph"/>
              <w:spacing w:line="273" w:lineRule="exact" w:before="23"/>
              <w:ind w:right="58"/>
              <w:rPr>
                <w:sz w:val="24"/>
              </w:rPr>
            </w:pPr>
            <w:r>
              <w:rPr>
                <w:spacing w:val="-2"/>
                <w:sz w:val="24"/>
              </w:rPr>
              <w:t>(35.281)</w:t>
            </w:r>
          </w:p>
        </w:tc>
        <w:tc>
          <w:tcPr>
            <w:tcW w:w="1416" w:type="dxa"/>
          </w:tcPr>
          <w:p>
            <w:pPr>
              <w:pStyle w:val="TableParagraph"/>
              <w:spacing w:line="273" w:lineRule="exact" w:before="23"/>
              <w:ind w:right="53"/>
              <w:rPr>
                <w:sz w:val="24"/>
              </w:rPr>
            </w:pPr>
            <w:r>
              <w:rPr>
                <w:spacing w:val="-2"/>
                <w:sz w:val="24"/>
              </w:rPr>
              <w:t>(14.219)</w:t>
            </w:r>
          </w:p>
        </w:tc>
      </w:tr>
      <w:tr>
        <w:trPr>
          <w:trHeight w:val="313" w:hRule="atLeast"/>
        </w:trPr>
        <w:tc>
          <w:tcPr>
            <w:tcW w:w="6662" w:type="dxa"/>
          </w:tcPr>
          <w:p>
            <w:pPr>
              <w:pStyle w:val="TableParagraph"/>
              <w:spacing w:line="273" w:lineRule="exact" w:before="21"/>
              <w:ind w:left="69"/>
              <w:jc w:val="left"/>
              <w:rPr>
                <w:sz w:val="24"/>
              </w:rPr>
            </w:pPr>
            <w:r>
              <w:rPr>
                <w:sz w:val="24"/>
              </w:rPr>
              <w:t>Retorno</w:t>
            </w:r>
            <w:r>
              <w:rPr>
                <w:spacing w:val="1"/>
                <w:sz w:val="24"/>
              </w:rPr>
              <w:t> </w:t>
            </w:r>
            <w:r>
              <w:rPr>
                <w:sz w:val="24"/>
              </w:rPr>
              <w:t>sobre</w:t>
            </w:r>
            <w:r>
              <w:rPr>
                <w:spacing w:val="-3"/>
                <w:sz w:val="24"/>
              </w:rPr>
              <w:t> </w:t>
            </w:r>
            <w:r>
              <w:rPr>
                <w:sz w:val="24"/>
              </w:rPr>
              <w:t>os</w:t>
            </w:r>
            <w:r>
              <w:rPr>
                <w:spacing w:val="-1"/>
                <w:sz w:val="24"/>
              </w:rPr>
              <w:t> </w:t>
            </w:r>
            <w:r>
              <w:rPr>
                <w:sz w:val="24"/>
              </w:rPr>
              <w:t>ativos</w:t>
            </w:r>
            <w:r>
              <w:rPr>
                <w:spacing w:val="-3"/>
                <w:sz w:val="24"/>
              </w:rPr>
              <w:t> </w:t>
            </w:r>
            <w:r>
              <w:rPr>
                <w:sz w:val="24"/>
              </w:rPr>
              <w:t>do</w:t>
            </w:r>
            <w:r>
              <w:rPr>
                <w:spacing w:val="-2"/>
                <w:sz w:val="24"/>
              </w:rPr>
              <w:t> </w:t>
            </w:r>
            <w:r>
              <w:rPr>
                <w:sz w:val="24"/>
              </w:rPr>
              <w:t>plano</w:t>
            </w:r>
            <w:r>
              <w:rPr>
                <w:spacing w:val="-3"/>
                <w:sz w:val="24"/>
              </w:rPr>
              <w:t> </w:t>
            </w:r>
            <w:r>
              <w:rPr>
                <w:sz w:val="24"/>
              </w:rPr>
              <w:t>(excluindo</w:t>
            </w:r>
            <w:r>
              <w:rPr>
                <w:spacing w:val="2"/>
                <w:sz w:val="24"/>
              </w:rPr>
              <w:t> </w:t>
            </w:r>
            <w:r>
              <w:rPr>
                <w:sz w:val="24"/>
              </w:rPr>
              <w:t>receita</w:t>
            </w:r>
            <w:r>
              <w:rPr>
                <w:spacing w:val="2"/>
                <w:sz w:val="24"/>
              </w:rPr>
              <w:t> </w:t>
            </w:r>
            <w:r>
              <w:rPr>
                <w:sz w:val="24"/>
              </w:rPr>
              <w:t>de</w:t>
            </w:r>
            <w:r>
              <w:rPr>
                <w:spacing w:val="-1"/>
                <w:sz w:val="24"/>
              </w:rPr>
              <w:t> </w:t>
            </w:r>
            <w:r>
              <w:rPr>
                <w:spacing w:val="-2"/>
                <w:sz w:val="24"/>
              </w:rPr>
              <w:t>juros)</w:t>
            </w:r>
          </w:p>
        </w:tc>
        <w:tc>
          <w:tcPr>
            <w:tcW w:w="1560" w:type="dxa"/>
          </w:tcPr>
          <w:p>
            <w:pPr>
              <w:pStyle w:val="TableParagraph"/>
              <w:spacing w:line="273" w:lineRule="exact" w:before="21"/>
              <w:ind w:right="58"/>
              <w:rPr>
                <w:sz w:val="24"/>
              </w:rPr>
            </w:pPr>
            <w:r>
              <w:rPr>
                <w:spacing w:val="-2"/>
                <w:sz w:val="24"/>
              </w:rPr>
              <w:t>(458.880)</w:t>
            </w:r>
          </w:p>
        </w:tc>
        <w:tc>
          <w:tcPr>
            <w:tcW w:w="1416" w:type="dxa"/>
          </w:tcPr>
          <w:p>
            <w:pPr>
              <w:pStyle w:val="TableParagraph"/>
              <w:spacing w:line="273" w:lineRule="exact" w:before="21"/>
              <w:ind w:right="57"/>
              <w:rPr>
                <w:sz w:val="24"/>
              </w:rPr>
            </w:pPr>
            <w:r>
              <w:rPr>
                <w:spacing w:val="-5"/>
                <w:sz w:val="24"/>
              </w:rPr>
              <w:t>487</w:t>
            </w:r>
          </w:p>
        </w:tc>
      </w:tr>
      <w:tr>
        <w:trPr>
          <w:trHeight w:val="316" w:hRule="atLeast"/>
        </w:trPr>
        <w:tc>
          <w:tcPr>
            <w:tcW w:w="6662" w:type="dxa"/>
          </w:tcPr>
          <w:p>
            <w:pPr>
              <w:pStyle w:val="TableParagraph"/>
              <w:spacing w:line="273" w:lineRule="exact" w:before="23"/>
              <w:ind w:left="69"/>
              <w:jc w:val="left"/>
              <w:rPr>
                <w:b/>
                <w:sz w:val="24"/>
              </w:rPr>
            </w:pPr>
            <w:r>
              <w:rPr>
                <w:b/>
                <w:sz w:val="24"/>
              </w:rPr>
              <w:t>Valor</w:t>
            </w:r>
            <w:r>
              <w:rPr>
                <w:b/>
                <w:spacing w:val="2"/>
                <w:sz w:val="24"/>
              </w:rPr>
              <w:t> </w:t>
            </w:r>
            <w:r>
              <w:rPr>
                <w:b/>
                <w:sz w:val="24"/>
              </w:rPr>
              <w:t>justo</w:t>
            </w:r>
            <w:r>
              <w:rPr>
                <w:b/>
                <w:spacing w:val="-2"/>
                <w:sz w:val="24"/>
              </w:rPr>
              <w:t> </w:t>
            </w:r>
            <w:r>
              <w:rPr>
                <w:b/>
                <w:sz w:val="24"/>
              </w:rPr>
              <w:t>dos ativos</w:t>
            </w:r>
            <w:r>
              <w:rPr>
                <w:b/>
                <w:spacing w:val="-4"/>
                <w:sz w:val="24"/>
              </w:rPr>
              <w:t> </w:t>
            </w:r>
            <w:r>
              <w:rPr>
                <w:b/>
                <w:sz w:val="24"/>
              </w:rPr>
              <w:t>do</w:t>
            </w:r>
            <w:r>
              <w:rPr>
                <w:b/>
                <w:spacing w:val="3"/>
                <w:sz w:val="24"/>
              </w:rPr>
              <w:t> </w:t>
            </w:r>
            <w:r>
              <w:rPr>
                <w:b/>
                <w:sz w:val="24"/>
              </w:rPr>
              <w:t>plano no</w:t>
            </w:r>
            <w:r>
              <w:rPr>
                <w:b/>
                <w:spacing w:val="-1"/>
                <w:sz w:val="24"/>
              </w:rPr>
              <w:t> </w:t>
            </w:r>
            <w:r>
              <w:rPr>
                <w:b/>
                <w:sz w:val="24"/>
              </w:rPr>
              <w:t>final</w:t>
            </w:r>
            <w:r>
              <w:rPr>
                <w:b/>
                <w:spacing w:val="-2"/>
                <w:sz w:val="24"/>
              </w:rPr>
              <w:t> </w:t>
            </w:r>
            <w:r>
              <w:rPr>
                <w:b/>
                <w:sz w:val="24"/>
              </w:rPr>
              <w:t>do</w:t>
            </w:r>
            <w:r>
              <w:rPr>
                <w:b/>
                <w:spacing w:val="3"/>
                <w:sz w:val="24"/>
              </w:rPr>
              <w:t> </w:t>
            </w:r>
            <w:r>
              <w:rPr>
                <w:b/>
                <w:spacing w:val="-5"/>
                <w:sz w:val="24"/>
              </w:rPr>
              <w:t>ano</w:t>
            </w:r>
          </w:p>
        </w:tc>
        <w:tc>
          <w:tcPr>
            <w:tcW w:w="1560" w:type="dxa"/>
          </w:tcPr>
          <w:p>
            <w:pPr>
              <w:pStyle w:val="TableParagraph"/>
              <w:spacing w:line="273" w:lineRule="exact" w:before="23"/>
              <w:ind w:right="60"/>
              <w:rPr>
                <w:b/>
                <w:sz w:val="24"/>
              </w:rPr>
            </w:pPr>
            <w:r>
              <w:rPr>
                <w:b/>
                <w:spacing w:val="-2"/>
                <w:sz w:val="24"/>
              </w:rPr>
              <w:t>(359.305)</w:t>
            </w:r>
          </w:p>
        </w:tc>
        <w:tc>
          <w:tcPr>
            <w:tcW w:w="1416" w:type="dxa"/>
          </w:tcPr>
          <w:p>
            <w:pPr>
              <w:pStyle w:val="TableParagraph"/>
              <w:spacing w:line="273" w:lineRule="exact" w:before="23"/>
              <w:ind w:right="55"/>
              <w:rPr>
                <w:b/>
                <w:sz w:val="24"/>
              </w:rPr>
            </w:pPr>
            <w:r>
              <w:rPr>
                <w:b/>
                <w:spacing w:val="-2"/>
                <w:sz w:val="24"/>
              </w:rPr>
              <w:t>73.042</w:t>
            </w:r>
          </w:p>
        </w:tc>
      </w:tr>
    </w:tbl>
    <w:p>
      <w:pPr>
        <w:pStyle w:val="TableParagraph"/>
        <w:spacing w:after="0" w:line="273" w:lineRule="exact"/>
        <w:rPr>
          <w:b/>
          <w:sz w:val="24"/>
        </w:rPr>
        <w:sectPr>
          <w:pgSz w:w="11910" w:h="16840"/>
          <w:pgMar w:header="1006" w:footer="1055" w:top="2000" w:bottom="1240" w:left="992" w:right="566"/>
        </w:sectPr>
      </w:pPr>
    </w:p>
    <w:p>
      <w:pPr>
        <w:pStyle w:val="BodyText"/>
        <w:spacing w:before="90"/>
        <w:rPr>
          <w:b/>
        </w:rPr>
      </w:pPr>
    </w:p>
    <w:p>
      <w:pPr>
        <w:pStyle w:val="Heading2"/>
        <w:ind w:left="85" w:firstLine="0"/>
      </w:pPr>
      <w:r>
        <w:rPr/>
        <w:t>Montantes</w:t>
      </w:r>
      <w:r>
        <w:rPr>
          <w:spacing w:val="-1"/>
        </w:rPr>
        <w:t> </w:t>
      </w:r>
      <w:r>
        <w:rPr/>
        <w:t>reconhecidos nas</w:t>
      </w:r>
      <w:r>
        <w:rPr>
          <w:spacing w:val="-3"/>
        </w:rPr>
        <w:t> </w:t>
      </w:r>
      <w:r>
        <w:rPr/>
        <w:t>demonstrações </w:t>
      </w:r>
      <w:r>
        <w:rPr>
          <w:spacing w:val="-2"/>
        </w:rPr>
        <w:t>contábeis</w:t>
      </w:r>
    </w:p>
    <w:p>
      <w:pPr>
        <w:pStyle w:val="BodyText"/>
        <w:spacing w:before="51" w:after="1"/>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62"/>
        <w:gridCol w:w="1560"/>
        <w:gridCol w:w="1416"/>
      </w:tblGrid>
      <w:tr>
        <w:trPr>
          <w:trHeight w:val="314" w:hRule="atLeast"/>
        </w:trPr>
        <w:tc>
          <w:tcPr>
            <w:tcW w:w="6662" w:type="dxa"/>
          </w:tcPr>
          <w:p>
            <w:pPr>
              <w:pStyle w:val="TableParagraph"/>
              <w:jc w:val="left"/>
              <w:rPr>
                <w:rFonts w:ascii="Times New Roman"/>
                <w:sz w:val="22"/>
              </w:rPr>
            </w:pPr>
          </w:p>
        </w:tc>
        <w:tc>
          <w:tcPr>
            <w:tcW w:w="1560" w:type="dxa"/>
          </w:tcPr>
          <w:p>
            <w:pPr>
              <w:pStyle w:val="TableParagraph"/>
              <w:spacing w:line="273" w:lineRule="exact" w:before="21"/>
              <w:ind w:left="189"/>
              <w:jc w:val="left"/>
              <w:rPr>
                <w:b/>
                <w:sz w:val="24"/>
              </w:rPr>
            </w:pPr>
            <w:r>
              <w:rPr>
                <w:b/>
                <w:spacing w:val="-2"/>
                <w:sz w:val="24"/>
              </w:rPr>
              <w:t>30/09/2025</w:t>
            </w:r>
          </w:p>
        </w:tc>
        <w:tc>
          <w:tcPr>
            <w:tcW w:w="1416" w:type="dxa"/>
          </w:tcPr>
          <w:p>
            <w:pPr>
              <w:pStyle w:val="TableParagraph"/>
              <w:spacing w:line="273" w:lineRule="exact" w:before="21"/>
              <w:ind w:left="118"/>
              <w:jc w:val="left"/>
              <w:rPr>
                <w:b/>
                <w:sz w:val="24"/>
              </w:rPr>
            </w:pPr>
            <w:r>
              <w:rPr>
                <w:b/>
                <w:spacing w:val="-2"/>
                <w:sz w:val="24"/>
              </w:rPr>
              <w:t>31/12/2024</w:t>
            </w:r>
          </w:p>
        </w:tc>
      </w:tr>
      <w:tr>
        <w:trPr>
          <w:trHeight w:val="313" w:hRule="atLeast"/>
        </w:trPr>
        <w:tc>
          <w:tcPr>
            <w:tcW w:w="6662" w:type="dxa"/>
          </w:tcPr>
          <w:p>
            <w:pPr>
              <w:pStyle w:val="TableParagraph"/>
              <w:spacing w:line="273" w:lineRule="exact" w:before="21"/>
              <w:ind w:left="69"/>
              <w:jc w:val="left"/>
              <w:rPr>
                <w:b/>
                <w:sz w:val="24"/>
              </w:rPr>
            </w:pPr>
            <w:r>
              <w:rPr>
                <w:b/>
                <w:sz w:val="24"/>
              </w:rPr>
              <w:t>Obrigação de</w:t>
            </w:r>
            <w:r>
              <w:rPr>
                <w:b/>
                <w:spacing w:val="-3"/>
                <w:sz w:val="24"/>
              </w:rPr>
              <w:t> </w:t>
            </w:r>
            <w:r>
              <w:rPr>
                <w:b/>
                <w:sz w:val="24"/>
              </w:rPr>
              <w:t>benefício</w:t>
            </w:r>
            <w:r>
              <w:rPr>
                <w:b/>
                <w:spacing w:val="-3"/>
                <w:sz w:val="24"/>
              </w:rPr>
              <w:t> </w:t>
            </w:r>
            <w:r>
              <w:rPr>
                <w:b/>
                <w:spacing w:val="-2"/>
                <w:sz w:val="24"/>
              </w:rPr>
              <w:t>definidor</w:t>
            </w:r>
          </w:p>
        </w:tc>
        <w:tc>
          <w:tcPr>
            <w:tcW w:w="1560" w:type="dxa"/>
          </w:tcPr>
          <w:p>
            <w:pPr>
              <w:pStyle w:val="TableParagraph"/>
              <w:spacing w:line="273" w:lineRule="exact" w:before="21"/>
              <w:ind w:right="57"/>
              <w:rPr>
                <w:b/>
                <w:sz w:val="24"/>
              </w:rPr>
            </w:pPr>
            <w:r>
              <w:rPr>
                <w:b/>
                <w:spacing w:val="-2"/>
                <w:sz w:val="24"/>
              </w:rPr>
              <w:t>(291.608)</w:t>
            </w:r>
          </w:p>
        </w:tc>
        <w:tc>
          <w:tcPr>
            <w:tcW w:w="1416" w:type="dxa"/>
          </w:tcPr>
          <w:p>
            <w:pPr>
              <w:pStyle w:val="TableParagraph"/>
              <w:spacing w:line="273" w:lineRule="exact" w:before="21"/>
              <w:ind w:right="55"/>
              <w:rPr>
                <w:b/>
                <w:sz w:val="24"/>
              </w:rPr>
            </w:pPr>
            <w:r>
              <w:rPr>
                <w:b/>
                <w:spacing w:val="-2"/>
                <w:sz w:val="24"/>
              </w:rPr>
              <w:t>(301.822)</w:t>
            </w:r>
          </w:p>
        </w:tc>
      </w:tr>
      <w:tr>
        <w:trPr>
          <w:trHeight w:val="316" w:hRule="atLeast"/>
        </w:trPr>
        <w:tc>
          <w:tcPr>
            <w:tcW w:w="6662" w:type="dxa"/>
          </w:tcPr>
          <w:p>
            <w:pPr>
              <w:pStyle w:val="TableParagraph"/>
              <w:spacing w:line="273" w:lineRule="exact" w:before="23"/>
              <w:ind w:left="69"/>
              <w:jc w:val="left"/>
              <w:rPr>
                <w:sz w:val="24"/>
              </w:rPr>
            </w:pPr>
            <w:r>
              <w:rPr>
                <w:sz w:val="24"/>
              </w:rPr>
              <w:t>Valor justo</w:t>
            </w:r>
            <w:r>
              <w:rPr>
                <w:spacing w:val="-1"/>
                <w:sz w:val="24"/>
              </w:rPr>
              <w:t> </w:t>
            </w:r>
            <w:r>
              <w:rPr>
                <w:sz w:val="24"/>
              </w:rPr>
              <w:t>dos</w:t>
            </w:r>
            <w:r>
              <w:rPr>
                <w:spacing w:val="1"/>
                <w:sz w:val="24"/>
              </w:rPr>
              <w:t> </w:t>
            </w:r>
            <w:r>
              <w:rPr>
                <w:sz w:val="24"/>
              </w:rPr>
              <w:t>ativos</w:t>
            </w:r>
            <w:r>
              <w:rPr>
                <w:spacing w:val="-2"/>
                <w:sz w:val="24"/>
              </w:rPr>
              <w:t> </w:t>
            </w:r>
            <w:r>
              <w:rPr>
                <w:sz w:val="24"/>
              </w:rPr>
              <w:t>do</w:t>
            </w:r>
            <w:r>
              <w:rPr>
                <w:spacing w:val="-3"/>
                <w:sz w:val="24"/>
              </w:rPr>
              <w:t> </w:t>
            </w:r>
            <w:r>
              <w:rPr>
                <w:spacing w:val="-2"/>
                <w:sz w:val="24"/>
              </w:rPr>
              <w:t>plano</w:t>
            </w:r>
          </w:p>
        </w:tc>
        <w:tc>
          <w:tcPr>
            <w:tcW w:w="1560" w:type="dxa"/>
          </w:tcPr>
          <w:p>
            <w:pPr>
              <w:pStyle w:val="TableParagraph"/>
              <w:spacing w:line="273" w:lineRule="exact" w:before="23"/>
              <w:ind w:right="56"/>
              <w:rPr>
                <w:sz w:val="24"/>
              </w:rPr>
            </w:pPr>
            <w:r>
              <w:rPr>
                <w:spacing w:val="-2"/>
                <w:sz w:val="24"/>
              </w:rPr>
              <w:t>(359.305)</w:t>
            </w:r>
          </w:p>
        </w:tc>
        <w:tc>
          <w:tcPr>
            <w:tcW w:w="1416" w:type="dxa"/>
          </w:tcPr>
          <w:p>
            <w:pPr>
              <w:pStyle w:val="TableParagraph"/>
              <w:spacing w:line="273" w:lineRule="exact" w:before="23"/>
              <w:ind w:right="56"/>
              <w:rPr>
                <w:sz w:val="24"/>
              </w:rPr>
            </w:pPr>
            <w:r>
              <w:rPr>
                <w:spacing w:val="-2"/>
                <w:sz w:val="24"/>
              </w:rPr>
              <w:t>73.042</w:t>
            </w:r>
          </w:p>
        </w:tc>
      </w:tr>
      <w:tr>
        <w:trPr>
          <w:trHeight w:val="314" w:hRule="atLeast"/>
        </w:trPr>
        <w:tc>
          <w:tcPr>
            <w:tcW w:w="6662" w:type="dxa"/>
          </w:tcPr>
          <w:p>
            <w:pPr>
              <w:pStyle w:val="TableParagraph"/>
              <w:spacing w:line="273" w:lineRule="exact" w:before="21"/>
              <w:ind w:left="69"/>
              <w:jc w:val="left"/>
              <w:rPr>
                <w:b/>
                <w:sz w:val="24"/>
              </w:rPr>
            </w:pPr>
            <w:r>
              <w:rPr>
                <w:b/>
                <w:sz w:val="24"/>
              </w:rPr>
              <w:t>(Passivo) / ativo</w:t>
            </w:r>
            <w:r>
              <w:rPr>
                <w:b/>
                <w:spacing w:val="-2"/>
                <w:sz w:val="24"/>
              </w:rPr>
              <w:t> </w:t>
            </w:r>
            <w:r>
              <w:rPr>
                <w:b/>
                <w:sz w:val="24"/>
              </w:rPr>
              <w:t>líquido</w:t>
            </w:r>
            <w:r>
              <w:rPr>
                <w:b/>
                <w:spacing w:val="-2"/>
                <w:sz w:val="24"/>
              </w:rPr>
              <w:t> inicial</w:t>
            </w:r>
          </w:p>
        </w:tc>
        <w:tc>
          <w:tcPr>
            <w:tcW w:w="1560" w:type="dxa"/>
          </w:tcPr>
          <w:p>
            <w:pPr>
              <w:pStyle w:val="TableParagraph"/>
              <w:spacing w:line="273" w:lineRule="exact" w:before="21"/>
              <w:ind w:right="55"/>
              <w:rPr>
                <w:b/>
                <w:sz w:val="24"/>
              </w:rPr>
            </w:pPr>
            <w:r>
              <w:rPr>
                <w:b/>
                <w:spacing w:val="-2"/>
                <w:sz w:val="24"/>
              </w:rPr>
              <w:t>(650.913)</w:t>
            </w:r>
          </w:p>
        </w:tc>
        <w:tc>
          <w:tcPr>
            <w:tcW w:w="1416" w:type="dxa"/>
          </w:tcPr>
          <w:p>
            <w:pPr>
              <w:pStyle w:val="TableParagraph"/>
              <w:spacing w:line="273" w:lineRule="exact" w:before="21"/>
              <w:ind w:right="55"/>
              <w:rPr>
                <w:b/>
                <w:sz w:val="24"/>
              </w:rPr>
            </w:pPr>
            <w:r>
              <w:rPr>
                <w:b/>
                <w:spacing w:val="-2"/>
                <w:sz w:val="24"/>
              </w:rPr>
              <w:t>(228.780)</w:t>
            </w:r>
          </w:p>
        </w:tc>
      </w:tr>
      <w:tr>
        <w:trPr>
          <w:trHeight w:val="316" w:hRule="atLeast"/>
        </w:trPr>
        <w:tc>
          <w:tcPr>
            <w:tcW w:w="6662" w:type="dxa"/>
          </w:tcPr>
          <w:p>
            <w:pPr>
              <w:pStyle w:val="TableParagraph"/>
              <w:spacing w:line="273" w:lineRule="exact" w:before="23"/>
              <w:ind w:left="69"/>
              <w:jc w:val="left"/>
              <w:rPr>
                <w:b/>
                <w:sz w:val="24"/>
              </w:rPr>
            </w:pPr>
            <w:r>
              <w:rPr>
                <w:b/>
                <w:sz w:val="24"/>
              </w:rPr>
              <w:t>(Passivo) / ativo</w:t>
            </w:r>
            <w:r>
              <w:rPr>
                <w:b/>
                <w:spacing w:val="-2"/>
                <w:sz w:val="24"/>
              </w:rPr>
              <w:t> </w:t>
            </w:r>
            <w:r>
              <w:rPr>
                <w:b/>
                <w:sz w:val="24"/>
              </w:rPr>
              <w:t>líquido</w:t>
            </w:r>
            <w:r>
              <w:rPr>
                <w:b/>
                <w:spacing w:val="-2"/>
                <w:sz w:val="24"/>
              </w:rPr>
              <w:t> reconhecido</w:t>
            </w:r>
          </w:p>
        </w:tc>
        <w:tc>
          <w:tcPr>
            <w:tcW w:w="1560" w:type="dxa"/>
          </w:tcPr>
          <w:p>
            <w:pPr>
              <w:pStyle w:val="TableParagraph"/>
              <w:spacing w:line="273" w:lineRule="exact" w:before="23"/>
              <w:ind w:right="58"/>
              <w:rPr>
                <w:b/>
                <w:sz w:val="24"/>
              </w:rPr>
            </w:pPr>
            <w:r>
              <w:rPr>
                <w:b/>
                <w:spacing w:val="-2"/>
                <w:sz w:val="24"/>
              </w:rPr>
              <w:t>(650.913)</w:t>
            </w:r>
          </w:p>
        </w:tc>
        <w:tc>
          <w:tcPr>
            <w:tcW w:w="1416" w:type="dxa"/>
          </w:tcPr>
          <w:p>
            <w:pPr>
              <w:pStyle w:val="TableParagraph"/>
              <w:spacing w:line="273" w:lineRule="exact" w:before="23"/>
              <w:ind w:right="55"/>
              <w:rPr>
                <w:b/>
                <w:sz w:val="24"/>
              </w:rPr>
            </w:pPr>
            <w:r>
              <w:rPr>
                <w:b/>
                <w:spacing w:val="-2"/>
                <w:sz w:val="24"/>
              </w:rPr>
              <w:t>(228.780)</w:t>
            </w:r>
          </w:p>
        </w:tc>
      </w:tr>
      <w:tr>
        <w:trPr>
          <w:trHeight w:val="314" w:hRule="atLeast"/>
        </w:trPr>
        <w:tc>
          <w:tcPr>
            <w:tcW w:w="6662" w:type="dxa"/>
          </w:tcPr>
          <w:p>
            <w:pPr>
              <w:pStyle w:val="TableParagraph"/>
              <w:spacing w:line="273" w:lineRule="exact" w:before="21"/>
              <w:ind w:left="69"/>
              <w:jc w:val="left"/>
              <w:rPr>
                <w:sz w:val="24"/>
              </w:rPr>
            </w:pPr>
            <w:r>
              <w:rPr>
                <w:sz w:val="24"/>
              </w:rPr>
              <w:t>Contrato reconhecimento</w:t>
            </w:r>
            <w:r>
              <w:rPr>
                <w:spacing w:val="-2"/>
                <w:sz w:val="24"/>
              </w:rPr>
              <w:t> </w:t>
            </w:r>
            <w:r>
              <w:rPr>
                <w:sz w:val="24"/>
              </w:rPr>
              <w:t>débitos da empresa </w:t>
            </w:r>
            <w:r>
              <w:rPr>
                <w:spacing w:val="-2"/>
                <w:sz w:val="24"/>
              </w:rPr>
              <w:t>(TCD/TCF)</w:t>
            </w:r>
          </w:p>
        </w:tc>
        <w:tc>
          <w:tcPr>
            <w:tcW w:w="1560" w:type="dxa"/>
          </w:tcPr>
          <w:p>
            <w:pPr>
              <w:pStyle w:val="TableParagraph"/>
              <w:spacing w:line="273" w:lineRule="exact" w:before="21"/>
              <w:ind w:right="59"/>
              <w:rPr>
                <w:sz w:val="24"/>
              </w:rPr>
            </w:pPr>
            <w:r>
              <w:rPr>
                <w:spacing w:val="-2"/>
                <w:sz w:val="24"/>
              </w:rPr>
              <w:t>872.883</w:t>
            </w:r>
          </w:p>
        </w:tc>
        <w:tc>
          <w:tcPr>
            <w:tcW w:w="1416" w:type="dxa"/>
          </w:tcPr>
          <w:p>
            <w:pPr>
              <w:pStyle w:val="TableParagraph"/>
              <w:spacing w:line="273" w:lineRule="exact" w:before="21"/>
              <w:ind w:right="56"/>
              <w:rPr>
                <w:sz w:val="24"/>
              </w:rPr>
            </w:pPr>
            <w:r>
              <w:rPr>
                <w:spacing w:val="-2"/>
                <w:sz w:val="24"/>
              </w:rPr>
              <w:t>215.246</w:t>
            </w:r>
          </w:p>
        </w:tc>
      </w:tr>
      <w:tr>
        <w:trPr>
          <w:trHeight w:val="316" w:hRule="atLeast"/>
        </w:trPr>
        <w:tc>
          <w:tcPr>
            <w:tcW w:w="6662" w:type="dxa"/>
          </w:tcPr>
          <w:p>
            <w:pPr>
              <w:pStyle w:val="TableParagraph"/>
              <w:spacing w:line="276" w:lineRule="exact" w:before="21"/>
              <w:ind w:left="69"/>
              <w:jc w:val="left"/>
              <w:rPr>
                <w:b/>
                <w:sz w:val="24"/>
              </w:rPr>
            </w:pPr>
            <w:r>
              <w:rPr>
                <w:b/>
                <w:sz w:val="24"/>
              </w:rPr>
              <w:t>(Passivo) / ativo</w:t>
            </w:r>
            <w:r>
              <w:rPr>
                <w:b/>
                <w:spacing w:val="-2"/>
                <w:sz w:val="24"/>
              </w:rPr>
              <w:t> </w:t>
            </w:r>
            <w:r>
              <w:rPr>
                <w:b/>
                <w:sz w:val="24"/>
              </w:rPr>
              <w:t>líquido</w:t>
            </w:r>
            <w:r>
              <w:rPr>
                <w:b/>
                <w:spacing w:val="-2"/>
                <w:sz w:val="24"/>
              </w:rPr>
              <w:t> </w:t>
            </w:r>
            <w:r>
              <w:rPr>
                <w:b/>
                <w:sz w:val="24"/>
              </w:rPr>
              <w:t>adicional </w:t>
            </w:r>
            <w:r>
              <w:rPr>
                <w:b/>
                <w:spacing w:val="-2"/>
                <w:sz w:val="24"/>
              </w:rPr>
              <w:t>reconhecido</w:t>
            </w:r>
          </w:p>
        </w:tc>
        <w:tc>
          <w:tcPr>
            <w:tcW w:w="1560" w:type="dxa"/>
          </w:tcPr>
          <w:p>
            <w:pPr>
              <w:pStyle w:val="TableParagraph"/>
              <w:spacing w:line="276" w:lineRule="exact" w:before="21"/>
              <w:ind w:right="57"/>
              <w:rPr>
                <w:b/>
                <w:sz w:val="24"/>
              </w:rPr>
            </w:pPr>
            <w:r>
              <w:rPr>
                <w:b/>
                <w:spacing w:val="-2"/>
                <w:sz w:val="24"/>
              </w:rPr>
              <w:t>(872.883)</w:t>
            </w:r>
          </w:p>
        </w:tc>
        <w:tc>
          <w:tcPr>
            <w:tcW w:w="1416" w:type="dxa"/>
          </w:tcPr>
          <w:p>
            <w:pPr>
              <w:pStyle w:val="TableParagraph"/>
              <w:spacing w:line="276" w:lineRule="exact" w:before="21"/>
              <w:ind w:right="54"/>
              <w:rPr>
                <w:b/>
                <w:sz w:val="24"/>
              </w:rPr>
            </w:pPr>
            <w:r>
              <w:rPr>
                <w:b/>
                <w:spacing w:val="-2"/>
                <w:sz w:val="24"/>
              </w:rPr>
              <w:t>(13.534)</w:t>
            </w:r>
          </w:p>
        </w:tc>
      </w:tr>
    </w:tbl>
    <w:p>
      <w:pPr>
        <w:pStyle w:val="BodyText"/>
        <w:spacing w:before="1"/>
        <w:rPr>
          <w:b/>
        </w:rPr>
      </w:pPr>
    </w:p>
    <w:p>
      <w:pPr>
        <w:pStyle w:val="Heading2"/>
        <w:ind w:left="85" w:firstLine="0"/>
      </w:pPr>
      <w:r>
        <w:rPr/>
        <w:t>Reconciliação</w:t>
      </w:r>
      <w:r>
        <w:rPr>
          <w:spacing w:val="-4"/>
        </w:rPr>
        <w:t> </w:t>
      </w:r>
      <w:r>
        <w:rPr/>
        <w:t>líquida</w:t>
      </w:r>
      <w:r>
        <w:rPr>
          <w:spacing w:val="-2"/>
        </w:rPr>
        <w:t> </w:t>
      </w:r>
      <w:r>
        <w:rPr/>
        <w:t>do passivo</w:t>
      </w:r>
      <w:r>
        <w:rPr>
          <w:spacing w:val="1"/>
        </w:rPr>
        <w:t> </w:t>
      </w:r>
      <w:r>
        <w:rPr/>
        <w:t>(ativo) de</w:t>
      </w:r>
      <w:r>
        <w:rPr>
          <w:spacing w:val="-2"/>
        </w:rPr>
        <w:t> </w:t>
      </w:r>
      <w:r>
        <w:rPr/>
        <w:t>benefício</w:t>
      </w:r>
      <w:r>
        <w:rPr>
          <w:spacing w:val="1"/>
        </w:rPr>
        <w:t> </w:t>
      </w:r>
      <w:r>
        <w:rPr>
          <w:spacing w:val="-2"/>
        </w:rPr>
        <w:t>definido</w:t>
      </w:r>
    </w:p>
    <w:p>
      <w:pPr>
        <w:pStyle w:val="BodyText"/>
        <w:spacing w:before="49"/>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62"/>
        <w:gridCol w:w="1560"/>
        <w:gridCol w:w="1416"/>
      </w:tblGrid>
      <w:tr>
        <w:trPr>
          <w:trHeight w:val="314" w:hRule="atLeast"/>
        </w:trPr>
        <w:tc>
          <w:tcPr>
            <w:tcW w:w="6662" w:type="dxa"/>
          </w:tcPr>
          <w:p>
            <w:pPr>
              <w:pStyle w:val="TableParagraph"/>
              <w:jc w:val="left"/>
              <w:rPr>
                <w:rFonts w:ascii="Times New Roman"/>
                <w:sz w:val="22"/>
              </w:rPr>
            </w:pPr>
          </w:p>
        </w:tc>
        <w:tc>
          <w:tcPr>
            <w:tcW w:w="1560" w:type="dxa"/>
          </w:tcPr>
          <w:p>
            <w:pPr>
              <w:pStyle w:val="TableParagraph"/>
              <w:spacing w:line="273" w:lineRule="exact" w:before="21"/>
              <w:ind w:left="189"/>
              <w:jc w:val="left"/>
              <w:rPr>
                <w:b/>
                <w:sz w:val="24"/>
              </w:rPr>
            </w:pPr>
            <w:r>
              <w:rPr>
                <w:b/>
                <w:spacing w:val="-2"/>
                <w:sz w:val="24"/>
              </w:rPr>
              <w:t>30/09/2025</w:t>
            </w:r>
          </w:p>
        </w:tc>
        <w:tc>
          <w:tcPr>
            <w:tcW w:w="1416" w:type="dxa"/>
          </w:tcPr>
          <w:p>
            <w:pPr>
              <w:pStyle w:val="TableParagraph"/>
              <w:spacing w:line="273" w:lineRule="exact" w:before="21"/>
              <w:ind w:left="118"/>
              <w:jc w:val="left"/>
              <w:rPr>
                <w:b/>
                <w:sz w:val="24"/>
              </w:rPr>
            </w:pPr>
            <w:r>
              <w:rPr>
                <w:b/>
                <w:spacing w:val="-2"/>
                <w:sz w:val="24"/>
              </w:rPr>
              <w:t>31/12/2024</w:t>
            </w:r>
          </w:p>
        </w:tc>
      </w:tr>
      <w:tr>
        <w:trPr>
          <w:trHeight w:val="316" w:hRule="atLeast"/>
        </w:trPr>
        <w:tc>
          <w:tcPr>
            <w:tcW w:w="6662" w:type="dxa"/>
          </w:tcPr>
          <w:p>
            <w:pPr>
              <w:pStyle w:val="TableParagraph"/>
              <w:spacing w:line="273" w:lineRule="exact" w:before="23"/>
              <w:ind w:left="69"/>
              <w:jc w:val="left"/>
              <w:rPr>
                <w:b/>
                <w:sz w:val="24"/>
              </w:rPr>
            </w:pPr>
            <w:r>
              <w:rPr>
                <w:b/>
                <w:sz w:val="24"/>
              </w:rPr>
              <w:t>Valor</w:t>
            </w:r>
            <w:r>
              <w:rPr>
                <w:b/>
                <w:spacing w:val="2"/>
                <w:sz w:val="24"/>
              </w:rPr>
              <w:t> </w:t>
            </w:r>
            <w:r>
              <w:rPr>
                <w:b/>
                <w:sz w:val="24"/>
              </w:rPr>
              <w:t>líquido do passivo</w:t>
            </w:r>
            <w:r>
              <w:rPr>
                <w:b/>
                <w:spacing w:val="-2"/>
                <w:sz w:val="24"/>
              </w:rPr>
              <w:t> </w:t>
            </w:r>
            <w:r>
              <w:rPr>
                <w:b/>
                <w:sz w:val="24"/>
              </w:rPr>
              <w:t>de benefício</w:t>
            </w:r>
            <w:r>
              <w:rPr>
                <w:b/>
                <w:spacing w:val="-3"/>
                <w:sz w:val="24"/>
              </w:rPr>
              <w:t> </w:t>
            </w:r>
            <w:r>
              <w:rPr>
                <w:b/>
                <w:sz w:val="24"/>
              </w:rPr>
              <w:t>definido no início</w:t>
            </w:r>
            <w:r>
              <w:rPr>
                <w:b/>
                <w:spacing w:val="-2"/>
                <w:sz w:val="24"/>
              </w:rPr>
              <w:t> </w:t>
            </w:r>
            <w:r>
              <w:rPr>
                <w:b/>
                <w:sz w:val="24"/>
              </w:rPr>
              <w:t>do </w:t>
            </w:r>
            <w:r>
              <w:rPr>
                <w:b/>
                <w:spacing w:val="-5"/>
                <w:sz w:val="24"/>
              </w:rPr>
              <w:t>ano</w:t>
            </w:r>
          </w:p>
        </w:tc>
        <w:tc>
          <w:tcPr>
            <w:tcW w:w="1560" w:type="dxa"/>
          </w:tcPr>
          <w:p>
            <w:pPr>
              <w:pStyle w:val="TableParagraph"/>
              <w:spacing w:line="273" w:lineRule="exact" w:before="23"/>
              <w:ind w:right="58"/>
              <w:rPr>
                <w:b/>
                <w:sz w:val="24"/>
              </w:rPr>
            </w:pPr>
            <w:r>
              <w:rPr>
                <w:b/>
                <w:spacing w:val="-2"/>
                <w:sz w:val="24"/>
              </w:rPr>
              <w:t>(695.319)</w:t>
            </w:r>
          </w:p>
        </w:tc>
        <w:tc>
          <w:tcPr>
            <w:tcW w:w="1416" w:type="dxa"/>
          </w:tcPr>
          <w:p>
            <w:pPr>
              <w:pStyle w:val="TableParagraph"/>
              <w:spacing w:line="273" w:lineRule="exact" w:before="23"/>
              <w:ind w:right="56"/>
              <w:rPr>
                <w:b/>
                <w:sz w:val="24"/>
              </w:rPr>
            </w:pPr>
            <w:r>
              <w:rPr>
                <w:b/>
                <w:spacing w:val="-2"/>
                <w:sz w:val="24"/>
              </w:rPr>
              <w:t>292.131</w:t>
            </w:r>
          </w:p>
        </w:tc>
      </w:tr>
      <w:tr>
        <w:trPr>
          <w:trHeight w:val="314" w:hRule="atLeast"/>
        </w:trPr>
        <w:tc>
          <w:tcPr>
            <w:tcW w:w="6662" w:type="dxa"/>
          </w:tcPr>
          <w:p>
            <w:pPr>
              <w:pStyle w:val="TableParagraph"/>
              <w:spacing w:line="273" w:lineRule="exact" w:before="21"/>
              <w:ind w:left="69"/>
              <w:jc w:val="left"/>
              <w:rPr>
                <w:sz w:val="24"/>
              </w:rPr>
            </w:pPr>
            <w:r>
              <w:rPr>
                <w:sz w:val="24"/>
              </w:rPr>
              <w:t>Custo</w:t>
            </w:r>
            <w:r>
              <w:rPr>
                <w:spacing w:val="-4"/>
                <w:sz w:val="24"/>
              </w:rPr>
              <w:t> </w:t>
            </w:r>
            <w:r>
              <w:rPr>
                <w:sz w:val="24"/>
              </w:rPr>
              <w:t>do benefício</w:t>
            </w:r>
            <w:r>
              <w:rPr>
                <w:spacing w:val="-3"/>
                <w:sz w:val="24"/>
              </w:rPr>
              <w:t> </w:t>
            </w:r>
            <w:r>
              <w:rPr>
                <w:sz w:val="24"/>
              </w:rPr>
              <w:t>definido</w:t>
            </w:r>
            <w:r>
              <w:rPr>
                <w:spacing w:val="2"/>
                <w:sz w:val="24"/>
              </w:rPr>
              <w:t> </w:t>
            </w:r>
            <w:r>
              <w:rPr>
                <w:sz w:val="24"/>
              </w:rPr>
              <w:t>incluído</w:t>
            </w:r>
            <w:r>
              <w:rPr>
                <w:spacing w:val="2"/>
                <w:sz w:val="24"/>
              </w:rPr>
              <w:t> </w:t>
            </w:r>
            <w:r>
              <w:rPr>
                <w:sz w:val="24"/>
              </w:rPr>
              <w:t>no</w:t>
            </w:r>
            <w:r>
              <w:rPr>
                <w:spacing w:val="-1"/>
                <w:sz w:val="24"/>
              </w:rPr>
              <w:t> </w:t>
            </w:r>
            <w:r>
              <w:rPr>
                <w:spacing w:val="-2"/>
                <w:sz w:val="24"/>
              </w:rPr>
              <w:t>resultado</w:t>
            </w:r>
          </w:p>
        </w:tc>
        <w:tc>
          <w:tcPr>
            <w:tcW w:w="1560" w:type="dxa"/>
          </w:tcPr>
          <w:p>
            <w:pPr>
              <w:pStyle w:val="TableParagraph"/>
              <w:spacing w:line="273" w:lineRule="exact" w:before="21"/>
              <w:ind w:right="58"/>
              <w:rPr>
                <w:sz w:val="24"/>
              </w:rPr>
            </w:pPr>
            <w:r>
              <w:rPr>
                <w:spacing w:val="-2"/>
                <w:sz w:val="24"/>
              </w:rPr>
              <w:t>(19.176)</w:t>
            </w:r>
          </w:p>
        </w:tc>
        <w:tc>
          <w:tcPr>
            <w:tcW w:w="1416" w:type="dxa"/>
          </w:tcPr>
          <w:p>
            <w:pPr>
              <w:pStyle w:val="TableParagraph"/>
              <w:spacing w:line="273" w:lineRule="exact" w:before="21"/>
              <w:ind w:right="56"/>
              <w:rPr>
                <w:sz w:val="24"/>
              </w:rPr>
            </w:pPr>
            <w:r>
              <w:rPr>
                <w:spacing w:val="-2"/>
                <w:sz w:val="24"/>
              </w:rPr>
              <w:t>26.321</w:t>
            </w:r>
          </w:p>
        </w:tc>
      </w:tr>
      <w:tr>
        <w:trPr>
          <w:trHeight w:val="314" w:hRule="atLeast"/>
        </w:trPr>
        <w:tc>
          <w:tcPr>
            <w:tcW w:w="6662" w:type="dxa"/>
          </w:tcPr>
          <w:p>
            <w:pPr>
              <w:pStyle w:val="TableParagraph"/>
              <w:spacing w:line="273" w:lineRule="exact" w:before="21"/>
              <w:ind w:left="69"/>
              <w:jc w:val="left"/>
              <w:rPr>
                <w:sz w:val="24"/>
              </w:rPr>
            </w:pPr>
            <w:r>
              <w:rPr>
                <w:sz w:val="24"/>
              </w:rPr>
              <w:t>Redimensionamento</w:t>
            </w:r>
            <w:r>
              <w:rPr>
                <w:spacing w:val="-2"/>
                <w:sz w:val="24"/>
              </w:rPr>
              <w:t> </w:t>
            </w:r>
            <w:r>
              <w:rPr>
                <w:sz w:val="24"/>
              </w:rPr>
              <w:t>da</w:t>
            </w:r>
            <w:r>
              <w:rPr>
                <w:spacing w:val="-1"/>
                <w:sz w:val="24"/>
              </w:rPr>
              <w:t> </w:t>
            </w:r>
            <w:r>
              <w:rPr>
                <w:sz w:val="24"/>
              </w:rPr>
              <w:t>obrigação</w:t>
            </w:r>
            <w:r>
              <w:rPr>
                <w:spacing w:val="-2"/>
                <w:sz w:val="24"/>
              </w:rPr>
              <w:t> </w:t>
            </w:r>
            <w:r>
              <w:rPr>
                <w:sz w:val="24"/>
              </w:rPr>
              <w:t>de</w:t>
            </w:r>
            <w:r>
              <w:rPr>
                <w:spacing w:val="1"/>
                <w:sz w:val="24"/>
              </w:rPr>
              <w:t> </w:t>
            </w:r>
            <w:r>
              <w:rPr>
                <w:sz w:val="24"/>
              </w:rPr>
              <w:t>benefício</w:t>
            </w:r>
            <w:r>
              <w:rPr>
                <w:spacing w:val="-1"/>
                <w:sz w:val="24"/>
              </w:rPr>
              <w:t> </w:t>
            </w:r>
            <w:r>
              <w:rPr>
                <w:spacing w:val="-2"/>
                <w:sz w:val="24"/>
              </w:rPr>
              <w:t>definido</w:t>
            </w:r>
          </w:p>
        </w:tc>
        <w:tc>
          <w:tcPr>
            <w:tcW w:w="1560" w:type="dxa"/>
          </w:tcPr>
          <w:p>
            <w:pPr>
              <w:pStyle w:val="TableParagraph"/>
              <w:spacing w:line="273" w:lineRule="exact" w:before="21"/>
              <w:ind w:right="59"/>
              <w:rPr>
                <w:sz w:val="24"/>
              </w:rPr>
            </w:pPr>
            <w:r>
              <w:rPr>
                <w:spacing w:val="-2"/>
                <w:sz w:val="24"/>
              </w:rPr>
              <w:t>33.248</w:t>
            </w:r>
          </w:p>
        </w:tc>
        <w:tc>
          <w:tcPr>
            <w:tcW w:w="1416" w:type="dxa"/>
          </w:tcPr>
          <w:p>
            <w:pPr>
              <w:pStyle w:val="TableParagraph"/>
              <w:spacing w:line="273" w:lineRule="exact" w:before="21"/>
              <w:ind w:right="53"/>
              <w:rPr>
                <w:sz w:val="24"/>
              </w:rPr>
            </w:pPr>
            <w:r>
              <w:rPr>
                <w:spacing w:val="-2"/>
                <w:sz w:val="24"/>
              </w:rPr>
              <w:t>(55.867)</w:t>
            </w:r>
          </w:p>
        </w:tc>
      </w:tr>
      <w:tr>
        <w:trPr>
          <w:trHeight w:val="316" w:hRule="atLeast"/>
        </w:trPr>
        <w:tc>
          <w:tcPr>
            <w:tcW w:w="6662" w:type="dxa"/>
          </w:tcPr>
          <w:p>
            <w:pPr>
              <w:pStyle w:val="TableParagraph"/>
              <w:spacing w:line="273" w:lineRule="exact" w:before="23"/>
              <w:ind w:left="69"/>
              <w:jc w:val="left"/>
              <w:rPr>
                <w:sz w:val="24"/>
              </w:rPr>
            </w:pPr>
            <w:r>
              <w:rPr>
                <w:sz w:val="24"/>
              </w:rPr>
              <w:t>Contribuições</w:t>
            </w:r>
            <w:r>
              <w:rPr>
                <w:spacing w:val="-2"/>
                <w:sz w:val="24"/>
              </w:rPr>
              <w:t> </w:t>
            </w:r>
            <w:r>
              <w:rPr>
                <w:sz w:val="24"/>
              </w:rPr>
              <w:t>do</w:t>
            </w:r>
            <w:r>
              <w:rPr>
                <w:spacing w:val="1"/>
                <w:sz w:val="24"/>
              </w:rPr>
              <w:t> </w:t>
            </w:r>
            <w:r>
              <w:rPr>
                <w:spacing w:val="-2"/>
                <w:sz w:val="24"/>
              </w:rPr>
              <w:t>empregador</w:t>
            </w:r>
          </w:p>
        </w:tc>
        <w:tc>
          <w:tcPr>
            <w:tcW w:w="1560" w:type="dxa"/>
          </w:tcPr>
          <w:p>
            <w:pPr>
              <w:pStyle w:val="TableParagraph"/>
              <w:spacing w:line="273" w:lineRule="exact" w:before="23"/>
              <w:ind w:right="59"/>
              <w:rPr>
                <w:sz w:val="24"/>
              </w:rPr>
            </w:pPr>
            <w:r>
              <w:rPr>
                <w:spacing w:val="-2"/>
                <w:sz w:val="24"/>
              </w:rPr>
              <w:t>30.336</w:t>
            </w:r>
          </w:p>
        </w:tc>
        <w:tc>
          <w:tcPr>
            <w:tcW w:w="1416" w:type="dxa"/>
          </w:tcPr>
          <w:p>
            <w:pPr>
              <w:pStyle w:val="TableParagraph"/>
              <w:spacing w:line="273" w:lineRule="exact" w:before="23"/>
              <w:ind w:right="53"/>
              <w:rPr>
                <w:sz w:val="24"/>
              </w:rPr>
            </w:pPr>
            <w:r>
              <w:rPr>
                <w:spacing w:val="-2"/>
                <w:sz w:val="24"/>
              </w:rPr>
              <w:t>(33.805)</w:t>
            </w:r>
          </w:p>
        </w:tc>
      </w:tr>
      <w:tr>
        <w:trPr>
          <w:trHeight w:val="314" w:hRule="atLeast"/>
        </w:trPr>
        <w:tc>
          <w:tcPr>
            <w:tcW w:w="6662" w:type="dxa"/>
          </w:tcPr>
          <w:p>
            <w:pPr>
              <w:pStyle w:val="TableParagraph"/>
              <w:spacing w:line="273" w:lineRule="exact" w:before="21"/>
              <w:ind w:left="69"/>
              <w:jc w:val="left"/>
              <w:rPr>
                <w:b/>
                <w:sz w:val="24"/>
              </w:rPr>
            </w:pPr>
            <w:r>
              <w:rPr>
                <w:b/>
                <w:sz w:val="24"/>
              </w:rPr>
              <w:t>Passivo</w:t>
            </w:r>
            <w:r>
              <w:rPr>
                <w:b/>
                <w:spacing w:val="-2"/>
                <w:sz w:val="24"/>
              </w:rPr>
              <w:t> </w:t>
            </w:r>
            <w:r>
              <w:rPr>
                <w:b/>
                <w:sz w:val="24"/>
              </w:rPr>
              <w:t>(ativo) líquido</w:t>
            </w:r>
            <w:r>
              <w:rPr>
                <w:b/>
                <w:spacing w:val="-2"/>
                <w:sz w:val="24"/>
              </w:rPr>
              <w:t> </w:t>
            </w:r>
            <w:r>
              <w:rPr>
                <w:b/>
                <w:sz w:val="24"/>
              </w:rPr>
              <w:t>de benefício definido no final</w:t>
            </w:r>
            <w:r>
              <w:rPr>
                <w:b/>
                <w:spacing w:val="-3"/>
                <w:sz w:val="24"/>
              </w:rPr>
              <w:t> </w:t>
            </w:r>
            <w:r>
              <w:rPr>
                <w:b/>
                <w:sz w:val="24"/>
              </w:rPr>
              <w:t>do</w:t>
            </w:r>
            <w:r>
              <w:rPr>
                <w:b/>
                <w:spacing w:val="2"/>
                <w:sz w:val="24"/>
              </w:rPr>
              <w:t> </w:t>
            </w:r>
            <w:r>
              <w:rPr>
                <w:b/>
                <w:spacing w:val="-5"/>
                <w:sz w:val="24"/>
              </w:rPr>
              <w:t>ano</w:t>
            </w:r>
          </w:p>
        </w:tc>
        <w:tc>
          <w:tcPr>
            <w:tcW w:w="1560" w:type="dxa"/>
          </w:tcPr>
          <w:p>
            <w:pPr>
              <w:pStyle w:val="TableParagraph"/>
              <w:spacing w:line="273" w:lineRule="exact" w:before="21"/>
              <w:ind w:right="58"/>
              <w:rPr>
                <w:b/>
                <w:sz w:val="24"/>
              </w:rPr>
            </w:pPr>
            <w:r>
              <w:rPr>
                <w:b/>
                <w:spacing w:val="-2"/>
                <w:sz w:val="24"/>
              </w:rPr>
              <w:t>(650.913)</w:t>
            </w:r>
          </w:p>
        </w:tc>
        <w:tc>
          <w:tcPr>
            <w:tcW w:w="1416" w:type="dxa"/>
          </w:tcPr>
          <w:p>
            <w:pPr>
              <w:pStyle w:val="TableParagraph"/>
              <w:spacing w:line="273" w:lineRule="exact" w:before="21"/>
              <w:ind w:right="56"/>
              <w:rPr>
                <w:b/>
                <w:sz w:val="24"/>
              </w:rPr>
            </w:pPr>
            <w:r>
              <w:rPr>
                <w:b/>
                <w:spacing w:val="-2"/>
                <w:sz w:val="24"/>
              </w:rPr>
              <w:t>228.780</w:t>
            </w:r>
          </w:p>
        </w:tc>
      </w:tr>
    </w:tbl>
    <w:p>
      <w:pPr>
        <w:pStyle w:val="BodyText"/>
        <w:spacing w:before="2"/>
        <w:rPr>
          <w:b/>
        </w:rPr>
      </w:pPr>
    </w:p>
    <w:p>
      <w:pPr>
        <w:pStyle w:val="Heading2"/>
        <w:numPr>
          <w:ilvl w:val="0"/>
          <w:numId w:val="1"/>
        </w:numPr>
        <w:tabs>
          <w:tab w:pos="385" w:val="left" w:leader="none"/>
        </w:tabs>
        <w:spacing w:line="240" w:lineRule="auto" w:before="0" w:after="0"/>
        <w:ind w:left="385" w:right="0" w:hanging="300"/>
        <w:jc w:val="left"/>
      </w:pPr>
      <w:r>
        <w:rPr/>
        <w:t>–</w:t>
      </w:r>
      <w:r>
        <w:rPr>
          <w:spacing w:val="-1"/>
        </w:rPr>
        <w:t> </w:t>
      </w:r>
      <w:r>
        <w:rPr>
          <w:u w:val="single"/>
        </w:rPr>
        <w:t>Provisão</w:t>
      </w:r>
      <w:r>
        <w:rPr>
          <w:spacing w:val="-5"/>
          <w:u w:val="single"/>
        </w:rPr>
        <w:t> </w:t>
      </w:r>
      <w:r>
        <w:rPr>
          <w:u w:val="single"/>
        </w:rPr>
        <w:t>para</w:t>
      </w:r>
      <w:r>
        <w:rPr>
          <w:spacing w:val="2"/>
          <w:u w:val="single"/>
        </w:rPr>
        <w:t> </w:t>
      </w:r>
      <w:r>
        <w:rPr>
          <w:spacing w:val="-2"/>
          <w:u w:val="single"/>
        </w:rPr>
        <w:t>contingências</w:t>
      </w:r>
    </w:p>
    <w:p>
      <w:pPr>
        <w:pStyle w:val="BodyText"/>
        <w:spacing w:before="292"/>
        <w:ind w:left="85" w:right="279"/>
        <w:jc w:val="both"/>
      </w:pPr>
      <w:r>
        <w:rPr/>
        <w:t>A</w:t>
      </w:r>
      <w:r>
        <w:rPr>
          <w:spacing w:val="-10"/>
        </w:rPr>
        <w:t> </w:t>
      </w:r>
      <w:r>
        <w:rPr/>
        <w:t>Companhia</w:t>
      </w:r>
      <w:r>
        <w:rPr>
          <w:spacing w:val="-12"/>
        </w:rPr>
        <w:t> </w:t>
      </w:r>
      <w:r>
        <w:rPr/>
        <w:t>constitui</w:t>
      </w:r>
      <w:r>
        <w:rPr>
          <w:spacing w:val="-12"/>
        </w:rPr>
        <w:t> </w:t>
      </w:r>
      <w:r>
        <w:rPr/>
        <w:t>provisões</w:t>
      </w:r>
      <w:r>
        <w:rPr>
          <w:spacing w:val="-10"/>
        </w:rPr>
        <w:t> </w:t>
      </w:r>
      <w:r>
        <w:rPr/>
        <w:t>para</w:t>
      </w:r>
      <w:r>
        <w:rPr>
          <w:spacing w:val="-10"/>
        </w:rPr>
        <w:t> </w:t>
      </w:r>
      <w:r>
        <w:rPr/>
        <w:t>processos</w:t>
      </w:r>
      <w:r>
        <w:rPr>
          <w:spacing w:val="-12"/>
        </w:rPr>
        <w:t> </w:t>
      </w:r>
      <w:r>
        <w:rPr/>
        <w:t>trabalhistas,</w:t>
      </w:r>
      <w:r>
        <w:rPr>
          <w:spacing w:val="-10"/>
        </w:rPr>
        <w:t> </w:t>
      </w:r>
      <w:r>
        <w:rPr/>
        <w:t>cíveis</w:t>
      </w:r>
      <w:r>
        <w:rPr>
          <w:spacing w:val="-12"/>
        </w:rPr>
        <w:t> </w:t>
      </w:r>
      <w:r>
        <w:rPr/>
        <w:t>e</w:t>
      </w:r>
      <w:r>
        <w:rPr>
          <w:spacing w:val="-12"/>
        </w:rPr>
        <w:t> </w:t>
      </w:r>
      <w:r>
        <w:rPr/>
        <w:t>tributários</w:t>
      </w:r>
      <w:r>
        <w:rPr>
          <w:spacing w:val="-10"/>
        </w:rPr>
        <w:t> </w:t>
      </w:r>
      <w:r>
        <w:rPr/>
        <w:t>a</w:t>
      </w:r>
      <w:r>
        <w:rPr>
          <w:spacing w:val="-12"/>
        </w:rPr>
        <w:t> </w:t>
      </w:r>
      <w:r>
        <w:rPr/>
        <w:t>valores</w:t>
      </w:r>
      <w:r>
        <w:rPr>
          <w:spacing w:val="-10"/>
        </w:rPr>
        <w:t> </w:t>
      </w:r>
      <w:r>
        <w:rPr/>
        <w:t>considerados pela</w:t>
      </w:r>
      <w:r>
        <w:rPr>
          <w:spacing w:val="-7"/>
        </w:rPr>
        <w:t> </w:t>
      </w:r>
      <w:r>
        <w:rPr/>
        <w:t>Superintendência</w:t>
      </w:r>
      <w:r>
        <w:rPr>
          <w:spacing w:val="-7"/>
        </w:rPr>
        <w:t> </w:t>
      </w:r>
      <w:r>
        <w:rPr/>
        <w:t>Jurídica</w:t>
      </w:r>
      <w:r>
        <w:rPr>
          <w:spacing w:val="-7"/>
        </w:rPr>
        <w:t> </w:t>
      </w:r>
      <w:r>
        <w:rPr/>
        <w:t>como</w:t>
      </w:r>
      <w:r>
        <w:rPr>
          <w:spacing w:val="-5"/>
        </w:rPr>
        <w:t> </w:t>
      </w:r>
      <w:r>
        <w:rPr/>
        <w:t>sendo</w:t>
      </w:r>
      <w:r>
        <w:rPr>
          <w:spacing w:val="-7"/>
        </w:rPr>
        <w:t> </w:t>
      </w:r>
      <w:r>
        <w:rPr/>
        <w:t>suficientes</w:t>
      </w:r>
      <w:r>
        <w:rPr>
          <w:spacing w:val="-10"/>
        </w:rPr>
        <w:t> </w:t>
      </w:r>
      <w:r>
        <w:rPr/>
        <w:t>para</w:t>
      </w:r>
      <w:r>
        <w:rPr>
          <w:spacing w:val="-7"/>
        </w:rPr>
        <w:t> </w:t>
      </w:r>
      <w:r>
        <w:rPr/>
        <w:t>cobrir</w:t>
      </w:r>
      <w:r>
        <w:rPr>
          <w:spacing w:val="-10"/>
        </w:rPr>
        <w:t> </w:t>
      </w:r>
      <w:r>
        <w:rPr/>
        <w:t>perdas</w:t>
      </w:r>
      <w:r>
        <w:rPr>
          <w:spacing w:val="-7"/>
        </w:rPr>
        <w:t> </w:t>
      </w:r>
      <w:r>
        <w:rPr/>
        <w:t>prováveis</w:t>
      </w:r>
      <w:r>
        <w:rPr>
          <w:spacing w:val="-7"/>
        </w:rPr>
        <w:t> </w:t>
      </w:r>
      <w:r>
        <w:rPr/>
        <w:t>e</w:t>
      </w:r>
      <w:r>
        <w:rPr>
          <w:spacing w:val="-7"/>
        </w:rPr>
        <w:t> </w:t>
      </w:r>
      <w:r>
        <w:rPr/>
        <w:t>estão</w:t>
      </w:r>
      <w:r>
        <w:rPr>
          <w:spacing w:val="-7"/>
        </w:rPr>
        <w:t> </w:t>
      </w:r>
      <w:r>
        <w:rPr/>
        <w:t>compostas da seguinte maneira:</w:t>
      </w:r>
    </w:p>
    <w:p>
      <w:pPr>
        <w:pStyle w:val="BodyText"/>
        <w:spacing w:before="49"/>
        <w:rPr>
          <w:sz w:val="20"/>
        </w:rPr>
      </w:pPr>
    </w:p>
    <w:tbl>
      <w:tblPr>
        <w:tblW w:w="0" w:type="auto"/>
        <w:jc w:val="left"/>
        <w:tblInd w:w="6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10"/>
        <w:gridCol w:w="1452"/>
        <w:gridCol w:w="1334"/>
        <w:gridCol w:w="1512"/>
        <w:gridCol w:w="1181"/>
        <w:gridCol w:w="1500"/>
      </w:tblGrid>
      <w:tr>
        <w:trPr>
          <w:trHeight w:val="316" w:hRule="atLeast"/>
        </w:trPr>
        <w:tc>
          <w:tcPr>
            <w:tcW w:w="1810" w:type="dxa"/>
            <w:tcBorders>
              <w:top w:val="nil"/>
              <w:left w:val="nil"/>
            </w:tcBorders>
          </w:tcPr>
          <w:p>
            <w:pPr>
              <w:pStyle w:val="TableParagraph"/>
              <w:jc w:val="left"/>
              <w:rPr>
                <w:rFonts w:ascii="Times New Roman"/>
                <w:sz w:val="22"/>
              </w:rPr>
            </w:pPr>
          </w:p>
        </w:tc>
        <w:tc>
          <w:tcPr>
            <w:tcW w:w="1452" w:type="dxa"/>
          </w:tcPr>
          <w:p>
            <w:pPr>
              <w:pStyle w:val="TableParagraph"/>
              <w:spacing w:before="37"/>
              <w:ind w:left="232"/>
              <w:jc w:val="left"/>
              <w:rPr>
                <w:b/>
                <w:sz w:val="20"/>
              </w:rPr>
            </w:pPr>
            <w:r>
              <w:rPr>
                <w:b/>
                <w:spacing w:val="-2"/>
                <w:sz w:val="20"/>
              </w:rPr>
              <w:t>31/12/2024</w:t>
            </w:r>
          </w:p>
        </w:tc>
        <w:tc>
          <w:tcPr>
            <w:tcW w:w="1334" w:type="dxa"/>
          </w:tcPr>
          <w:p>
            <w:pPr>
              <w:pStyle w:val="TableParagraph"/>
              <w:spacing w:before="37"/>
              <w:ind w:right="69"/>
              <w:rPr>
                <w:b/>
                <w:sz w:val="20"/>
              </w:rPr>
            </w:pPr>
            <w:r>
              <w:rPr>
                <w:b/>
                <w:spacing w:val="-2"/>
                <w:sz w:val="20"/>
              </w:rPr>
              <w:t>Condenações</w:t>
            </w:r>
          </w:p>
        </w:tc>
        <w:tc>
          <w:tcPr>
            <w:tcW w:w="1512" w:type="dxa"/>
          </w:tcPr>
          <w:p>
            <w:pPr>
              <w:pStyle w:val="TableParagraph"/>
              <w:spacing w:before="37"/>
              <w:ind w:left="183"/>
              <w:jc w:val="left"/>
              <w:rPr>
                <w:b/>
                <w:sz w:val="20"/>
              </w:rPr>
            </w:pPr>
            <w:r>
              <w:rPr>
                <w:b/>
                <w:spacing w:val="-2"/>
                <w:sz w:val="20"/>
              </w:rPr>
              <w:t>Complemento</w:t>
            </w:r>
          </w:p>
        </w:tc>
        <w:tc>
          <w:tcPr>
            <w:tcW w:w="1181" w:type="dxa"/>
          </w:tcPr>
          <w:p>
            <w:pPr>
              <w:pStyle w:val="TableParagraph"/>
              <w:spacing w:before="37"/>
              <w:ind w:left="227"/>
              <w:jc w:val="left"/>
              <w:rPr>
                <w:b/>
                <w:sz w:val="20"/>
              </w:rPr>
            </w:pPr>
            <w:r>
              <w:rPr>
                <w:b/>
                <w:spacing w:val="-2"/>
                <w:sz w:val="20"/>
              </w:rPr>
              <w:t>Reversão</w:t>
            </w:r>
          </w:p>
        </w:tc>
        <w:tc>
          <w:tcPr>
            <w:tcW w:w="1500" w:type="dxa"/>
          </w:tcPr>
          <w:p>
            <w:pPr>
              <w:pStyle w:val="TableParagraph"/>
              <w:spacing w:before="37"/>
              <w:ind w:left="252"/>
              <w:jc w:val="left"/>
              <w:rPr>
                <w:b/>
                <w:sz w:val="20"/>
              </w:rPr>
            </w:pPr>
            <w:r>
              <w:rPr>
                <w:b/>
                <w:spacing w:val="-2"/>
                <w:sz w:val="20"/>
              </w:rPr>
              <w:t>30/09/2025</w:t>
            </w:r>
          </w:p>
        </w:tc>
      </w:tr>
      <w:tr>
        <w:trPr>
          <w:trHeight w:val="313" w:hRule="atLeast"/>
        </w:trPr>
        <w:tc>
          <w:tcPr>
            <w:tcW w:w="1810" w:type="dxa"/>
          </w:tcPr>
          <w:p>
            <w:pPr>
              <w:pStyle w:val="TableParagraph"/>
              <w:spacing w:before="34"/>
              <w:ind w:left="114"/>
              <w:jc w:val="left"/>
              <w:rPr>
                <w:sz w:val="20"/>
              </w:rPr>
            </w:pPr>
            <w:r>
              <w:rPr>
                <w:sz w:val="20"/>
              </w:rPr>
              <w:t>Ações</w:t>
            </w:r>
            <w:r>
              <w:rPr>
                <w:spacing w:val="-7"/>
                <w:sz w:val="20"/>
              </w:rPr>
              <w:t> </w:t>
            </w:r>
            <w:r>
              <w:rPr>
                <w:spacing w:val="-2"/>
                <w:sz w:val="20"/>
              </w:rPr>
              <w:t>trabalhistas</w:t>
            </w:r>
          </w:p>
        </w:tc>
        <w:tc>
          <w:tcPr>
            <w:tcW w:w="1452" w:type="dxa"/>
          </w:tcPr>
          <w:p>
            <w:pPr>
              <w:pStyle w:val="TableParagraph"/>
              <w:spacing w:before="34"/>
              <w:ind w:right="51"/>
              <w:rPr>
                <w:sz w:val="20"/>
              </w:rPr>
            </w:pPr>
            <w:r>
              <w:rPr>
                <w:spacing w:val="-2"/>
                <w:sz w:val="20"/>
              </w:rPr>
              <w:t>290.228</w:t>
            </w:r>
          </w:p>
        </w:tc>
        <w:tc>
          <w:tcPr>
            <w:tcW w:w="1334" w:type="dxa"/>
          </w:tcPr>
          <w:p>
            <w:pPr>
              <w:pStyle w:val="TableParagraph"/>
              <w:spacing w:before="34"/>
              <w:ind w:right="50"/>
              <w:rPr>
                <w:sz w:val="20"/>
              </w:rPr>
            </w:pPr>
            <w:r>
              <w:rPr>
                <w:spacing w:val="-2"/>
                <w:sz w:val="20"/>
              </w:rPr>
              <w:t>(104.371)</w:t>
            </w:r>
          </w:p>
        </w:tc>
        <w:tc>
          <w:tcPr>
            <w:tcW w:w="1512" w:type="dxa"/>
          </w:tcPr>
          <w:p>
            <w:pPr>
              <w:pStyle w:val="TableParagraph"/>
              <w:spacing w:before="34"/>
              <w:ind w:right="53"/>
              <w:rPr>
                <w:sz w:val="20"/>
              </w:rPr>
            </w:pPr>
            <w:r>
              <w:rPr>
                <w:spacing w:val="-2"/>
                <w:sz w:val="20"/>
              </w:rPr>
              <w:t>272.419</w:t>
            </w:r>
          </w:p>
        </w:tc>
        <w:tc>
          <w:tcPr>
            <w:tcW w:w="1181" w:type="dxa"/>
          </w:tcPr>
          <w:p>
            <w:pPr>
              <w:pStyle w:val="TableParagraph"/>
              <w:spacing w:before="34"/>
              <w:ind w:right="52"/>
              <w:rPr>
                <w:sz w:val="20"/>
              </w:rPr>
            </w:pPr>
            <w:r>
              <w:rPr>
                <w:spacing w:val="-2"/>
                <w:sz w:val="20"/>
              </w:rPr>
              <w:t>(38.606)</w:t>
            </w:r>
          </w:p>
        </w:tc>
        <w:tc>
          <w:tcPr>
            <w:tcW w:w="1500" w:type="dxa"/>
          </w:tcPr>
          <w:p>
            <w:pPr>
              <w:pStyle w:val="TableParagraph"/>
              <w:spacing w:before="34"/>
              <w:ind w:right="53"/>
              <w:rPr>
                <w:sz w:val="20"/>
              </w:rPr>
            </w:pPr>
            <w:r>
              <w:rPr>
                <w:spacing w:val="-2"/>
                <w:sz w:val="20"/>
              </w:rPr>
              <w:t>419.670</w:t>
            </w:r>
          </w:p>
        </w:tc>
      </w:tr>
      <w:tr>
        <w:trPr>
          <w:trHeight w:val="315" w:hRule="atLeast"/>
        </w:trPr>
        <w:tc>
          <w:tcPr>
            <w:tcW w:w="1810" w:type="dxa"/>
          </w:tcPr>
          <w:p>
            <w:pPr>
              <w:pStyle w:val="TableParagraph"/>
              <w:spacing w:before="37"/>
              <w:ind w:left="114"/>
              <w:jc w:val="left"/>
              <w:rPr>
                <w:sz w:val="20"/>
              </w:rPr>
            </w:pPr>
            <w:r>
              <w:rPr>
                <w:sz w:val="20"/>
              </w:rPr>
              <w:t>Ações</w:t>
            </w:r>
            <w:r>
              <w:rPr>
                <w:spacing w:val="-7"/>
                <w:sz w:val="20"/>
              </w:rPr>
              <w:t> </w:t>
            </w:r>
            <w:r>
              <w:rPr>
                <w:spacing w:val="-2"/>
                <w:sz w:val="20"/>
              </w:rPr>
              <w:t>cíveis</w:t>
            </w:r>
          </w:p>
        </w:tc>
        <w:tc>
          <w:tcPr>
            <w:tcW w:w="1452" w:type="dxa"/>
          </w:tcPr>
          <w:p>
            <w:pPr>
              <w:pStyle w:val="TableParagraph"/>
              <w:spacing w:before="37"/>
              <w:ind w:right="50"/>
              <w:rPr>
                <w:sz w:val="20"/>
              </w:rPr>
            </w:pPr>
            <w:r>
              <w:rPr>
                <w:spacing w:val="-2"/>
                <w:sz w:val="20"/>
              </w:rPr>
              <w:t>1.805.086</w:t>
            </w:r>
          </w:p>
        </w:tc>
        <w:tc>
          <w:tcPr>
            <w:tcW w:w="1334" w:type="dxa"/>
          </w:tcPr>
          <w:p>
            <w:pPr>
              <w:pStyle w:val="TableParagraph"/>
              <w:spacing w:before="37"/>
              <w:ind w:right="47"/>
              <w:rPr>
                <w:sz w:val="20"/>
              </w:rPr>
            </w:pPr>
            <w:r>
              <w:rPr>
                <w:sz w:val="20"/>
              </w:rPr>
              <w:t>-</w:t>
            </w:r>
          </w:p>
        </w:tc>
        <w:tc>
          <w:tcPr>
            <w:tcW w:w="1512" w:type="dxa"/>
          </w:tcPr>
          <w:p>
            <w:pPr>
              <w:pStyle w:val="TableParagraph"/>
              <w:spacing w:before="37"/>
              <w:ind w:right="50"/>
              <w:rPr>
                <w:sz w:val="20"/>
              </w:rPr>
            </w:pPr>
            <w:r>
              <w:rPr>
                <w:spacing w:val="-10"/>
                <w:sz w:val="20"/>
              </w:rPr>
              <w:t>5</w:t>
            </w:r>
          </w:p>
        </w:tc>
        <w:tc>
          <w:tcPr>
            <w:tcW w:w="1181" w:type="dxa"/>
          </w:tcPr>
          <w:p>
            <w:pPr>
              <w:pStyle w:val="TableParagraph"/>
              <w:spacing w:before="37"/>
              <w:ind w:right="52"/>
              <w:rPr>
                <w:sz w:val="20"/>
              </w:rPr>
            </w:pPr>
            <w:r>
              <w:rPr>
                <w:spacing w:val="-2"/>
                <w:sz w:val="20"/>
              </w:rPr>
              <w:t>(1.552.476)</w:t>
            </w:r>
          </w:p>
        </w:tc>
        <w:tc>
          <w:tcPr>
            <w:tcW w:w="1500" w:type="dxa"/>
          </w:tcPr>
          <w:p>
            <w:pPr>
              <w:pStyle w:val="TableParagraph"/>
              <w:spacing w:before="37"/>
              <w:ind w:right="53"/>
              <w:rPr>
                <w:sz w:val="20"/>
              </w:rPr>
            </w:pPr>
            <w:r>
              <w:rPr>
                <w:spacing w:val="-2"/>
                <w:sz w:val="20"/>
              </w:rPr>
              <w:t>252.615</w:t>
            </w:r>
          </w:p>
        </w:tc>
      </w:tr>
      <w:tr>
        <w:trPr>
          <w:trHeight w:val="313" w:hRule="atLeast"/>
        </w:trPr>
        <w:tc>
          <w:tcPr>
            <w:tcW w:w="1810" w:type="dxa"/>
          </w:tcPr>
          <w:p>
            <w:pPr>
              <w:pStyle w:val="TableParagraph"/>
              <w:spacing w:before="37"/>
              <w:ind w:left="114"/>
              <w:jc w:val="left"/>
              <w:rPr>
                <w:sz w:val="20"/>
              </w:rPr>
            </w:pPr>
            <w:r>
              <w:rPr>
                <w:sz w:val="20"/>
              </w:rPr>
              <w:t>Ações</w:t>
            </w:r>
            <w:r>
              <w:rPr>
                <w:spacing w:val="-7"/>
                <w:sz w:val="20"/>
              </w:rPr>
              <w:t> </w:t>
            </w:r>
            <w:r>
              <w:rPr>
                <w:spacing w:val="-2"/>
                <w:sz w:val="20"/>
              </w:rPr>
              <w:t>tributárias</w:t>
            </w:r>
          </w:p>
        </w:tc>
        <w:tc>
          <w:tcPr>
            <w:tcW w:w="1452" w:type="dxa"/>
          </w:tcPr>
          <w:p>
            <w:pPr>
              <w:pStyle w:val="TableParagraph"/>
              <w:spacing w:before="37"/>
              <w:ind w:right="46"/>
              <w:rPr>
                <w:sz w:val="20"/>
              </w:rPr>
            </w:pPr>
            <w:r>
              <w:rPr>
                <w:sz w:val="20"/>
              </w:rPr>
              <w:t>-</w:t>
            </w:r>
          </w:p>
        </w:tc>
        <w:tc>
          <w:tcPr>
            <w:tcW w:w="1334" w:type="dxa"/>
          </w:tcPr>
          <w:p>
            <w:pPr>
              <w:pStyle w:val="TableParagraph"/>
              <w:spacing w:before="37"/>
              <w:ind w:right="46"/>
              <w:rPr>
                <w:sz w:val="20"/>
              </w:rPr>
            </w:pPr>
            <w:r>
              <w:rPr>
                <w:sz w:val="20"/>
              </w:rPr>
              <w:t>-</w:t>
            </w:r>
          </w:p>
        </w:tc>
        <w:tc>
          <w:tcPr>
            <w:tcW w:w="1512" w:type="dxa"/>
          </w:tcPr>
          <w:p>
            <w:pPr>
              <w:pStyle w:val="TableParagraph"/>
              <w:spacing w:before="37"/>
              <w:ind w:right="53"/>
              <w:rPr>
                <w:sz w:val="20"/>
              </w:rPr>
            </w:pPr>
            <w:r>
              <w:rPr>
                <w:spacing w:val="-2"/>
                <w:sz w:val="20"/>
              </w:rPr>
              <w:t>2.996</w:t>
            </w:r>
          </w:p>
        </w:tc>
        <w:tc>
          <w:tcPr>
            <w:tcW w:w="1181" w:type="dxa"/>
          </w:tcPr>
          <w:p>
            <w:pPr>
              <w:pStyle w:val="TableParagraph"/>
              <w:spacing w:before="37"/>
              <w:ind w:right="52"/>
              <w:rPr>
                <w:sz w:val="20"/>
              </w:rPr>
            </w:pPr>
            <w:r>
              <w:rPr>
                <w:spacing w:val="-2"/>
                <w:sz w:val="20"/>
              </w:rPr>
              <w:t>(2.996)</w:t>
            </w:r>
          </w:p>
        </w:tc>
        <w:tc>
          <w:tcPr>
            <w:tcW w:w="1500" w:type="dxa"/>
          </w:tcPr>
          <w:p>
            <w:pPr>
              <w:pStyle w:val="TableParagraph"/>
              <w:spacing w:before="37"/>
              <w:ind w:right="49"/>
              <w:rPr>
                <w:sz w:val="20"/>
              </w:rPr>
            </w:pPr>
            <w:r>
              <w:rPr>
                <w:sz w:val="20"/>
              </w:rPr>
              <w:t>-</w:t>
            </w:r>
          </w:p>
        </w:tc>
      </w:tr>
      <w:tr>
        <w:trPr>
          <w:trHeight w:val="316" w:hRule="atLeast"/>
        </w:trPr>
        <w:tc>
          <w:tcPr>
            <w:tcW w:w="1810" w:type="dxa"/>
          </w:tcPr>
          <w:p>
            <w:pPr>
              <w:pStyle w:val="TableParagraph"/>
              <w:spacing w:before="37"/>
              <w:ind w:left="114"/>
              <w:jc w:val="left"/>
              <w:rPr>
                <w:b/>
                <w:sz w:val="20"/>
              </w:rPr>
            </w:pPr>
            <w:r>
              <w:rPr>
                <w:b/>
                <w:spacing w:val="-2"/>
                <w:sz w:val="20"/>
              </w:rPr>
              <w:t>Totais</w:t>
            </w:r>
          </w:p>
        </w:tc>
        <w:tc>
          <w:tcPr>
            <w:tcW w:w="1452" w:type="dxa"/>
          </w:tcPr>
          <w:p>
            <w:pPr>
              <w:pStyle w:val="TableParagraph"/>
              <w:spacing w:before="37"/>
              <w:ind w:right="51"/>
              <w:rPr>
                <w:b/>
                <w:sz w:val="20"/>
              </w:rPr>
            </w:pPr>
            <w:r>
              <w:rPr>
                <w:b/>
                <w:spacing w:val="-2"/>
                <w:sz w:val="20"/>
              </w:rPr>
              <w:t>2.095.314</w:t>
            </w:r>
          </w:p>
        </w:tc>
        <w:tc>
          <w:tcPr>
            <w:tcW w:w="1334" w:type="dxa"/>
          </w:tcPr>
          <w:p>
            <w:pPr>
              <w:pStyle w:val="TableParagraph"/>
              <w:spacing w:before="37"/>
              <w:ind w:right="50"/>
              <w:rPr>
                <w:b/>
                <w:sz w:val="20"/>
              </w:rPr>
            </w:pPr>
            <w:r>
              <w:rPr>
                <w:b/>
                <w:spacing w:val="-2"/>
                <w:sz w:val="20"/>
              </w:rPr>
              <w:t>(104.371)</w:t>
            </w:r>
          </w:p>
        </w:tc>
        <w:tc>
          <w:tcPr>
            <w:tcW w:w="1512" w:type="dxa"/>
          </w:tcPr>
          <w:p>
            <w:pPr>
              <w:pStyle w:val="TableParagraph"/>
              <w:spacing w:before="37"/>
              <w:ind w:right="52"/>
              <w:rPr>
                <w:b/>
                <w:sz w:val="20"/>
              </w:rPr>
            </w:pPr>
            <w:r>
              <w:rPr>
                <w:b/>
                <w:spacing w:val="-2"/>
                <w:sz w:val="20"/>
              </w:rPr>
              <w:t>275.420</w:t>
            </w:r>
          </w:p>
        </w:tc>
        <w:tc>
          <w:tcPr>
            <w:tcW w:w="1181" w:type="dxa"/>
          </w:tcPr>
          <w:p>
            <w:pPr>
              <w:pStyle w:val="TableParagraph"/>
              <w:spacing w:before="37"/>
              <w:ind w:right="54"/>
              <w:rPr>
                <w:b/>
                <w:sz w:val="20"/>
              </w:rPr>
            </w:pPr>
            <w:r>
              <w:rPr>
                <w:b/>
                <w:spacing w:val="-2"/>
                <w:sz w:val="20"/>
              </w:rPr>
              <w:t>(1.594.078)</w:t>
            </w:r>
          </w:p>
        </w:tc>
        <w:tc>
          <w:tcPr>
            <w:tcW w:w="1500" w:type="dxa"/>
          </w:tcPr>
          <w:p>
            <w:pPr>
              <w:pStyle w:val="TableParagraph"/>
              <w:spacing w:before="37"/>
              <w:ind w:right="52"/>
              <w:rPr>
                <w:b/>
                <w:sz w:val="20"/>
              </w:rPr>
            </w:pPr>
            <w:r>
              <w:rPr>
                <w:b/>
                <w:spacing w:val="-2"/>
                <w:sz w:val="20"/>
              </w:rPr>
              <w:t>672.285</w:t>
            </w:r>
          </w:p>
        </w:tc>
      </w:tr>
    </w:tbl>
    <w:p>
      <w:pPr>
        <w:pStyle w:val="BodyText"/>
      </w:pPr>
    </w:p>
    <w:p>
      <w:pPr>
        <w:pStyle w:val="BodyText"/>
        <w:ind w:left="85" w:right="277"/>
        <w:jc w:val="both"/>
      </w:pPr>
      <w:r>
        <w:rPr/>
        <w:t>Segundo</w:t>
      </w:r>
      <w:r>
        <w:rPr>
          <w:spacing w:val="-14"/>
        </w:rPr>
        <w:t> </w:t>
      </w:r>
      <w:r>
        <w:rPr/>
        <w:t>informações</w:t>
      </w:r>
      <w:r>
        <w:rPr>
          <w:spacing w:val="-14"/>
        </w:rPr>
        <w:t> </w:t>
      </w:r>
      <w:r>
        <w:rPr/>
        <w:t>da</w:t>
      </w:r>
      <w:r>
        <w:rPr>
          <w:spacing w:val="-13"/>
        </w:rPr>
        <w:t> </w:t>
      </w:r>
      <w:r>
        <w:rPr/>
        <w:t>Superintendência</w:t>
      </w:r>
      <w:r>
        <w:rPr>
          <w:spacing w:val="-14"/>
        </w:rPr>
        <w:t> </w:t>
      </w:r>
      <w:r>
        <w:rPr/>
        <w:t>Jurídica</w:t>
      </w:r>
      <w:r>
        <w:rPr>
          <w:spacing w:val="-13"/>
        </w:rPr>
        <w:t> </w:t>
      </w:r>
      <w:r>
        <w:rPr/>
        <w:t>da</w:t>
      </w:r>
      <w:r>
        <w:rPr>
          <w:spacing w:val="-14"/>
        </w:rPr>
        <w:t> </w:t>
      </w:r>
      <w:r>
        <w:rPr/>
        <w:t>Companhia,</w:t>
      </w:r>
      <w:r>
        <w:rPr>
          <w:spacing w:val="-13"/>
        </w:rPr>
        <w:t> </w:t>
      </w:r>
      <w:r>
        <w:rPr/>
        <w:t>as</w:t>
      </w:r>
      <w:r>
        <w:rPr>
          <w:spacing w:val="-14"/>
        </w:rPr>
        <w:t> </w:t>
      </w:r>
      <w:r>
        <w:rPr/>
        <w:t>provisões</w:t>
      </w:r>
      <w:r>
        <w:rPr>
          <w:spacing w:val="-14"/>
        </w:rPr>
        <w:t> </w:t>
      </w:r>
      <w:r>
        <w:rPr/>
        <w:t>são</w:t>
      </w:r>
      <w:r>
        <w:rPr>
          <w:spacing w:val="-13"/>
        </w:rPr>
        <w:t> </w:t>
      </w:r>
      <w:r>
        <w:rPr/>
        <w:t>reconhecidas</w:t>
      </w:r>
      <w:r>
        <w:rPr>
          <w:spacing w:val="-14"/>
        </w:rPr>
        <w:t> </w:t>
      </w:r>
      <w:r>
        <w:rPr/>
        <w:t>tendo como</w:t>
      </w:r>
      <w:r>
        <w:rPr>
          <w:spacing w:val="-4"/>
        </w:rPr>
        <w:t> </w:t>
      </w:r>
      <w:r>
        <w:rPr/>
        <w:t>base</w:t>
      </w:r>
      <w:r>
        <w:rPr>
          <w:spacing w:val="-2"/>
        </w:rPr>
        <w:t> </w:t>
      </w:r>
      <w:r>
        <w:rPr/>
        <w:t>as</w:t>
      </w:r>
      <w:r>
        <w:rPr>
          <w:spacing w:val="-7"/>
        </w:rPr>
        <w:t> </w:t>
      </w:r>
      <w:r>
        <w:rPr/>
        <w:t>opiniões</w:t>
      </w:r>
      <w:r>
        <w:rPr>
          <w:spacing w:val="-6"/>
        </w:rPr>
        <w:t> </w:t>
      </w:r>
      <w:r>
        <w:rPr/>
        <w:t>dos</w:t>
      </w:r>
      <w:r>
        <w:rPr>
          <w:spacing w:val="-4"/>
        </w:rPr>
        <w:t> </w:t>
      </w:r>
      <w:r>
        <w:rPr/>
        <w:t>advogados</w:t>
      </w:r>
      <w:r>
        <w:rPr>
          <w:spacing w:val="-7"/>
        </w:rPr>
        <w:t> </w:t>
      </w:r>
      <w:r>
        <w:rPr/>
        <w:t>sobre</w:t>
      </w:r>
      <w:r>
        <w:rPr>
          <w:spacing w:val="-6"/>
        </w:rPr>
        <w:t> </w:t>
      </w:r>
      <w:r>
        <w:rPr/>
        <w:t>o</w:t>
      </w:r>
      <w:r>
        <w:rPr>
          <w:spacing w:val="-2"/>
        </w:rPr>
        <w:t> </w:t>
      </w:r>
      <w:r>
        <w:rPr/>
        <w:t>valor</w:t>
      </w:r>
      <w:r>
        <w:rPr>
          <w:spacing w:val="-4"/>
        </w:rPr>
        <w:t> </w:t>
      </w:r>
      <w:r>
        <w:rPr/>
        <w:t>a</w:t>
      </w:r>
      <w:r>
        <w:rPr>
          <w:spacing w:val="-6"/>
        </w:rPr>
        <w:t> </w:t>
      </w:r>
      <w:r>
        <w:rPr/>
        <w:t>ser</w:t>
      </w:r>
      <w:r>
        <w:rPr>
          <w:spacing w:val="-6"/>
        </w:rPr>
        <w:t> </w:t>
      </w:r>
      <w:r>
        <w:rPr/>
        <w:t>desembolsado</w:t>
      </w:r>
      <w:r>
        <w:rPr>
          <w:spacing w:val="-6"/>
        </w:rPr>
        <w:t> </w:t>
      </w:r>
      <w:r>
        <w:rPr/>
        <w:t>em</w:t>
      </w:r>
      <w:r>
        <w:rPr>
          <w:spacing w:val="-4"/>
        </w:rPr>
        <w:t> </w:t>
      </w:r>
      <w:r>
        <w:rPr/>
        <w:t>cada</w:t>
      </w:r>
      <w:r>
        <w:rPr>
          <w:spacing w:val="-6"/>
        </w:rPr>
        <w:t> </w:t>
      </w:r>
      <w:r>
        <w:rPr/>
        <w:t>ação,</w:t>
      </w:r>
      <w:r>
        <w:rPr>
          <w:spacing w:val="-6"/>
        </w:rPr>
        <w:t> </w:t>
      </w:r>
      <w:r>
        <w:rPr/>
        <w:t>considerando</w:t>
      </w:r>
      <w:r>
        <w:rPr>
          <w:spacing w:val="-4"/>
        </w:rPr>
        <w:t> </w:t>
      </w:r>
      <w:r>
        <w:rPr/>
        <w:t>a fase processual em que se encontram, levando em conta os valores depositados e cálculos homologados.</w:t>
      </w:r>
      <w:r>
        <w:rPr>
          <w:spacing w:val="-11"/>
        </w:rPr>
        <w:t> </w:t>
      </w:r>
      <w:r>
        <w:rPr/>
        <w:t>Os</w:t>
      </w:r>
      <w:r>
        <w:rPr>
          <w:spacing w:val="-9"/>
        </w:rPr>
        <w:t> </w:t>
      </w:r>
      <w:r>
        <w:rPr/>
        <w:t>valores</w:t>
      </w:r>
      <w:r>
        <w:rPr>
          <w:spacing w:val="-9"/>
        </w:rPr>
        <w:t> </w:t>
      </w:r>
      <w:r>
        <w:rPr/>
        <w:t>foram</w:t>
      </w:r>
      <w:r>
        <w:rPr>
          <w:spacing w:val="-6"/>
        </w:rPr>
        <w:t> </w:t>
      </w:r>
      <w:r>
        <w:rPr/>
        <w:t>atualizados</w:t>
      </w:r>
      <w:r>
        <w:rPr>
          <w:spacing w:val="-9"/>
        </w:rPr>
        <w:t> </w:t>
      </w:r>
      <w:r>
        <w:rPr/>
        <w:t>pelos</w:t>
      </w:r>
      <w:r>
        <w:rPr>
          <w:spacing w:val="-14"/>
        </w:rPr>
        <w:t> </w:t>
      </w:r>
      <w:r>
        <w:rPr/>
        <w:t>índices</w:t>
      </w:r>
      <w:r>
        <w:rPr>
          <w:spacing w:val="-8"/>
        </w:rPr>
        <w:t> </w:t>
      </w:r>
      <w:r>
        <w:rPr/>
        <w:t>dos</w:t>
      </w:r>
      <w:r>
        <w:rPr>
          <w:spacing w:val="-9"/>
        </w:rPr>
        <w:t> </w:t>
      </w:r>
      <w:r>
        <w:rPr/>
        <w:t>respectivos</w:t>
      </w:r>
      <w:r>
        <w:rPr>
          <w:spacing w:val="-9"/>
        </w:rPr>
        <w:t> </w:t>
      </w:r>
      <w:r>
        <w:rPr/>
        <w:t>tribunais</w:t>
      </w:r>
      <w:r>
        <w:rPr>
          <w:spacing w:val="-9"/>
        </w:rPr>
        <w:t> </w:t>
      </w:r>
      <w:r>
        <w:rPr/>
        <w:t>em</w:t>
      </w:r>
      <w:r>
        <w:rPr>
          <w:spacing w:val="-6"/>
        </w:rPr>
        <w:t> </w:t>
      </w:r>
      <w:r>
        <w:rPr/>
        <w:t>que</w:t>
      </w:r>
      <w:r>
        <w:rPr>
          <w:spacing w:val="-9"/>
        </w:rPr>
        <w:t> </w:t>
      </w:r>
      <w:r>
        <w:rPr/>
        <w:t>tramitam</w:t>
      </w:r>
      <w:r>
        <w:rPr>
          <w:spacing w:val="-11"/>
        </w:rPr>
        <w:t> </w:t>
      </w:r>
      <w:r>
        <w:rPr/>
        <w:t>as ações, acrescidos de juros de mora, conforme legislação vigente.</w:t>
      </w:r>
    </w:p>
    <w:p>
      <w:pPr>
        <w:pStyle w:val="BodyText"/>
        <w:spacing w:before="2"/>
      </w:pPr>
    </w:p>
    <w:p>
      <w:pPr>
        <w:pStyle w:val="BodyText"/>
        <w:ind w:left="85" w:right="275"/>
        <w:jc w:val="both"/>
      </w:pPr>
      <w:r>
        <w:rPr/>
        <w:t>Levando</w:t>
      </w:r>
      <w:r>
        <w:rPr>
          <w:spacing w:val="-13"/>
        </w:rPr>
        <w:t> </w:t>
      </w:r>
      <w:r>
        <w:rPr/>
        <w:t>em</w:t>
      </w:r>
      <w:r>
        <w:rPr>
          <w:spacing w:val="-11"/>
        </w:rPr>
        <w:t> </w:t>
      </w:r>
      <w:r>
        <w:rPr/>
        <w:t>consideração</w:t>
      </w:r>
      <w:r>
        <w:rPr>
          <w:spacing w:val="-11"/>
        </w:rPr>
        <w:t> </w:t>
      </w:r>
      <w:r>
        <w:rPr/>
        <w:t>o</w:t>
      </w:r>
      <w:r>
        <w:rPr>
          <w:spacing w:val="-11"/>
        </w:rPr>
        <w:t> </w:t>
      </w:r>
      <w:r>
        <w:rPr/>
        <w:t>citado</w:t>
      </w:r>
      <w:r>
        <w:rPr>
          <w:spacing w:val="-13"/>
        </w:rPr>
        <w:t> </w:t>
      </w:r>
      <w:r>
        <w:rPr/>
        <w:t>acima,</w:t>
      </w:r>
      <w:r>
        <w:rPr>
          <w:spacing w:val="-11"/>
        </w:rPr>
        <w:t> </w:t>
      </w:r>
      <w:r>
        <w:rPr/>
        <w:t>a</w:t>
      </w:r>
      <w:r>
        <w:rPr>
          <w:spacing w:val="-13"/>
        </w:rPr>
        <w:t> </w:t>
      </w:r>
      <w:r>
        <w:rPr/>
        <w:t>reversão</w:t>
      </w:r>
      <w:r>
        <w:rPr>
          <w:spacing w:val="-11"/>
        </w:rPr>
        <w:t> </w:t>
      </w:r>
      <w:r>
        <w:rPr/>
        <w:t>das</w:t>
      </w:r>
      <w:r>
        <w:rPr>
          <w:spacing w:val="-11"/>
        </w:rPr>
        <w:t> </w:t>
      </w:r>
      <w:r>
        <w:rPr/>
        <w:t>contingências</w:t>
      </w:r>
      <w:r>
        <w:rPr>
          <w:spacing w:val="-11"/>
        </w:rPr>
        <w:t> </w:t>
      </w:r>
      <w:r>
        <w:rPr/>
        <w:t>cíveis</w:t>
      </w:r>
      <w:r>
        <w:rPr>
          <w:spacing w:val="-11"/>
        </w:rPr>
        <w:t> </w:t>
      </w:r>
      <w:r>
        <w:rPr/>
        <w:t>está</w:t>
      </w:r>
      <w:r>
        <w:rPr>
          <w:spacing w:val="-14"/>
        </w:rPr>
        <w:t> </w:t>
      </w:r>
      <w:r>
        <w:rPr/>
        <w:t>totalmente</w:t>
      </w:r>
      <w:r>
        <w:rPr>
          <w:spacing w:val="-13"/>
        </w:rPr>
        <w:t> </w:t>
      </w:r>
      <w:r>
        <w:rPr/>
        <w:t>vinculada com o termo de composição e ajuste da dívida – TCD firmado com o Portus. Neste referido termo, a Companhia assumiu a responsabilidade de arcar com o valor de R$ 890.148 mil, revertendo a contingência ora constituída no montante de R$ 1.552.476. Vide mais detalhes na nota explicativa n° </w:t>
      </w:r>
      <w:r>
        <w:rPr>
          <w:spacing w:val="-4"/>
        </w:rPr>
        <w:t>18.</w:t>
      </w:r>
    </w:p>
    <w:p>
      <w:pPr>
        <w:pStyle w:val="BodyText"/>
        <w:spacing w:after="0"/>
        <w:jc w:val="both"/>
        <w:sectPr>
          <w:pgSz w:w="11910" w:h="16840"/>
          <w:pgMar w:header="1006" w:footer="1055" w:top="2000" w:bottom="1240" w:left="992" w:right="566"/>
        </w:sectPr>
      </w:pPr>
    </w:p>
    <w:p>
      <w:pPr>
        <w:pStyle w:val="BodyText"/>
      </w:pPr>
    </w:p>
    <w:p>
      <w:pPr>
        <w:pStyle w:val="BodyText"/>
        <w:spacing w:before="90"/>
      </w:pPr>
    </w:p>
    <w:p>
      <w:pPr>
        <w:pStyle w:val="BodyText"/>
        <w:ind w:left="85" w:right="280"/>
        <w:jc w:val="both"/>
      </w:pPr>
      <w:r>
        <w:rPr/>
        <w:t>Os processos classificados como perda remota foram calculados com base nos pedidos apresentados na inicial, considerando o baixo risco de condenação ou já garantidos em juízo. Aqueles considerados como perda possível tiveram seus valores definidos com base na fase de conhecimento em processos com</w:t>
      </w:r>
      <w:r>
        <w:rPr>
          <w:spacing w:val="-11"/>
        </w:rPr>
        <w:t> </w:t>
      </w:r>
      <w:r>
        <w:rPr/>
        <w:t>chances</w:t>
      </w:r>
      <w:r>
        <w:rPr>
          <w:spacing w:val="-11"/>
        </w:rPr>
        <w:t> </w:t>
      </w:r>
      <w:r>
        <w:rPr/>
        <w:t>de</w:t>
      </w:r>
      <w:r>
        <w:rPr>
          <w:spacing w:val="-13"/>
        </w:rPr>
        <w:t> </w:t>
      </w:r>
      <w:r>
        <w:rPr/>
        <w:t>recursos.</w:t>
      </w:r>
      <w:r>
        <w:rPr>
          <w:spacing w:val="-14"/>
        </w:rPr>
        <w:t> </w:t>
      </w:r>
      <w:r>
        <w:rPr/>
        <w:t>Os</w:t>
      </w:r>
      <w:r>
        <w:rPr>
          <w:spacing w:val="-11"/>
        </w:rPr>
        <w:t> </w:t>
      </w:r>
      <w:r>
        <w:rPr/>
        <w:t>processos</w:t>
      </w:r>
      <w:r>
        <w:rPr>
          <w:spacing w:val="-11"/>
        </w:rPr>
        <w:t> </w:t>
      </w:r>
      <w:r>
        <w:rPr/>
        <w:t>classificados</w:t>
      </w:r>
      <w:r>
        <w:rPr>
          <w:spacing w:val="-11"/>
        </w:rPr>
        <w:t> </w:t>
      </w:r>
      <w:r>
        <w:rPr/>
        <w:t>como</w:t>
      </w:r>
      <w:r>
        <w:rPr>
          <w:spacing w:val="-11"/>
        </w:rPr>
        <w:t> </w:t>
      </w:r>
      <w:r>
        <w:rPr/>
        <w:t>perdas</w:t>
      </w:r>
      <w:r>
        <w:rPr>
          <w:spacing w:val="-11"/>
        </w:rPr>
        <w:t> </w:t>
      </w:r>
      <w:r>
        <w:rPr/>
        <w:t>prováveis</w:t>
      </w:r>
      <w:r>
        <w:rPr>
          <w:spacing w:val="-11"/>
        </w:rPr>
        <w:t> </w:t>
      </w:r>
      <w:r>
        <w:rPr/>
        <w:t>foram</w:t>
      </w:r>
      <w:r>
        <w:rPr>
          <w:spacing w:val="-11"/>
        </w:rPr>
        <w:t> </w:t>
      </w:r>
      <w:r>
        <w:rPr/>
        <w:t>calculados</w:t>
      </w:r>
      <w:r>
        <w:rPr>
          <w:spacing w:val="-11"/>
        </w:rPr>
        <w:t> </w:t>
      </w:r>
      <w:r>
        <w:rPr/>
        <w:t>com</w:t>
      </w:r>
      <w:r>
        <w:rPr>
          <w:spacing w:val="-14"/>
        </w:rPr>
        <w:t> </w:t>
      </w:r>
      <w:r>
        <w:rPr/>
        <w:t>base na decisão em segunda instância, sem chance de reversão ou em fase de execução.</w:t>
      </w:r>
    </w:p>
    <w:p>
      <w:pPr>
        <w:pStyle w:val="BodyText"/>
        <w:spacing w:before="1"/>
      </w:pPr>
    </w:p>
    <w:p>
      <w:pPr>
        <w:pStyle w:val="BodyText"/>
        <w:ind w:left="85" w:right="279"/>
        <w:jc w:val="both"/>
      </w:pPr>
      <w:r>
        <w:rPr/>
        <w:t>Destacam-se as seguintes ações classificadas com perdas prováveis referente ao 3º trimestre de 2025 no montante de R$ 324.287, correspondente a 48%:</w:t>
      </w:r>
    </w:p>
    <w:p>
      <w:pPr>
        <w:pStyle w:val="BodyText"/>
        <w:spacing w:before="23"/>
        <w:rPr>
          <w:sz w:val="20"/>
        </w:rPr>
      </w:pPr>
      <w:r>
        <w:rPr>
          <w:sz w:val="20"/>
        </w:rPr>
        <w:drawing>
          <wp:anchor distT="0" distB="0" distL="0" distR="0" allowOverlap="1" layoutInCell="1" locked="0" behindDoc="1" simplePos="0" relativeHeight="487602176">
            <wp:simplePos x="0" y="0"/>
            <wp:positionH relativeFrom="page">
              <wp:posOffset>957072</wp:posOffset>
            </wp:positionH>
            <wp:positionV relativeFrom="paragraph">
              <wp:posOffset>184983</wp:posOffset>
            </wp:positionV>
            <wp:extent cx="5788151" cy="1356360"/>
            <wp:effectExtent l="0" t="0" r="0" b="0"/>
            <wp:wrapTopAndBottom/>
            <wp:docPr id="242" name="Image 242"/>
            <wp:cNvGraphicFramePr>
              <a:graphicFrameLocks/>
            </wp:cNvGraphicFramePr>
            <a:graphic>
              <a:graphicData uri="http://schemas.openxmlformats.org/drawingml/2006/picture">
                <pic:pic>
                  <pic:nvPicPr>
                    <pic:cNvPr id="242" name="Image 242"/>
                    <pic:cNvPicPr/>
                  </pic:nvPicPr>
                  <pic:blipFill>
                    <a:blip r:embed="rId33" cstate="print"/>
                    <a:stretch>
                      <a:fillRect/>
                    </a:stretch>
                  </pic:blipFill>
                  <pic:spPr>
                    <a:xfrm>
                      <a:off x="0" y="0"/>
                      <a:ext cx="5788151" cy="1356360"/>
                    </a:xfrm>
                    <a:prstGeom prst="rect">
                      <a:avLst/>
                    </a:prstGeom>
                  </pic:spPr>
                </pic:pic>
              </a:graphicData>
            </a:graphic>
          </wp:anchor>
        </w:drawing>
      </w:r>
      <w:r>
        <w:rPr>
          <w:sz w:val="20"/>
        </w:rPr>
        <w:drawing>
          <wp:anchor distT="0" distB="0" distL="0" distR="0" allowOverlap="1" layoutInCell="1" locked="0" behindDoc="1" simplePos="0" relativeHeight="487602688">
            <wp:simplePos x="0" y="0"/>
            <wp:positionH relativeFrom="page">
              <wp:posOffset>947927</wp:posOffset>
            </wp:positionH>
            <wp:positionV relativeFrom="paragraph">
              <wp:posOffset>1751655</wp:posOffset>
            </wp:positionV>
            <wp:extent cx="5779007" cy="1069848"/>
            <wp:effectExtent l="0" t="0" r="0" b="0"/>
            <wp:wrapTopAndBottom/>
            <wp:docPr id="243" name="Image 243"/>
            <wp:cNvGraphicFramePr>
              <a:graphicFrameLocks/>
            </wp:cNvGraphicFramePr>
            <a:graphic>
              <a:graphicData uri="http://schemas.openxmlformats.org/drawingml/2006/picture">
                <pic:pic>
                  <pic:nvPicPr>
                    <pic:cNvPr id="243" name="Image 243"/>
                    <pic:cNvPicPr/>
                  </pic:nvPicPr>
                  <pic:blipFill>
                    <a:blip r:embed="rId34" cstate="print"/>
                    <a:stretch>
                      <a:fillRect/>
                    </a:stretch>
                  </pic:blipFill>
                  <pic:spPr>
                    <a:xfrm>
                      <a:off x="0" y="0"/>
                      <a:ext cx="5779007" cy="1069848"/>
                    </a:xfrm>
                    <a:prstGeom prst="rect">
                      <a:avLst/>
                    </a:prstGeom>
                  </pic:spPr>
                </pic:pic>
              </a:graphicData>
            </a:graphic>
          </wp:anchor>
        </w:drawing>
      </w:r>
    </w:p>
    <w:p>
      <w:pPr>
        <w:pStyle w:val="BodyText"/>
        <w:spacing w:before="63"/>
        <w:rPr>
          <w:sz w:val="20"/>
        </w:rPr>
      </w:pPr>
    </w:p>
    <w:p>
      <w:pPr>
        <w:pStyle w:val="BodyText"/>
        <w:spacing w:before="241"/>
      </w:pPr>
    </w:p>
    <w:p>
      <w:pPr>
        <w:pStyle w:val="BodyText"/>
        <w:ind w:left="85" w:right="276"/>
        <w:jc w:val="both"/>
      </w:pPr>
      <w:r>
        <w:rPr/>
        <w:t>Destacam-se as seguintes ações classificadas com perdas possíveis referente ao 3º trimestre de 2025 no montante de R$ 213.541 correspondente a 32%:</w:t>
      </w:r>
    </w:p>
    <w:p>
      <w:pPr>
        <w:pStyle w:val="BodyText"/>
        <w:spacing w:before="23"/>
        <w:rPr>
          <w:sz w:val="20"/>
        </w:rPr>
      </w:pPr>
      <w:r>
        <w:rPr>
          <w:sz w:val="20"/>
        </w:rPr>
        <w:drawing>
          <wp:anchor distT="0" distB="0" distL="0" distR="0" allowOverlap="1" layoutInCell="1" locked="0" behindDoc="1" simplePos="0" relativeHeight="487603200">
            <wp:simplePos x="0" y="0"/>
            <wp:positionH relativeFrom="page">
              <wp:posOffset>978408</wp:posOffset>
            </wp:positionH>
            <wp:positionV relativeFrom="paragraph">
              <wp:posOffset>184971</wp:posOffset>
            </wp:positionV>
            <wp:extent cx="5748529" cy="1048512"/>
            <wp:effectExtent l="0" t="0" r="0" b="0"/>
            <wp:wrapTopAndBottom/>
            <wp:docPr id="244" name="Image 244"/>
            <wp:cNvGraphicFramePr>
              <a:graphicFrameLocks/>
            </wp:cNvGraphicFramePr>
            <a:graphic>
              <a:graphicData uri="http://schemas.openxmlformats.org/drawingml/2006/picture">
                <pic:pic>
                  <pic:nvPicPr>
                    <pic:cNvPr id="244" name="Image 244"/>
                    <pic:cNvPicPr/>
                  </pic:nvPicPr>
                  <pic:blipFill>
                    <a:blip r:embed="rId35" cstate="print"/>
                    <a:stretch>
                      <a:fillRect/>
                    </a:stretch>
                  </pic:blipFill>
                  <pic:spPr>
                    <a:xfrm>
                      <a:off x="0" y="0"/>
                      <a:ext cx="5748529" cy="1048512"/>
                    </a:xfrm>
                    <a:prstGeom prst="rect">
                      <a:avLst/>
                    </a:prstGeom>
                  </pic:spPr>
                </pic:pic>
              </a:graphicData>
            </a:graphic>
          </wp:anchor>
        </w:drawing>
      </w:r>
      <w:r>
        <w:rPr>
          <w:sz w:val="20"/>
        </w:rPr>
        <w:drawing>
          <wp:anchor distT="0" distB="0" distL="0" distR="0" allowOverlap="1" layoutInCell="1" locked="0" behindDoc="1" simplePos="0" relativeHeight="487603712">
            <wp:simplePos x="0" y="0"/>
            <wp:positionH relativeFrom="page">
              <wp:posOffset>947927</wp:posOffset>
            </wp:positionH>
            <wp:positionV relativeFrom="paragraph">
              <wp:posOffset>1376739</wp:posOffset>
            </wp:positionV>
            <wp:extent cx="5624989" cy="1048226"/>
            <wp:effectExtent l="0" t="0" r="0" b="0"/>
            <wp:wrapTopAndBottom/>
            <wp:docPr id="245" name="Image 245"/>
            <wp:cNvGraphicFramePr>
              <a:graphicFrameLocks/>
            </wp:cNvGraphicFramePr>
            <a:graphic>
              <a:graphicData uri="http://schemas.openxmlformats.org/drawingml/2006/picture">
                <pic:pic>
                  <pic:nvPicPr>
                    <pic:cNvPr id="245" name="Image 245"/>
                    <pic:cNvPicPr/>
                  </pic:nvPicPr>
                  <pic:blipFill>
                    <a:blip r:embed="rId36" cstate="print"/>
                    <a:stretch>
                      <a:fillRect/>
                    </a:stretch>
                  </pic:blipFill>
                  <pic:spPr>
                    <a:xfrm>
                      <a:off x="0" y="0"/>
                      <a:ext cx="5624989" cy="1048226"/>
                    </a:xfrm>
                    <a:prstGeom prst="rect">
                      <a:avLst/>
                    </a:prstGeom>
                  </pic:spPr>
                </pic:pic>
              </a:graphicData>
            </a:graphic>
          </wp:anchor>
        </w:drawing>
      </w:r>
    </w:p>
    <w:p>
      <w:pPr>
        <w:pStyle w:val="BodyText"/>
        <w:spacing w:before="6"/>
        <w:rPr>
          <w:sz w:val="16"/>
        </w:rPr>
      </w:pPr>
    </w:p>
    <w:p>
      <w:pPr>
        <w:pStyle w:val="BodyText"/>
        <w:spacing w:after="0"/>
        <w:rPr>
          <w:sz w:val="16"/>
        </w:rPr>
        <w:sectPr>
          <w:pgSz w:w="11910" w:h="16840"/>
          <w:pgMar w:header="1006" w:footer="1055" w:top="2000" w:bottom="1240" w:left="992" w:right="566"/>
        </w:sectPr>
      </w:pPr>
    </w:p>
    <w:p>
      <w:pPr>
        <w:pStyle w:val="BodyText"/>
        <w:rPr>
          <w:sz w:val="20"/>
        </w:rPr>
      </w:pPr>
    </w:p>
    <w:p>
      <w:pPr>
        <w:pStyle w:val="BodyText"/>
        <w:rPr>
          <w:sz w:val="20"/>
        </w:rPr>
      </w:pPr>
    </w:p>
    <w:p>
      <w:pPr>
        <w:pStyle w:val="BodyText"/>
        <w:spacing w:before="107"/>
        <w:rPr>
          <w:sz w:val="20"/>
        </w:rPr>
      </w:pPr>
    </w:p>
    <w:p>
      <w:pPr>
        <w:spacing w:line="240" w:lineRule="auto"/>
        <w:ind w:left="496" w:right="0" w:firstLine="0"/>
        <w:rPr>
          <w:sz w:val="20"/>
        </w:rPr>
      </w:pPr>
      <w:r>
        <w:rPr>
          <w:sz w:val="20"/>
        </w:rPr>
        <w:drawing>
          <wp:inline distT="0" distB="0" distL="0" distR="0">
            <wp:extent cx="5806439" cy="926592"/>
            <wp:effectExtent l="0" t="0" r="0" b="0"/>
            <wp:docPr id="255" name="Image 255"/>
            <wp:cNvGraphicFramePr>
              <a:graphicFrameLocks/>
            </wp:cNvGraphicFramePr>
            <a:graphic>
              <a:graphicData uri="http://schemas.openxmlformats.org/drawingml/2006/picture">
                <pic:pic>
                  <pic:nvPicPr>
                    <pic:cNvPr id="255" name="Image 255"/>
                    <pic:cNvPicPr/>
                  </pic:nvPicPr>
                  <pic:blipFill>
                    <a:blip r:embed="rId39" cstate="print"/>
                    <a:stretch>
                      <a:fillRect/>
                    </a:stretch>
                  </pic:blipFill>
                  <pic:spPr>
                    <a:xfrm>
                      <a:off x="0" y="0"/>
                      <a:ext cx="5806439" cy="926592"/>
                    </a:xfrm>
                    <a:prstGeom prst="rect">
                      <a:avLst/>
                    </a:prstGeom>
                  </pic:spPr>
                </pic:pic>
              </a:graphicData>
            </a:graphic>
          </wp:inline>
        </w:drawing>
      </w:r>
      <w:r>
        <w:rPr>
          <w:sz w:val="20"/>
        </w:rPr>
      </w:r>
    </w:p>
    <w:p>
      <w:pPr>
        <w:pStyle w:val="BodyText"/>
        <w:spacing w:before="228"/>
      </w:pPr>
    </w:p>
    <w:p>
      <w:pPr>
        <w:pStyle w:val="BodyText"/>
        <w:spacing w:before="1"/>
        <w:ind w:left="85" w:right="278"/>
        <w:jc w:val="both"/>
      </w:pPr>
      <w:r>
        <w:rPr/>
        <w:t>A Companhia possui outras contingências nas quais, conforme opinião dos advogados, as probabilidades</w:t>
      </w:r>
      <w:r>
        <w:rPr>
          <w:spacing w:val="-11"/>
        </w:rPr>
        <w:t> </w:t>
      </w:r>
      <w:r>
        <w:rPr/>
        <w:t>de</w:t>
      </w:r>
      <w:r>
        <w:rPr>
          <w:spacing w:val="-9"/>
        </w:rPr>
        <w:t> </w:t>
      </w:r>
      <w:r>
        <w:rPr/>
        <w:t>perdas</w:t>
      </w:r>
      <w:r>
        <w:rPr>
          <w:spacing w:val="-11"/>
        </w:rPr>
        <w:t> </w:t>
      </w:r>
      <w:r>
        <w:rPr/>
        <w:t>são</w:t>
      </w:r>
      <w:r>
        <w:rPr>
          <w:spacing w:val="-9"/>
        </w:rPr>
        <w:t> </w:t>
      </w:r>
      <w:r>
        <w:rPr/>
        <w:t>prováveis,</w:t>
      </w:r>
      <w:r>
        <w:rPr>
          <w:spacing w:val="-11"/>
        </w:rPr>
        <w:t> </w:t>
      </w:r>
      <w:r>
        <w:rPr/>
        <w:t>possíveis</w:t>
      </w:r>
      <w:r>
        <w:rPr>
          <w:spacing w:val="-11"/>
        </w:rPr>
        <w:t> </w:t>
      </w:r>
      <w:r>
        <w:rPr/>
        <w:t>e</w:t>
      </w:r>
      <w:r>
        <w:rPr>
          <w:spacing w:val="-9"/>
        </w:rPr>
        <w:t> </w:t>
      </w:r>
      <w:r>
        <w:rPr/>
        <w:t>remotas.</w:t>
      </w:r>
      <w:r>
        <w:rPr>
          <w:spacing w:val="-11"/>
        </w:rPr>
        <w:t> </w:t>
      </w:r>
      <w:r>
        <w:rPr/>
        <w:t>Contudo,</w:t>
      </w:r>
      <w:r>
        <w:rPr>
          <w:spacing w:val="-11"/>
        </w:rPr>
        <w:t> </w:t>
      </w:r>
      <w:r>
        <w:rPr/>
        <w:t>há</w:t>
      </w:r>
      <w:r>
        <w:rPr>
          <w:spacing w:val="-11"/>
        </w:rPr>
        <w:t> </w:t>
      </w:r>
      <w:r>
        <w:rPr/>
        <w:t>contingências</w:t>
      </w:r>
      <w:r>
        <w:rPr>
          <w:spacing w:val="-11"/>
        </w:rPr>
        <w:t> </w:t>
      </w:r>
      <w:r>
        <w:rPr/>
        <w:t>que,</w:t>
      </w:r>
      <w:r>
        <w:rPr>
          <w:spacing w:val="-9"/>
        </w:rPr>
        <w:t> </w:t>
      </w:r>
      <w:r>
        <w:rPr/>
        <w:t>devido</w:t>
      </w:r>
      <w:r>
        <w:rPr>
          <w:spacing w:val="-9"/>
        </w:rPr>
        <w:t> </w:t>
      </w:r>
      <w:r>
        <w:rPr/>
        <w:t>ao valor das ações, podem propiciar perdas relevantes à Companhia em R$ 537.828 mil (R$ 344.848 mil em 31/12/2024), sendo:</w:t>
      </w:r>
    </w:p>
    <w:p>
      <w:pPr>
        <w:pStyle w:val="BodyText"/>
        <w:spacing w:before="292"/>
        <w:ind w:left="85" w:right="7388"/>
      </w:pPr>
      <w:r>
        <w:rPr/>
        <w:t>Ações</w:t>
      </w:r>
      <w:r>
        <w:rPr>
          <w:spacing w:val="-11"/>
        </w:rPr>
        <w:t> </w:t>
      </w:r>
      <w:r>
        <w:rPr/>
        <w:t>trabalhistas</w:t>
      </w:r>
      <w:r>
        <w:rPr>
          <w:spacing w:val="-11"/>
        </w:rPr>
        <w:t> </w:t>
      </w:r>
      <w:r>
        <w:rPr/>
        <w:t>R$</w:t>
      </w:r>
      <w:r>
        <w:rPr>
          <w:spacing w:val="-12"/>
        </w:rPr>
        <w:t> </w:t>
      </w:r>
      <w:r>
        <w:rPr/>
        <w:t>99.476 Ações cíveis R$ 438.328 Ações tributárias R$ 24</w:t>
      </w:r>
    </w:p>
    <w:p>
      <w:pPr>
        <w:pStyle w:val="BodyText"/>
        <w:spacing w:before="292"/>
      </w:pPr>
    </w:p>
    <w:p>
      <w:pPr>
        <w:pStyle w:val="Heading2"/>
        <w:numPr>
          <w:ilvl w:val="0"/>
          <w:numId w:val="1"/>
        </w:numPr>
        <w:tabs>
          <w:tab w:pos="385" w:val="left" w:leader="none"/>
        </w:tabs>
        <w:spacing w:line="240" w:lineRule="auto" w:before="0" w:after="0"/>
        <w:ind w:left="385" w:right="0" w:hanging="300"/>
        <w:jc w:val="left"/>
      </w:pPr>
      <w:r>
        <w:rPr/>
        <w:t>–</w:t>
      </w:r>
      <w:r>
        <w:rPr>
          <w:spacing w:val="-3"/>
        </w:rPr>
        <w:t> </w:t>
      </w:r>
      <w:r>
        <w:rPr>
          <w:u w:val="single"/>
        </w:rPr>
        <w:t>Adiantamento</w:t>
      </w:r>
      <w:r>
        <w:rPr>
          <w:spacing w:val="-2"/>
          <w:u w:val="single"/>
        </w:rPr>
        <w:t> </w:t>
      </w:r>
      <w:r>
        <w:rPr>
          <w:u w:val="single"/>
        </w:rPr>
        <w:t>para futuro</w:t>
      </w:r>
      <w:r>
        <w:rPr>
          <w:spacing w:val="-2"/>
          <w:u w:val="single"/>
        </w:rPr>
        <w:t> </w:t>
      </w:r>
      <w:r>
        <w:rPr>
          <w:u w:val="single"/>
        </w:rPr>
        <w:t>aumento</w:t>
      </w:r>
      <w:r>
        <w:rPr>
          <w:spacing w:val="1"/>
          <w:u w:val="single"/>
        </w:rPr>
        <w:t> </w:t>
      </w:r>
      <w:r>
        <w:rPr>
          <w:u w:val="single"/>
        </w:rPr>
        <w:t>de </w:t>
      </w:r>
      <w:r>
        <w:rPr>
          <w:spacing w:val="-2"/>
          <w:u w:val="single"/>
        </w:rPr>
        <w:t>capital</w:t>
      </w:r>
    </w:p>
    <w:p>
      <w:pPr>
        <w:pStyle w:val="BodyText"/>
        <w:spacing w:before="2"/>
        <w:rPr>
          <w:b/>
        </w:rPr>
      </w:pPr>
    </w:p>
    <w:p>
      <w:pPr>
        <w:pStyle w:val="BodyText"/>
        <w:ind w:left="85" w:right="280"/>
        <w:jc w:val="both"/>
      </w:pPr>
      <w:r>
        <w:rPr/>
        <w:t>Trata-se de recursos aportados pela União destinados a programas de investimentos na Companhia, sendo</w:t>
      </w:r>
      <w:r>
        <w:rPr>
          <w:spacing w:val="-14"/>
        </w:rPr>
        <w:t> </w:t>
      </w:r>
      <w:r>
        <w:rPr/>
        <w:t>que</w:t>
      </w:r>
      <w:r>
        <w:rPr>
          <w:spacing w:val="-9"/>
        </w:rPr>
        <w:t> </w:t>
      </w:r>
      <w:r>
        <w:rPr/>
        <w:t>tais</w:t>
      </w:r>
      <w:r>
        <w:rPr>
          <w:spacing w:val="-11"/>
        </w:rPr>
        <w:t> </w:t>
      </w:r>
      <w:r>
        <w:rPr/>
        <w:t>valores</w:t>
      </w:r>
      <w:r>
        <w:rPr>
          <w:spacing w:val="-14"/>
        </w:rPr>
        <w:t> </w:t>
      </w:r>
      <w:r>
        <w:rPr/>
        <w:t>sofrem</w:t>
      </w:r>
      <w:r>
        <w:rPr>
          <w:spacing w:val="-11"/>
        </w:rPr>
        <w:t> </w:t>
      </w:r>
      <w:r>
        <w:rPr/>
        <w:t>a</w:t>
      </w:r>
      <w:r>
        <w:rPr>
          <w:spacing w:val="-11"/>
        </w:rPr>
        <w:t> </w:t>
      </w:r>
      <w:r>
        <w:rPr/>
        <w:t>incidência</w:t>
      </w:r>
      <w:r>
        <w:rPr>
          <w:spacing w:val="-11"/>
        </w:rPr>
        <w:t> </w:t>
      </w:r>
      <w:r>
        <w:rPr/>
        <w:t>de</w:t>
      </w:r>
      <w:r>
        <w:rPr>
          <w:spacing w:val="-11"/>
        </w:rPr>
        <w:t> </w:t>
      </w:r>
      <w:r>
        <w:rPr/>
        <w:t>atualização</w:t>
      </w:r>
      <w:r>
        <w:rPr>
          <w:spacing w:val="-11"/>
        </w:rPr>
        <w:t> </w:t>
      </w:r>
      <w:r>
        <w:rPr/>
        <w:t>financeira</w:t>
      </w:r>
      <w:r>
        <w:rPr>
          <w:spacing w:val="-9"/>
        </w:rPr>
        <w:t> </w:t>
      </w:r>
      <w:r>
        <w:rPr/>
        <w:t>com</w:t>
      </w:r>
      <w:r>
        <w:rPr>
          <w:spacing w:val="-11"/>
        </w:rPr>
        <w:t> </w:t>
      </w:r>
      <w:r>
        <w:rPr/>
        <w:t>base</w:t>
      </w:r>
      <w:r>
        <w:rPr>
          <w:spacing w:val="-11"/>
        </w:rPr>
        <w:t> </w:t>
      </w:r>
      <w:r>
        <w:rPr/>
        <w:t>na</w:t>
      </w:r>
      <w:r>
        <w:rPr>
          <w:spacing w:val="-9"/>
        </w:rPr>
        <w:t> </w:t>
      </w:r>
      <w:r>
        <w:rPr/>
        <w:t>variação</w:t>
      </w:r>
      <w:r>
        <w:rPr>
          <w:spacing w:val="-11"/>
        </w:rPr>
        <w:t> </w:t>
      </w:r>
      <w:r>
        <w:rPr/>
        <w:t>da</w:t>
      </w:r>
      <w:r>
        <w:rPr>
          <w:spacing w:val="-11"/>
        </w:rPr>
        <w:t> </w:t>
      </w:r>
      <w:r>
        <w:rPr/>
        <w:t>Taxa</w:t>
      </w:r>
      <w:r>
        <w:rPr>
          <w:spacing w:val="-13"/>
        </w:rPr>
        <w:t> </w:t>
      </w:r>
      <w:r>
        <w:rPr/>
        <w:t>SELIC até a sua capitalização, conforme Decreto nº 2.673/1998:</w:t>
      </w:r>
    </w:p>
    <w:p>
      <w:pPr>
        <w:pStyle w:val="BodyText"/>
        <w:spacing w:before="48" w:after="1"/>
        <w:rPr>
          <w:sz w:val="20"/>
        </w:rPr>
      </w:pPr>
    </w:p>
    <w:tbl>
      <w:tblPr>
        <w:tblW w:w="0" w:type="auto"/>
        <w:jc w:val="left"/>
        <w:tblInd w:w="1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9"/>
        <w:gridCol w:w="1761"/>
        <w:gridCol w:w="1759"/>
      </w:tblGrid>
      <w:tr>
        <w:trPr>
          <w:trHeight w:val="292" w:hRule="atLeast"/>
        </w:trPr>
        <w:tc>
          <w:tcPr>
            <w:tcW w:w="3979" w:type="dxa"/>
            <w:tcBorders>
              <w:top w:val="nil"/>
              <w:left w:val="nil"/>
            </w:tcBorders>
          </w:tcPr>
          <w:p>
            <w:pPr>
              <w:pStyle w:val="TableParagraph"/>
              <w:jc w:val="left"/>
              <w:rPr>
                <w:rFonts w:ascii="Times New Roman"/>
                <w:sz w:val="20"/>
              </w:rPr>
            </w:pPr>
          </w:p>
        </w:tc>
        <w:tc>
          <w:tcPr>
            <w:tcW w:w="1761" w:type="dxa"/>
          </w:tcPr>
          <w:p>
            <w:pPr>
              <w:pStyle w:val="TableParagraph"/>
              <w:spacing w:line="272" w:lineRule="exact"/>
              <w:ind w:left="292"/>
              <w:jc w:val="left"/>
              <w:rPr>
                <w:b/>
                <w:sz w:val="24"/>
              </w:rPr>
            </w:pPr>
            <w:r>
              <w:rPr>
                <w:b/>
                <w:spacing w:val="-2"/>
                <w:sz w:val="24"/>
              </w:rPr>
              <w:t>30/09/2025</w:t>
            </w:r>
          </w:p>
        </w:tc>
        <w:tc>
          <w:tcPr>
            <w:tcW w:w="1759" w:type="dxa"/>
          </w:tcPr>
          <w:p>
            <w:pPr>
              <w:pStyle w:val="TableParagraph"/>
              <w:spacing w:line="272" w:lineRule="exact"/>
              <w:ind w:left="292"/>
              <w:jc w:val="left"/>
              <w:rPr>
                <w:b/>
                <w:sz w:val="24"/>
              </w:rPr>
            </w:pPr>
            <w:r>
              <w:rPr>
                <w:b/>
                <w:spacing w:val="-2"/>
                <w:sz w:val="24"/>
              </w:rPr>
              <w:t>31/12/2024</w:t>
            </w:r>
          </w:p>
        </w:tc>
      </w:tr>
      <w:tr>
        <w:trPr>
          <w:trHeight w:val="292" w:hRule="atLeast"/>
        </w:trPr>
        <w:tc>
          <w:tcPr>
            <w:tcW w:w="3979" w:type="dxa"/>
          </w:tcPr>
          <w:p>
            <w:pPr>
              <w:pStyle w:val="TableParagraph"/>
              <w:spacing w:line="272" w:lineRule="exact"/>
              <w:ind w:left="69"/>
              <w:jc w:val="left"/>
              <w:rPr>
                <w:sz w:val="24"/>
              </w:rPr>
            </w:pPr>
            <w:r>
              <w:rPr>
                <w:sz w:val="24"/>
              </w:rPr>
              <w:t>AFAC</w:t>
            </w:r>
            <w:r>
              <w:rPr>
                <w:spacing w:val="-2"/>
                <w:sz w:val="24"/>
              </w:rPr>
              <w:t> atualizável</w:t>
            </w:r>
          </w:p>
        </w:tc>
        <w:tc>
          <w:tcPr>
            <w:tcW w:w="1761" w:type="dxa"/>
          </w:tcPr>
          <w:p>
            <w:pPr>
              <w:pStyle w:val="TableParagraph"/>
              <w:spacing w:line="272" w:lineRule="exact"/>
              <w:ind w:right="55"/>
              <w:rPr>
                <w:sz w:val="24"/>
              </w:rPr>
            </w:pPr>
            <w:r>
              <w:rPr>
                <w:spacing w:val="-2"/>
                <w:sz w:val="24"/>
              </w:rPr>
              <w:t>147.342</w:t>
            </w:r>
          </w:p>
        </w:tc>
        <w:tc>
          <w:tcPr>
            <w:tcW w:w="1759" w:type="dxa"/>
          </w:tcPr>
          <w:p>
            <w:pPr>
              <w:pStyle w:val="TableParagraph"/>
              <w:spacing w:line="272" w:lineRule="exact"/>
              <w:ind w:right="56"/>
              <w:rPr>
                <w:sz w:val="24"/>
              </w:rPr>
            </w:pPr>
            <w:r>
              <w:rPr>
                <w:spacing w:val="-2"/>
                <w:sz w:val="24"/>
              </w:rPr>
              <w:t>147.342</w:t>
            </w:r>
          </w:p>
        </w:tc>
      </w:tr>
      <w:tr>
        <w:trPr>
          <w:trHeight w:val="294" w:hRule="atLeast"/>
        </w:trPr>
        <w:tc>
          <w:tcPr>
            <w:tcW w:w="3979" w:type="dxa"/>
          </w:tcPr>
          <w:p>
            <w:pPr>
              <w:pStyle w:val="TableParagraph"/>
              <w:spacing w:line="273" w:lineRule="exact" w:before="1"/>
              <w:ind w:left="69"/>
              <w:jc w:val="left"/>
              <w:rPr>
                <w:sz w:val="24"/>
              </w:rPr>
            </w:pPr>
            <w:r>
              <w:rPr>
                <w:sz w:val="24"/>
              </w:rPr>
              <w:t>AFAC não-</w:t>
            </w:r>
            <w:r>
              <w:rPr>
                <w:spacing w:val="-2"/>
                <w:sz w:val="24"/>
              </w:rPr>
              <w:t>atualizável</w:t>
            </w:r>
          </w:p>
        </w:tc>
        <w:tc>
          <w:tcPr>
            <w:tcW w:w="1761" w:type="dxa"/>
          </w:tcPr>
          <w:p>
            <w:pPr>
              <w:pStyle w:val="TableParagraph"/>
              <w:spacing w:line="273" w:lineRule="exact" w:before="1"/>
              <w:ind w:right="58"/>
              <w:rPr>
                <w:sz w:val="24"/>
              </w:rPr>
            </w:pPr>
            <w:r>
              <w:rPr>
                <w:sz w:val="24"/>
              </w:rPr>
              <w:t>-</w:t>
            </w:r>
          </w:p>
        </w:tc>
        <w:tc>
          <w:tcPr>
            <w:tcW w:w="1759" w:type="dxa"/>
          </w:tcPr>
          <w:p>
            <w:pPr>
              <w:pStyle w:val="TableParagraph"/>
              <w:spacing w:line="273" w:lineRule="exact" w:before="1"/>
              <w:ind w:right="55"/>
              <w:rPr>
                <w:sz w:val="24"/>
              </w:rPr>
            </w:pPr>
            <w:r>
              <w:rPr>
                <w:spacing w:val="-2"/>
                <w:sz w:val="24"/>
              </w:rPr>
              <w:t>77.172</w:t>
            </w:r>
          </w:p>
        </w:tc>
      </w:tr>
      <w:tr>
        <w:trPr>
          <w:trHeight w:val="292" w:hRule="atLeast"/>
        </w:trPr>
        <w:tc>
          <w:tcPr>
            <w:tcW w:w="3979" w:type="dxa"/>
          </w:tcPr>
          <w:p>
            <w:pPr>
              <w:pStyle w:val="TableParagraph"/>
              <w:spacing w:line="272" w:lineRule="exact"/>
              <w:ind w:left="69"/>
              <w:jc w:val="left"/>
              <w:rPr>
                <w:sz w:val="24"/>
              </w:rPr>
            </w:pPr>
            <w:r>
              <w:rPr>
                <w:spacing w:val="-2"/>
                <w:sz w:val="24"/>
              </w:rPr>
              <w:t>Correção</w:t>
            </w:r>
          </w:p>
        </w:tc>
        <w:tc>
          <w:tcPr>
            <w:tcW w:w="1761" w:type="dxa"/>
          </w:tcPr>
          <w:p>
            <w:pPr>
              <w:pStyle w:val="TableParagraph"/>
              <w:spacing w:line="272" w:lineRule="exact"/>
              <w:ind w:right="55"/>
              <w:rPr>
                <w:sz w:val="24"/>
              </w:rPr>
            </w:pPr>
            <w:r>
              <w:rPr>
                <w:spacing w:val="-2"/>
                <w:sz w:val="24"/>
              </w:rPr>
              <w:t>197.718</w:t>
            </w:r>
          </w:p>
        </w:tc>
        <w:tc>
          <w:tcPr>
            <w:tcW w:w="1759" w:type="dxa"/>
          </w:tcPr>
          <w:p>
            <w:pPr>
              <w:pStyle w:val="TableParagraph"/>
              <w:spacing w:line="272" w:lineRule="exact"/>
              <w:ind w:right="56"/>
              <w:rPr>
                <w:sz w:val="24"/>
              </w:rPr>
            </w:pPr>
            <w:r>
              <w:rPr>
                <w:spacing w:val="-2"/>
                <w:sz w:val="24"/>
              </w:rPr>
              <w:t>165.322</w:t>
            </w:r>
          </w:p>
        </w:tc>
      </w:tr>
      <w:tr>
        <w:trPr>
          <w:trHeight w:val="292" w:hRule="atLeast"/>
        </w:trPr>
        <w:tc>
          <w:tcPr>
            <w:tcW w:w="3979" w:type="dxa"/>
          </w:tcPr>
          <w:p>
            <w:pPr>
              <w:pStyle w:val="TableParagraph"/>
              <w:spacing w:line="272" w:lineRule="exact"/>
              <w:ind w:left="69"/>
              <w:jc w:val="left"/>
              <w:rPr>
                <w:b/>
                <w:sz w:val="24"/>
              </w:rPr>
            </w:pPr>
            <w:r>
              <w:rPr>
                <w:b/>
                <w:spacing w:val="-2"/>
                <w:sz w:val="24"/>
              </w:rPr>
              <w:t>Totais</w:t>
            </w:r>
          </w:p>
        </w:tc>
        <w:tc>
          <w:tcPr>
            <w:tcW w:w="1761" w:type="dxa"/>
          </w:tcPr>
          <w:p>
            <w:pPr>
              <w:pStyle w:val="TableParagraph"/>
              <w:spacing w:line="272" w:lineRule="exact"/>
              <w:ind w:right="56"/>
              <w:rPr>
                <w:b/>
                <w:sz w:val="24"/>
              </w:rPr>
            </w:pPr>
            <w:r>
              <w:rPr>
                <w:b/>
                <w:spacing w:val="-2"/>
                <w:sz w:val="24"/>
              </w:rPr>
              <w:t>345.060</w:t>
            </w:r>
          </w:p>
        </w:tc>
        <w:tc>
          <w:tcPr>
            <w:tcW w:w="1759" w:type="dxa"/>
          </w:tcPr>
          <w:p>
            <w:pPr>
              <w:pStyle w:val="TableParagraph"/>
              <w:spacing w:line="272" w:lineRule="exact"/>
              <w:ind w:right="55"/>
              <w:rPr>
                <w:b/>
                <w:sz w:val="24"/>
              </w:rPr>
            </w:pPr>
            <w:r>
              <w:rPr>
                <w:b/>
                <w:spacing w:val="-2"/>
                <w:sz w:val="24"/>
              </w:rPr>
              <w:t>389.836</w:t>
            </w:r>
          </w:p>
        </w:tc>
      </w:tr>
    </w:tbl>
    <w:p>
      <w:pPr>
        <w:pStyle w:val="BodyText"/>
        <w:spacing w:before="1"/>
      </w:pPr>
    </w:p>
    <w:p>
      <w:pPr>
        <w:pStyle w:val="BodyText"/>
        <w:ind w:left="85" w:right="276"/>
        <w:jc w:val="both"/>
      </w:pPr>
      <w:r>
        <w:rPr/>
        <w:t>Durante</w:t>
      </w:r>
      <w:r>
        <w:rPr>
          <w:spacing w:val="-11"/>
        </w:rPr>
        <w:t> </w:t>
      </w:r>
      <w:r>
        <w:rPr/>
        <w:t>o</w:t>
      </w:r>
      <w:r>
        <w:rPr>
          <w:spacing w:val="-9"/>
        </w:rPr>
        <w:t> </w:t>
      </w:r>
      <w:r>
        <w:rPr/>
        <w:t>terceiro</w:t>
      </w:r>
      <w:r>
        <w:rPr>
          <w:spacing w:val="-11"/>
        </w:rPr>
        <w:t> </w:t>
      </w:r>
      <w:r>
        <w:rPr/>
        <w:t>trimestre</w:t>
      </w:r>
      <w:r>
        <w:rPr>
          <w:spacing w:val="-11"/>
        </w:rPr>
        <w:t> </w:t>
      </w:r>
      <w:r>
        <w:rPr/>
        <w:t>de</w:t>
      </w:r>
      <w:r>
        <w:rPr>
          <w:spacing w:val="-8"/>
        </w:rPr>
        <w:t> </w:t>
      </w:r>
      <w:r>
        <w:rPr/>
        <w:t>2024,</w:t>
      </w:r>
      <w:r>
        <w:rPr>
          <w:spacing w:val="-6"/>
        </w:rPr>
        <w:t> </w:t>
      </w:r>
      <w:r>
        <w:rPr/>
        <w:t>houve</w:t>
      </w:r>
      <w:r>
        <w:rPr>
          <w:spacing w:val="-11"/>
        </w:rPr>
        <w:t> </w:t>
      </w:r>
      <w:r>
        <w:rPr/>
        <w:t>um</w:t>
      </w:r>
      <w:r>
        <w:rPr>
          <w:spacing w:val="-9"/>
        </w:rPr>
        <w:t> </w:t>
      </w:r>
      <w:r>
        <w:rPr/>
        <w:t>novo</w:t>
      </w:r>
      <w:r>
        <w:rPr>
          <w:spacing w:val="-9"/>
        </w:rPr>
        <w:t> </w:t>
      </w:r>
      <w:r>
        <w:rPr/>
        <w:t>aporte</w:t>
      </w:r>
      <w:r>
        <w:rPr>
          <w:spacing w:val="-11"/>
        </w:rPr>
        <w:t> </w:t>
      </w:r>
      <w:r>
        <w:rPr/>
        <w:t>como</w:t>
      </w:r>
      <w:r>
        <w:rPr>
          <w:spacing w:val="-11"/>
        </w:rPr>
        <w:t> </w:t>
      </w:r>
      <w:r>
        <w:rPr/>
        <w:t>adiantamento</w:t>
      </w:r>
      <w:r>
        <w:rPr>
          <w:spacing w:val="-11"/>
        </w:rPr>
        <w:t> </w:t>
      </w:r>
      <w:r>
        <w:rPr/>
        <w:t>para</w:t>
      </w:r>
      <w:r>
        <w:rPr>
          <w:spacing w:val="-9"/>
        </w:rPr>
        <w:t> </w:t>
      </w:r>
      <w:r>
        <w:rPr/>
        <w:t>futuro</w:t>
      </w:r>
      <w:r>
        <w:rPr>
          <w:spacing w:val="-9"/>
        </w:rPr>
        <w:t> </w:t>
      </w:r>
      <w:r>
        <w:rPr/>
        <w:t>aumento de capital, advindo da Secretaria Nacional dos Portos (R$ 190.012 mil), os quais serão destinados a programas de investimentos na Companhia, tendo sido classificado dentro do Patrimônio Líquido conforme</w:t>
      </w:r>
      <w:r>
        <w:rPr>
          <w:spacing w:val="-14"/>
        </w:rPr>
        <w:t> </w:t>
      </w:r>
      <w:r>
        <w:rPr/>
        <w:t>disposto</w:t>
      </w:r>
      <w:r>
        <w:rPr>
          <w:spacing w:val="-14"/>
        </w:rPr>
        <w:t> </w:t>
      </w:r>
      <w:r>
        <w:rPr/>
        <w:t>no</w:t>
      </w:r>
      <w:r>
        <w:rPr>
          <w:spacing w:val="-13"/>
        </w:rPr>
        <w:t> </w:t>
      </w:r>
      <w:r>
        <w:rPr/>
        <w:t>parágrafo</w:t>
      </w:r>
      <w:r>
        <w:rPr>
          <w:spacing w:val="-14"/>
        </w:rPr>
        <w:t> </w:t>
      </w:r>
      <w:r>
        <w:rPr/>
        <w:t>único</w:t>
      </w:r>
      <w:r>
        <w:rPr>
          <w:spacing w:val="-13"/>
        </w:rPr>
        <w:t> </w:t>
      </w:r>
      <w:r>
        <w:rPr/>
        <w:t>do</w:t>
      </w:r>
      <w:r>
        <w:rPr>
          <w:spacing w:val="-13"/>
        </w:rPr>
        <w:t> </w:t>
      </w:r>
      <w:r>
        <w:rPr/>
        <w:t>artigo</w:t>
      </w:r>
      <w:r>
        <w:rPr>
          <w:spacing w:val="-13"/>
        </w:rPr>
        <w:t> </w:t>
      </w:r>
      <w:r>
        <w:rPr/>
        <w:t>2°</w:t>
      </w:r>
      <w:r>
        <w:rPr>
          <w:spacing w:val="-13"/>
        </w:rPr>
        <w:t> </w:t>
      </w:r>
      <w:r>
        <w:rPr/>
        <w:t>do</w:t>
      </w:r>
      <w:r>
        <w:rPr>
          <w:spacing w:val="-13"/>
        </w:rPr>
        <w:t> </w:t>
      </w:r>
      <w:r>
        <w:rPr/>
        <w:t>Decreto</w:t>
      </w:r>
      <w:r>
        <w:rPr>
          <w:spacing w:val="-14"/>
        </w:rPr>
        <w:t> </w:t>
      </w:r>
      <w:r>
        <w:rPr/>
        <w:t>2.673</w:t>
      </w:r>
      <w:r>
        <w:rPr>
          <w:spacing w:val="-12"/>
        </w:rPr>
        <w:t> </w:t>
      </w:r>
      <w:r>
        <w:rPr/>
        <w:t>de</w:t>
      </w:r>
      <w:r>
        <w:rPr>
          <w:spacing w:val="-13"/>
        </w:rPr>
        <w:t> </w:t>
      </w:r>
      <w:r>
        <w:rPr/>
        <w:t>16</w:t>
      </w:r>
      <w:r>
        <w:rPr>
          <w:spacing w:val="-10"/>
        </w:rPr>
        <w:t> </w:t>
      </w:r>
      <w:r>
        <w:rPr/>
        <w:t>de</w:t>
      </w:r>
      <w:r>
        <w:rPr>
          <w:spacing w:val="-13"/>
        </w:rPr>
        <w:t> </w:t>
      </w:r>
      <w:r>
        <w:rPr/>
        <w:t>julho</w:t>
      </w:r>
      <w:r>
        <w:rPr>
          <w:spacing w:val="-13"/>
        </w:rPr>
        <w:t> </w:t>
      </w:r>
      <w:r>
        <w:rPr/>
        <w:t>de</w:t>
      </w:r>
      <w:r>
        <w:rPr>
          <w:spacing w:val="-13"/>
        </w:rPr>
        <w:t> </w:t>
      </w:r>
      <w:r>
        <w:rPr/>
        <w:t>1998.</w:t>
      </w:r>
      <w:r>
        <w:rPr>
          <w:spacing w:val="-13"/>
        </w:rPr>
        <w:t> </w:t>
      </w:r>
      <w:r>
        <w:rPr/>
        <w:t>Além</w:t>
      </w:r>
      <w:r>
        <w:rPr>
          <w:spacing w:val="-10"/>
        </w:rPr>
        <w:t> </w:t>
      </w:r>
      <w:r>
        <w:rPr/>
        <w:t>disso, durante o segundo trimestre de 2025 foram reclassificados o montante de R$ 77.172 mil do passivo não circulante para o patrimônio líquido, os quais não sofriam incidência de atualização financeira e estão representados no quadro abaixo:</w:t>
      </w:r>
    </w:p>
    <w:p>
      <w:pPr>
        <w:pStyle w:val="BodyText"/>
        <w:spacing w:before="50"/>
        <w:rPr>
          <w:sz w:val="20"/>
        </w:rPr>
      </w:pPr>
    </w:p>
    <w:tbl>
      <w:tblPr>
        <w:tblW w:w="0" w:type="auto"/>
        <w:jc w:val="left"/>
        <w:tblInd w:w="1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9"/>
        <w:gridCol w:w="1761"/>
        <w:gridCol w:w="1759"/>
      </w:tblGrid>
      <w:tr>
        <w:trPr>
          <w:trHeight w:val="292" w:hRule="atLeast"/>
        </w:trPr>
        <w:tc>
          <w:tcPr>
            <w:tcW w:w="3979" w:type="dxa"/>
            <w:tcBorders>
              <w:top w:val="nil"/>
              <w:left w:val="nil"/>
            </w:tcBorders>
          </w:tcPr>
          <w:p>
            <w:pPr>
              <w:pStyle w:val="TableParagraph"/>
              <w:jc w:val="left"/>
              <w:rPr>
                <w:rFonts w:ascii="Times New Roman"/>
                <w:sz w:val="20"/>
              </w:rPr>
            </w:pPr>
          </w:p>
        </w:tc>
        <w:tc>
          <w:tcPr>
            <w:tcW w:w="1761" w:type="dxa"/>
          </w:tcPr>
          <w:p>
            <w:pPr>
              <w:pStyle w:val="TableParagraph"/>
              <w:spacing w:line="272" w:lineRule="exact"/>
              <w:ind w:left="292"/>
              <w:jc w:val="left"/>
              <w:rPr>
                <w:b/>
                <w:sz w:val="24"/>
              </w:rPr>
            </w:pPr>
            <w:r>
              <w:rPr>
                <w:b/>
                <w:spacing w:val="-2"/>
                <w:sz w:val="24"/>
              </w:rPr>
              <w:t>30/09/2025</w:t>
            </w:r>
          </w:p>
        </w:tc>
        <w:tc>
          <w:tcPr>
            <w:tcW w:w="1759" w:type="dxa"/>
          </w:tcPr>
          <w:p>
            <w:pPr>
              <w:pStyle w:val="TableParagraph"/>
              <w:spacing w:line="272" w:lineRule="exact"/>
              <w:ind w:left="292"/>
              <w:jc w:val="left"/>
              <w:rPr>
                <w:b/>
                <w:sz w:val="24"/>
              </w:rPr>
            </w:pPr>
            <w:r>
              <w:rPr>
                <w:b/>
                <w:spacing w:val="-2"/>
                <w:sz w:val="24"/>
              </w:rPr>
              <w:t>31/12/2024</w:t>
            </w:r>
          </w:p>
        </w:tc>
      </w:tr>
      <w:tr>
        <w:trPr>
          <w:trHeight w:val="292" w:hRule="atLeast"/>
        </w:trPr>
        <w:tc>
          <w:tcPr>
            <w:tcW w:w="3979" w:type="dxa"/>
          </w:tcPr>
          <w:p>
            <w:pPr>
              <w:pStyle w:val="TableParagraph"/>
              <w:spacing w:line="272" w:lineRule="exact"/>
              <w:ind w:left="69"/>
              <w:jc w:val="left"/>
              <w:rPr>
                <w:sz w:val="24"/>
              </w:rPr>
            </w:pPr>
            <w:r>
              <w:rPr>
                <w:sz w:val="24"/>
              </w:rPr>
              <w:t>AFAC não-</w:t>
            </w:r>
            <w:r>
              <w:rPr>
                <w:spacing w:val="-2"/>
                <w:sz w:val="24"/>
              </w:rPr>
              <w:t>atualizável</w:t>
            </w:r>
          </w:p>
        </w:tc>
        <w:tc>
          <w:tcPr>
            <w:tcW w:w="1761" w:type="dxa"/>
          </w:tcPr>
          <w:p>
            <w:pPr>
              <w:pStyle w:val="TableParagraph"/>
              <w:spacing w:line="272" w:lineRule="exact"/>
              <w:ind w:right="55"/>
              <w:rPr>
                <w:sz w:val="24"/>
              </w:rPr>
            </w:pPr>
            <w:r>
              <w:rPr>
                <w:spacing w:val="-2"/>
                <w:sz w:val="24"/>
              </w:rPr>
              <w:t>267.184</w:t>
            </w:r>
          </w:p>
        </w:tc>
        <w:tc>
          <w:tcPr>
            <w:tcW w:w="1759" w:type="dxa"/>
          </w:tcPr>
          <w:p>
            <w:pPr>
              <w:pStyle w:val="TableParagraph"/>
              <w:spacing w:line="272" w:lineRule="exact"/>
              <w:ind w:right="56"/>
              <w:rPr>
                <w:sz w:val="24"/>
              </w:rPr>
            </w:pPr>
            <w:r>
              <w:rPr>
                <w:spacing w:val="-2"/>
                <w:sz w:val="24"/>
              </w:rPr>
              <w:t>190.012</w:t>
            </w:r>
          </w:p>
        </w:tc>
      </w:tr>
      <w:tr>
        <w:trPr>
          <w:trHeight w:val="294" w:hRule="atLeast"/>
        </w:trPr>
        <w:tc>
          <w:tcPr>
            <w:tcW w:w="3979" w:type="dxa"/>
          </w:tcPr>
          <w:p>
            <w:pPr>
              <w:pStyle w:val="TableParagraph"/>
              <w:spacing w:line="273" w:lineRule="exact" w:before="1"/>
              <w:ind w:left="69"/>
              <w:jc w:val="left"/>
              <w:rPr>
                <w:b/>
                <w:sz w:val="24"/>
              </w:rPr>
            </w:pPr>
            <w:r>
              <w:rPr>
                <w:b/>
                <w:spacing w:val="-2"/>
                <w:sz w:val="24"/>
              </w:rPr>
              <w:t>Totais</w:t>
            </w:r>
          </w:p>
        </w:tc>
        <w:tc>
          <w:tcPr>
            <w:tcW w:w="1761" w:type="dxa"/>
          </w:tcPr>
          <w:p>
            <w:pPr>
              <w:pStyle w:val="TableParagraph"/>
              <w:spacing w:line="273" w:lineRule="exact" w:before="1"/>
              <w:ind w:right="56"/>
              <w:rPr>
                <w:b/>
                <w:sz w:val="24"/>
              </w:rPr>
            </w:pPr>
            <w:r>
              <w:rPr>
                <w:b/>
                <w:spacing w:val="-2"/>
                <w:sz w:val="24"/>
              </w:rPr>
              <w:t>267.184</w:t>
            </w:r>
          </w:p>
        </w:tc>
        <w:tc>
          <w:tcPr>
            <w:tcW w:w="1759" w:type="dxa"/>
          </w:tcPr>
          <w:p>
            <w:pPr>
              <w:pStyle w:val="TableParagraph"/>
              <w:spacing w:line="273" w:lineRule="exact" w:before="1"/>
              <w:ind w:right="55"/>
              <w:rPr>
                <w:b/>
                <w:sz w:val="24"/>
              </w:rPr>
            </w:pPr>
            <w:r>
              <w:rPr>
                <w:b/>
                <w:spacing w:val="-2"/>
                <w:sz w:val="24"/>
              </w:rPr>
              <w:t>190.012</w:t>
            </w:r>
          </w:p>
        </w:tc>
      </w:tr>
    </w:tbl>
    <w:p>
      <w:pPr>
        <w:pStyle w:val="TableParagraph"/>
        <w:spacing w:after="0" w:line="273" w:lineRule="exact"/>
        <w:rPr>
          <w:b/>
          <w:sz w:val="24"/>
        </w:rPr>
        <w:sectPr>
          <w:headerReference w:type="default" r:id="rId37"/>
          <w:footerReference w:type="default" r:id="rId38"/>
          <w:pgSz w:w="11910" w:h="16840"/>
          <w:pgMar w:header="1006" w:footer="1055" w:top="2000" w:bottom="1240" w:left="992" w:right="566"/>
        </w:sectPr>
      </w:pPr>
    </w:p>
    <w:p>
      <w:pPr>
        <w:pStyle w:val="BodyText"/>
        <w:spacing w:before="90"/>
      </w:pPr>
    </w:p>
    <w:p>
      <w:pPr>
        <w:pStyle w:val="Heading2"/>
        <w:numPr>
          <w:ilvl w:val="0"/>
          <w:numId w:val="1"/>
        </w:numPr>
        <w:tabs>
          <w:tab w:pos="385" w:val="left" w:leader="none"/>
        </w:tabs>
        <w:spacing w:line="240" w:lineRule="auto" w:before="0" w:after="0"/>
        <w:ind w:left="385" w:right="0" w:hanging="300"/>
        <w:jc w:val="left"/>
      </w:pPr>
      <w:r>
        <w:rPr/>
        <w:t>–</w:t>
      </w:r>
      <w:r>
        <w:rPr>
          <w:spacing w:val="-3"/>
        </w:rPr>
        <w:t> </w:t>
      </w:r>
      <w:r>
        <w:rPr>
          <w:u w:val="single"/>
        </w:rPr>
        <w:t>Capital</w:t>
      </w:r>
      <w:r>
        <w:rPr>
          <w:spacing w:val="-2"/>
          <w:u w:val="single"/>
        </w:rPr>
        <w:t> social</w:t>
      </w:r>
    </w:p>
    <w:p>
      <w:pPr>
        <w:pStyle w:val="BodyText"/>
        <w:spacing w:before="2"/>
        <w:rPr>
          <w:b/>
        </w:rPr>
      </w:pPr>
    </w:p>
    <w:p>
      <w:pPr>
        <w:pStyle w:val="BodyText"/>
        <w:ind w:left="85" w:right="166"/>
      </w:pPr>
      <w:r>
        <w:rPr/>
        <w:t>O</w:t>
      </w:r>
      <w:r>
        <w:rPr>
          <w:spacing w:val="-7"/>
        </w:rPr>
        <w:t> </w:t>
      </w:r>
      <w:r>
        <w:rPr/>
        <w:t>capital</w:t>
      </w:r>
      <w:r>
        <w:rPr>
          <w:spacing w:val="-7"/>
        </w:rPr>
        <w:t> </w:t>
      </w:r>
      <w:r>
        <w:rPr/>
        <w:t>social,</w:t>
      </w:r>
      <w:r>
        <w:rPr>
          <w:spacing w:val="-12"/>
        </w:rPr>
        <w:t> </w:t>
      </w:r>
      <w:r>
        <w:rPr/>
        <w:t>no</w:t>
      </w:r>
      <w:r>
        <w:rPr>
          <w:spacing w:val="-7"/>
        </w:rPr>
        <w:t> </w:t>
      </w:r>
      <w:r>
        <w:rPr/>
        <w:t>montante</w:t>
      </w:r>
      <w:r>
        <w:rPr>
          <w:spacing w:val="-12"/>
        </w:rPr>
        <w:t> </w:t>
      </w:r>
      <w:r>
        <w:rPr/>
        <w:t>de</w:t>
      </w:r>
      <w:r>
        <w:rPr>
          <w:spacing w:val="-7"/>
        </w:rPr>
        <w:t> </w:t>
      </w:r>
      <w:r>
        <w:rPr/>
        <w:t>R$</w:t>
      </w:r>
      <w:r>
        <w:rPr>
          <w:spacing w:val="-10"/>
        </w:rPr>
        <w:t> </w:t>
      </w:r>
      <w:r>
        <w:rPr/>
        <w:t>2.162.322</w:t>
      </w:r>
      <w:r>
        <w:rPr>
          <w:spacing w:val="-9"/>
        </w:rPr>
        <w:t> </w:t>
      </w:r>
      <w:r>
        <w:rPr/>
        <w:t>mil,</w:t>
      </w:r>
      <w:r>
        <w:rPr>
          <w:spacing w:val="-7"/>
        </w:rPr>
        <w:t> </w:t>
      </w:r>
      <w:r>
        <w:rPr/>
        <w:t>em</w:t>
      </w:r>
      <w:r>
        <w:rPr>
          <w:spacing w:val="-9"/>
        </w:rPr>
        <w:t> </w:t>
      </w:r>
      <w:r>
        <w:rPr/>
        <w:t>30/09/2025</w:t>
      </w:r>
      <w:r>
        <w:rPr>
          <w:spacing w:val="-9"/>
        </w:rPr>
        <w:t> </w:t>
      </w:r>
      <w:r>
        <w:rPr/>
        <w:t>e</w:t>
      </w:r>
      <w:r>
        <w:rPr>
          <w:spacing w:val="-9"/>
        </w:rPr>
        <w:t> </w:t>
      </w:r>
      <w:r>
        <w:rPr/>
        <w:t>em</w:t>
      </w:r>
      <w:r>
        <w:rPr>
          <w:spacing w:val="-9"/>
        </w:rPr>
        <w:t> </w:t>
      </w:r>
      <w:r>
        <w:rPr/>
        <w:t>31/12/2024</w:t>
      </w:r>
      <w:r>
        <w:rPr>
          <w:spacing w:val="-7"/>
        </w:rPr>
        <w:t> </w:t>
      </w:r>
      <w:r>
        <w:rPr/>
        <w:t>está</w:t>
      </w:r>
      <w:r>
        <w:rPr>
          <w:spacing w:val="-10"/>
        </w:rPr>
        <w:t> </w:t>
      </w:r>
      <w:r>
        <w:rPr/>
        <w:t>representado por 1.076.487.907 ações:</w:t>
      </w:r>
    </w:p>
    <w:p>
      <w:pPr>
        <w:pStyle w:val="BodyText"/>
        <w:spacing w:before="49"/>
        <w:rPr>
          <w:sz w:val="20"/>
        </w:rPr>
      </w:pPr>
    </w:p>
    <w:tbl>
      <w:tblPr>
        <w:tblW w:w="0" w:type="auto"/>
        <w:jc w:val="left"/>
        <w:tblInd w:w="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03"/>
        <w:gridCol w:w="1821"/>
        <w:gridCol w:w="1819"/>
        <w:gridCol w:w="1819"/>
      </w:tblGrid>
      <w:tr>
        <w:trPr>
          <w:trHeight w:val="292" w:hRule="atLeast"/>
        </w:trPr>
        <w:tc>
          <w:tcPr>
            <w:tcW w:w="3103" w:type="dxa"/>
          </w:tcPr>
          <w:p>
            <w:pPr>
              <w:pStyle w:val="TableParagraph"/>
              <w:spacing w:line="272" w:lineRule="exact"/>
              <w:ind w:left="1046"/>
              <w:jc w:val="left"/>
              <w:rPr>
                <w:b/>
                <w:sz w:val="24"/>
              </w:rPr>
            </w:pPr>
            <w:r>
              <w:rPr>
                <w:b/>
                <w:spacing w:val="-2"/>
                <w:sz w:val="24"/>
              </w:rPr>
              <w:t>Acionistas</w:t>
            </w:r>
          </w:p>
        </w:tc>
        <w:tc>
          <w:tcPr>
            <w:tcW w:w="1821" w:type="dxa"/>
          </w:tcPr>
          <w:p>
            <w:pPr>
              <w:pStyle w:val="TableParagraph"/>
              <w:spacing w:line="272" w:lineRule="exact"/>
              <w:ind w:left="391"/>
              <w:jc w:val="left"/>
              <w:rPr>
                <w:b/>
                <w:sz w:val="24"/>
              </w:rPr>
            </w:pPr>
            <w:r>
              <w:rPr>
                <w:b/>
                <w:spacing w:val="-2"/>
                <w:sz w:val="24"/>
              </w:rPr>
              <w:t>Ordinárias</w:t>
            </w:r>
          </w:p>
        </w:tc>
        <w:tc>
          <w:tcPr>
            <w:tcW w:w="1819" w:type="dxa"/>
          </w:tcPr>
          <w:p>
            <w:pPr>
              <w:pStyle w:val="TableParagraph"/>
              <w:spacing w:line="272" w:lineRule="exact"/>
              <w:ind w:left="260"/>
              <w:jc w:val="left"/>
              <w:rPr>
                <w:b/>
                <w:sz w:val="24"/>
              </w:rPr>
            </w:pPr>
            <w:r>
              <w:rPr>
                <w:b/>
                <w:spacing w:val="-2"/>
                <w:sz w:val="24"/>
              </w:rPr>
              <w:t>Preferenciais</w:t>
            </w:r>
          </w:p>
        </w:tc>
        <w:tc>
          <w:tcPr>
            <w:tcW w:w="1819" w:type="dxa"/>
          </w:tcPr>
          <w:p>
            <w:pPr>
              <w:pStyle w:val="TableParagraph"/>
              <w:spacing w:line="272" w:lineRule="exact"/>
              <w:ind w:left="18"/>
              <w:jc w:val="center"/>
              <w:rPr>
                <w:b/>
                <w:sz w:val="24"/>
              </w:rPr>
            </w:pPr>
            <w:r>
              <w:rPr>
                <w:b/>
                <w:spacing w:val="-2"/>
                <w:sz w:val="24"/>
              </w:rPr>
              <w:t>Total</w:t>
            </w:r>
          </w:p>
        </w:tc>
      </w:tr>
      <w:tr>
        <w:trPr>
          <w:trHeight w:val="292" w:hRule="atLeast"/>
        </w:trPr>
        <w:tc>
          <w:tcPr>
            <w:tcW w:w="3103" w:type="dxa"/>
          </w:tcPr>
          <w:p>
            <w:pPr>
              <w:pStyle w:val="TableParagraph"/>
              <w:spacing w:line="272" w:lineRule="exact"/>
              <w:ind w:left="71"/>
              <w:jc w:val="left"/>
              <w:rPr>
                <w:sz w:val="24"/>
              </w:rPr>
            </w:pPr>
            <w:r>
              <w:rPr>
                <w:spacing w:val="-2"/>
                <w:sz w:val="24"/>
              </w:rPr>
              <w:t>União</w:t>
            </w:r>
          </w:p>
        </w:tc>
        <w:tc>
          <w:tcPr>
            <w:tcW w:w="1821" w:type="dxa"/>
          </w:tcPr>
          <w:p>
            <w:pPr>
              <w:pStyle w:val="TableParagraph"/>
              <w:spacing w:line="272" w:lineRule="exact"/>
              <w:ind w:right="57"/>
              <w:rPr>
                <w:sz w:val="24"/>
              </w:rPr>
            </w:pPr>
            <w:r>
              <w:rPr>
                <w:spacing w:val="-2"/>
                <w:sz w:val="24"/>
              </w:rPr>
              <w:t>538.163.976</w:t>
            </w:r>
          </w:p>
        </w:tc>
        <w:tc>
          <w:tcPr>
            <w:tcW w:w="1819" w:type="dxa"/>
          </w:tcPr>
          <w:p>
            <w:pPr>
              <w:pStyle w:val="TableParagraph"/>
              <w:spacing w:line="272" w:lineRule="exact"/>
              <w:ind w:right="55"/>
              <w:rPr>
                <w:sz w:val="24"/>
              </w:rPr>
            </w:pPr>
            <w:r>
              <w:rPr>
                <w:spacing w:val="-2"/>
                <w:sz w:val="24"/>
              </w:rPr>
              <w:t>538.163.975</w:t>
            </w:r>
          </w:p>
        </w:tc>
        <w:tc>
          <w:tcPr>
            <w:tcW w:w="1819" w:type="dxa"/>
          </w:tcPr>
          <w:p>
            <w:pPr>
              <w:pStyle w:val="TableParagraph"/>
              <w:spacing w:line="272" w:lineRule="exact"/>
              <w:ind w:right="53"/>
              <w:rPr>
                <w:sz w:val="24"/>
              </w:rPr>
            </w:pPr>
            <w:r>
              <w:rPr>
                <w:spacing w:val="-2"/>
                <w:sz w:val="24"/>
              </w:rPr>
              <w:t>1.076.327.951</w:t>
            </w:r>
          </w:p>
        </w:tc>
      </w:tr>
      <w:tr>
        <w:trPr>
          <w:trHeight w:val="292" w:hRule="atLeast"/>
        </w:trPr>
        <w:tc>
          <w:tcPr>
            <w:tcW w:w="3103" w:type="dxa"/>
          </w:tcPr>
          <w:p>
            <w:pPr>
              <w:pStyle w:val="TableParagraph"/>
              <w:spacing w:line="272" w:lineRule="exact"/>
              <w:ind w:left="71"/>
              <w:jc w:val="left"/>
              <w:rPr>
                <w:sz w:val="24"/>
              </w:rPr>
            </w:pPr>
            <w:r>
              <w:rPr>
                <w:sz w:val="24"/>
              </w:rPr>
              <w:t>Estado do Rio</w:t>
            </w:r>
            <w:r>
              <w:rPr>
                <w:spacing w:val="-2"/>
                <w:sz w:val="24"/>
              </w:rPr>
              <w:t> </w:t>
            </w:r>
            <w:r>
              <w:rPr>
                <w:sz w:val="24"/>
              </w:rPr>
              <w:t>de</w:t>
            </w:r>
            <w:r>
              <w:rPr>
                <w:spacing w:val="3"/>
                <w:sz w:val="24"/>
              </w:rPr>
              <w:t> </w:t>
            </w:r>
            <w:r>
              <w:rPr>
                <w:spacing w:val="-2"/>
                <w:sz w:val="24"/>
              </w:rPr>
              <w:t>Janeiro</w:t>
            </w:r>
          </w:p>
        </w:tc>
        <w:tc>
          <w:tcPr>
            <w:tcW w:w="1821" w:type="dxa"/>
          </w:tcPr>
          <w:p>
            <w:pPr>
              <w:pStyle w:val="TableParagraph"/>
              <w:spacing w:line="272" w:lineRule="exact"/>
              <w:ind w:right="54"/>
              <w:rPr>
                <w:sz w:val="24"/>
              </w:rPr>
            </w:pPr>
            <w:r>
              <w:rPr>
                <w:spacing w:val="-2"/>
                <w:sz w:val="24"/>
              </w:rPr>
              <w:t>79.979</w:t>
            </w:r>
          </w:p>
        </w:tc>
        <w:tc>
          <w:tcPr>
            <w:tcW w:w="1819" w:type="dxa"/>
          </w:tcPr>
          <w:p>
            <w:pPr>
              <w:pStyle w:val="TableParagraph"/>
              <w:spacing w:line="272" w:lineRule="exact"/>
              <w:ind w:right="55"/>
              <w:rPr>
                <w:sz w:val="24"/>
              </w:rPr>
            </w:pPr>
            <w:r>
              <w:rPr>
                <w:spacing w:val="-2"/>
                <w:sz w:val="24"/>
              </w:rPr>
              <w:t>79.977</w:t>
            </w:r>
          </w:p>
        </w:tc>
        <w:tc>
          <w:tcPr>
            <w:tcW w:w="1819" w:type="dxa"/>
          </w:tcPr>
          <w:p>
            <w:pPr>
              <w:pStyle w:val="TableParagraph"/>
              <w:spacing w:line="272" w:lineRule="exact"/>
              <w:ind w:right="53"/>
              <w:rPr>
                <w:sz w:val="24"/>
              </w:rPr>
            </w:pPr>
            <w:r>
              <w:rPr>
                <w:spacing w:val="-2"/>
                <w:sz w:val="24"/>
              </w:rPr>
              <w:t>159.956</w:t>
            </w:r>
          </w:p>
        </w:tc>
      </w:tr>
      <w:tr>
        <w:trPr>
          <w:trHeight w:val="294" w:hRule="atLeast"/>
        </w:trPr>
        <w:tc>
          <w:tcPr>
            <w:tcW w:w="3103" w:type="dxa"/>
          </w:tcPr>
          <w:p>
            <w:pPr>
              <w:pStyle w:val="TableParagraph"/>
              <w:spacing w:line="273" w:lineRule="exact" w:before="1"/>
              <w:ind w:left="71"/>
              <w:jc w:val="left"/>
              <w:rPr>
                <w:b/>
                <w:sz w:val="24"/>
              </w:rPr>
            </w:pPr>
            <w:r>
              <w:rPr>
                <w:b/>
                <w:spacing w:val="-2"/>
                <w:sz w:val="24"/>
              </w:rPr>
              <w:t>Totais</w:t>
            </w:r>
          </w:p>
        </w:tc>
        <w:tc>
          <w:tcPr>
            <w:tcW w:w="1821" w:type="dxa"/>
          </w:tcPr>
          <w:p>
            <w:pPr>
              <w:pStyle w:val="TableParagraph"/>
              <w:spacing w:line="273" w:lineRule="exact" w:before="1"/>
              <w:ind w:right="55"/>
              <w:rPr>
                <w:b/>
                <w:sz w:val="24"/>
              </w:rPr>
            </w:pPr>
            <w:r>
              <w:rPr>
                <w:b/>
                <w:spacing w:val="-2"/>
                <w:sz w:val="24"/>
              </w:rPr>
              <w:t>538.243.955</w:t>
            </w:r>
          </w:p>
        </w:tc>
        <w:tc>
          <w:tcPr>
            <w:tcW w:w="1819" w:type="dxa"/>
          </w:tcPr>
          <w:p>
            <w:pPr>
              <w:pStyle w:val="TableParagraph"/>
              <w:spacing w:line="273" w:lineRule="exact" w:before="1"/>
              <w:ind w:right="56"/>
              <w:rPr>
                <w:b/>
                <w:sz w:val="24"/>
              </w:rPr>
            </w:pPr>
            <w:r>
              <w:rPr>
                <w:b/>
                <w:spacing w:val="-2"/>
                <w:sz w:val="24"/>
              </w:rPr>
              <w:t>538.243.952</w:t>
            </w:r>
          </w:p>
        </w:tc>
        <w:tc>
          <w:tcPr>
            <w:tcW w:w="1819" w:type="dxa"/>
          </w:tcPr>
          <w:p>
            <w:pPr>
              <w:pStyle w:val="TableParagraph"/>
              <w:spacing w:line="273" w:lineRule="exact" w:before="1"/>
              <w:ind w:right="54"/>
              <w:rPr>
                <w:b/>
                <w:sz w:val="24"/>
              </w:rPr>
            </w:pPr>
            <w:r>
              <w:rPr>
                <w:b/>
                <w:spacing w:val="-2"/>
                <w:sz w:val="24"/>
              </w:rPr>
              <w:t>1.076.487.907</w:t>
            </w:r>
          </w:p>
        </w:tc>
      </w:tr>
    </w:tbl>
    <w:p>
      <w:pPr>
        <w:pStyle w:val="BodyText"/>
      </w:pPr>
    </w:p>
    <w:p>
      <w:pPr>
        <w:pStyle w:val="Heading2"/>
        <w:numPr>
          <w:ilvl w:val="0"/>
          <w:numId w:val="1"/>
        </w:numPr>
        <w:tabs>
          <w:tab w:pos="385" w:val="left" w:leader="none"/>
        </w:tabs>
        <w:spacing w:line="240" w:lineRule="auto" w:before="1" w:after="0"/>
        <w:ind w:left="385" w:right="0" w:hanging="300"/>
        <w:jc w:val="left"/>
      </w:pPr>
      <w:r>
        <w:rPr/>
        <w:t>–</w:t>
      </w:r>
      <w:r>
        <w:rPr>
          <w:spacing w:val="-3"/>
        </w:rPr>
        <w:t> </w:t>
      </w:r>
      <w:r>
        <w:rPr>
          <w:u w:val="single"/>
        </w:rPr>
        <w:t>Receita</w:t>
      </w:r>
      <w:r>
        <w:rPr>
          <w:spacing w:val="-1"/>
          <w:u w:val="single"/>
        </w:rPr>
        <w:t> </w:t>
      </w:r>
      <w:r>
        <w:rPr>
          <w:u w:val="single"/>
        </w:rPr>
        <w:t>operacional</w:t>
      </w:r>
      <w:r>
        <w:rPr>
          <w:spacing w:val="-2"/>
          <w:u w:val="single"/>
        </w:rPr>
        <w:t> líquida</w:t>
      </w:r>
    </w:p>
    <w:p>
      <w:pPr>
        <w:pStyle w:val="BodyText"/>
        <w:spacing w:before="292"/>
        <w:ind w:left="85"/>
        <w:jc w:val="both"/>
      </w:pPr>
      <w:r>
        <w:rPr/>
        <w:t>O grupo</w:t>
      </w:r>
      <w:r>
        <w:rPr>
          <w:spacing w:val="-1"/>
        </w:rPr>
        <w:t> </w:t>
      </w:r>
      <w:r>
        <w:rPr/>
        <w:t>está</w:t>
      </w:r>
      <w:r>
        <w:rPr>
          <w:spacing w:val="1"/>
        </w:rPr>
        <w:t> </w:t>
      </w:r>
      <w:r>
        <w:rPr/>
        <w:t>composto</w:t>
      </w:r>
      <w:r>
        <w:rPr>
          <w:spacing w:val="-4"/>
        </w:rPr>
        <w:t> </w:t>
      </w:r>
      <w:r>
        <w:rPr/>
        <w:t>da</w:t>
      </w:r>
      <w:r>
        <w:rPr>
          <w:spacing w:val="1"/>
        </w:rPr>
        <w:t> </w:t>
      </w:r>
      <w:r>
        <w:rPr/>
        <w:t>seguinte</w:t>
      </w:r>
      <w:r>
        <w:rPr>
          <w:spacing w:val="1"/>
        </w:rPr>
        <w:t> </w:t>
      </w:r>
      <w:r>
        <w:rPr>
          <w:spacing w:val="-2"/>
        </w:rPr>
        <w:t>maneira:</w:t>
      </w:r>
    </w:p>
    <w:p>
      <w:pPr>
        <w:pStyle w:val="BodyText"/>
        <w:spacing w:before="49"/>
        <w:rPr>
          <w:sz w:val="2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19"/>
        <w:gridCol w:w="1663"/>
        <w:gridCol w:w="1665"/>
        <w:gridCol w:w="1663"/>
        <w:gridCol w:w="1663"/>
      </w:tblGrid>
      <w:tr>
        <w:trPr>
          <w:trHeight w:val="587" w:hRule="atLeast"/>
        </w:trPr>
        <w:tc>
          <w:tcPr>
            <w:tcW w:w="3319" w:type="dxa"/>
            <w:tcBorders>
              <w:top w:val="nil"/>
              <w:left w:val="nil"/>
            </w:tcBorders>
          </w:tcPr>
          <w:p>
            <w:pPr>
              <w:pStyle w:val="TableParagraph"/>
              <w:jc w:val="left"/>
              <w:rPr>
                <w:rFonts w:ascii="Times New Roman"/>
                <w:sz w:val="22"/>
              </w:rPr>
            </w:pPr>
          </w:p>
        </w:tc>
        <w:tc>
          <w:tcPr>
            <w:tcW w:w="1663" w:type="dxa"/>
          </w:tcPr>
          <w:p>
            <w:pPr>
              <w:pStyle w:val="TableParagraph"/>
              <w:spacing w:line="292" w:lineRule="exact"/>
              <w:ind w:left="153"/>
              <w:jc w:val="left"/>
              <w:rPr>
                <w:b/>
                <w:sz w:val="24"/>
              </w:rPr>
            </w:pPr>
            <w:r>
              <w:rPr>
                <w:b/>
                <w:sz w:val="24"/>
              </w:rPr>
              <w:t>01/07/2025 </w:t>
            </w:r>
            <w:r>
              <w:rPr>
                <w:b/>
                <w:spacing w:val="-10"/>
                <w:sz w:val="24"/>
              </w:rPr>
              <w:t>a</w:t>
            </w:r>
          </w:p>
          <w:p>
            <w:pPr>
              <w:pStyle w:val="TableParagraph"/>
              <w:spacing w:line="275" w:lineRule="exact"/>
              <w:ind w:left="242"/>
              <w:jc w:val="left"/>
              <w:rPr>
                <w:b/>
                <w:sz w:val="24"/>
              </w:rPr>
            </w:pPr>
            <w:r>
              <w:rPr>
                <w:b/>
                <w:spacing w:val="-2"/>
                <w:sz w:val="24"/>
              </w:rPr>
              <w:t>30/09/2025</w:t>
            </w:r>
          </w:p>
        </w:tc>
        <w:tc>
          <w:tcPr>
            <w:tcW w:w="1665" w:type="dxa"/>
          </w:tcPr>
          <w:p>
            <w:pPr>
              <w:pStyle w:val="TableParagraph"/>
              <w:spacing w:line="292" w:lineRule="exact"/>
              <w:ind w:left="153"/>
              <w:jc w:val="left"/>
              <w:rPr>
                <w:b/>
                <w:sz w:val="24"/>
              </w:rPr>
            </w:pPr>
            <w:r>
              <w:rPr>
                <w:b/>
                <w:sz w:val="24"/>
              </w:rPr>
              <w:t>01/01/2025 </w:t>
            </w:r>
            <w:r>
              <w:rPr>
                <w:b/>
                <w:spacing w:val="-10"/>
                <w:sz w:val="24"/>
              </w:rPr>
              <w:t>a</w:t>
            </w:r>
          </w:p>
          <w:p>
            <w:pPr>
              <w:pStyle w:val="TableParagraph"/>
              <w:spacing w:line="275" w:lineRule="exact"/>
              <w:ind w:left="242"/>
              <w:jc w:val="left"/>
              <w:rPr>
                <w:b/>
                <w:sz w:val="24"/>
              </w:rPr>
            </w:pPr>
            <w:r>
              <w:rPr>
                <w:b/>
                <w:spacing w:val="-2"/>
                <w:sz w:val="24"/>
              </w:rPr>
              <w:t>30/09/2025</w:t>
            </w:r>
          </w:p>
        </w:tc>
        <w:tc>
          <w:tcPr>
            <w:tcW w:w="1663" w:type="dxa"/>
          </w:tcPr>
          <w:p>
            <w:pPr>
              <w:pStyle w:val="TableParagraph"/>
              <w:spacing w:line="292" w:lineRule="exact"/>
              <w:ind w:left="154"/>
              <w:jc w:val="left"/>
              <w:rPr>
                <w:b/>
                <w:sz w:val="24"/>
              </w:rPr>
            </w:pPr>
            <w:r>
              <w:rPr>
                <w:b/>
                <w:sz w:val="24"/>
              </w:rPr>
              <w:t>01/07/2024 </w:t>
            </w:r>
            <w:r>
              <w:rPr>
                <w:b/>
                <w:spacing w:val="-10"/>
                <w:sz w:val="24"/>
              </w:rPr>
              <w:t>a</w:t>
            </w:r>
          </w:p>
          <w:p>
            <w:pPr>
              <w:pStyle w:val="TableParagraph"/>
              <w:spacing w:line="275" w:lineRule="exact"/>
              <w:ind w:left="243"/>
              <w:jc w:val="left"/>
              <w:rPr>
                <w:b/>
                <w:sz w:val="24"/>
              </w:rPr>
            </w:pPr>
            <w:r>
              <w:rPr>
                <w:b/>
                <w:spacing w:val="-2"/>
                <w:sz w:val="24"/>
              </w:rPr>
              <w:t>30/09/2024</w:t>
            </w:r>
          </w:p>
        </w:tc>
        <w:tc>
          <w:tcPr>
            <w:tcW w:w="1663" w:type="dxa"/>
          </w:tcPr>
          <w:p>
            <w:pPr>
              <w:pStyle w:val="TableParagraph"/>
              <w:spacing w:line="292" w:lineRule="exact"/>
              <w:ind w:left="152"/>
              <w:jc w:val="left"/>
              <w:rPr>
                <w:b/>
                <w:sz w:val="24"/>
              </w:rPr>
            </w:pPr>
            <w:r>
              <w:rPr>
                <w:b/>
                <w:sz w:val="24"/>
              </w:rPr>
              <w:t>01/01/2024 </w:t>
            </w:r>
            <w:r>
              <w:rPr>
                <w:b/>
                <w:spacing w:val="-10"/>
                <w:sz w:val="24"/>
              </w:rPr>
              <w:t>a</w:t>
            </w:r>
          </w:p>
          <w:p>
            <w:pPr>
              <w:pStyle w:val="TableParagraph"/>
              <w:spacing w:line="275" w:lineRule="exact"/>
              <w:ind w:left="240"/>
              <w:jc w:val="left"/>
              <w:rPr>
                <w:b/>
                <w:sz w:val="24"/>
              </w:rPr>
            </w:pPr>
            <w:r>
              <w:rPr>
                <w:b/>
                <w:spacing w:val="-2"/>
                <w:sz w:val="24"/>
              </w:rPr>
              <w:t>30/09/2024</w:t>
            </w:r>
          </w:p>
        </w:tc>
      </w:tr>
      <w:tr>
        <w:trPr>
          <w:trHeight w:val="292" w:hRule="atLeast"/>
        </w:trPr>
        <w:tc>
          <w:tcPr>
            <w:tcW w:w="3319" w:type="dxa"/>
          </w:tcPr>
          <w:p>
            <w:pPr>
              <w:pStyle w:val="TableParagraph"/>
              <w:spacing w:line="272" w:lineRule="exact"/>
              <w:ind w:left="69"/>
              <w:jc w:val="left"/>
              <w:rPr>
                <w:sz w:val="24"/>
              </w:rPr>
            </w:pPr>
            <w:r>
              <w:rPr>
                <w:sz w:val="24"/>
              </w:rPr>
              <w:t>Receita com</w:t>
            </w:r>
            <w:r>
              <w:rPr>
                <w:spacing w:val="4"/>
                <w:sz w:val="24"/>
              </w:rPr>
              <w:t> </w:t>
            </w:r>
            <w:r>
              <w:rPr>
                <w:spacing w:val="-2"/>
                <w:sz w:val="24"/>
              </w:rPr>
              <w:t>arrendamentos</w:t>
            </w:r>
          </w:p>
        </w:tc>
        <w:tc>
          <w:tcPr>
            <w:tcW w:w="1663" w:type="dxa"/>
          </w:tcPr>
          <w:p>
            <w:pPr>
              <w:pStyle w:val="TableParagraph"/>
              <w:spacing w:line="272" w:lineRule="exact"/>
              <w:ind w:right="56"/>
              <w:rPr>
                <w:sz w:val="24"/>
              </w:rPr>
            </w:pPr>
            <w:r>
              <w:rPr>
                <w:spacing w:val="-2"/>
                <w:sz w:val="24"/>
              </w:rPr>
              <w:t>194.501</w:t>
            </w:r>
          </w:p>
        </w:tc>
        <w:tc>
          <w:tcPr>
            <w:tcW w:w="1665" w:type="dxa"/>
          </w:tcPr>
          <w:p>
            <w:pPr>
              <w:pStyle w:val="TableParagraph"/>
              <w:spacing w:line="272" w:lineRule="exact"/>
              <w:ind w:right="60"/>
              <w:rPr>
                <w:sz w:val="24"/>
              </w:rPr>
            </w:pPr>
            <w:r>
              <w:rPr>
                <w:spacing w:val="-2"/>
                <w:sz w:val="24"/>
              </w:rPr>
              <w:t>596.133</w:t>
            </w:r>
          </w:p>
        </w:tc>
        <w:tc>
          <w:tcPr>
            <w:tcW w:w="1663" w:type="dxa"/>
          </w:tcPr>
          <w:p>
            <w:pPr>
              <w:pStyle w:val="TableParagraph"/>
              <w:spacing w:line="272" w:lineRule="exact"/>
              <w:ind w:right="55"/>
              <w:rPr>
                <w:sz w:val="24"/>
              </w:rPr>
            </w:pPr>
            <w:r>
              <w:rPr>
                <w:spacing w:val="-2"/>
                <w:sz w:val="24"/>
              </w:rPr>
              <w:t>202.055</w:t>
            </w:r>
          </w:p>
        </w:tc>
        <w:tc>
          <w:tcPr>
            <w:tcW w:w="1663" w:type="dxa"/>
          </w:tcPr>
          <w:p>
            <w:pPr>
              <w:pStyle w:val="TableParagraph"/>
              <w:spacing w:line="272" w:lineRule="exact"/>
              <w:ind w:right="58"/>
              <w:rPr>
                <w:sz w:val="24"/>
              </w:rPr>
            </w:pPr>
            <w:r>
              <w:rPr>
                <w:spacing w:val="-2"/>
                <w:sz w:val="24"/>
              </w:rPr>
              <w:t>611.245</w:t>
            </w:r>
          </w:p>
        </w:tc>
      </w:tr>
      <w:tr>
        <w:trPr>
          <w:trHeight w:val="292" w:hRule="atLeast"/>
        </w:trPr>
        <w:tc>
          <w:tcPr>
            <w:tcW w:w="3319" w:type="dxa"/>
          </w:tcPr>
          <w:p>
            <w:pPr>
              <w:pStyle w:val="TableParagraph"/>
              <w:spacing w:line="272" w:lineRule="exact"/>
              <w:ind w:left="69"/>
              <w:jc w:val="left"/>
              <w:rPr>
                <w:sz w:val="24"/>
              </w:rPr>
            </w:pPr>
            <w:r>
              <w:rPr>
                <w:sz w:val="24"/>
              </w:rPr>
              <w:t>Receitas</w:t>
            </w:r>
            <w:r>
              <w:rPr>
                <w:spacing w:val="1"/>
                <w:sz w:val="24"/>
              </w:rPr>
              <w:t> </w:t>
            </w:r>
            <w:r>
              <w:rPr>
                <w:spacing w:val="-2"/>
                <w:sz w:val="24"/>
              </w:rPr>
              <w:t>tarifárias</w:t>
            </w:r>
          </w:p>
        </w:tc>
        <w:tc>
          <w:tcPr>
            <w:tcW w:w="1663" w:type="dxa"/>
          </w:tcPr>
          <w:p>
            <w:pPr>
              <w:pStyle w:val="TableParagraph"/>
              <w:spacing w:line="272" w:lineRule="exact"/>
              <w:ind w:right="54"/>
              <w:rPr>
                <w:sz w:val="24"/>
              </w:rPr>
            </w:pPr>
            <w:r>
              <w:rPr>
                <w:spacing w:val="-2"/>
                <w:sz w:val="24"/>
              </w:rPr>
              <w:t>44.952</w:t>
            </w:r>
          </w:p>
        </w:tc>
        <w:tc>
          <w:tcPr>
            <w:tcW w:w="1665" w:type="dxa"/>
          </w:tcPr>
          <w:p>
            <w:pPr>
              <w:pStyle w:val="TableParagraph"/>
              <w:spacing w:line="272" w:lineRule="exact"/>
              <w:ind w:right="60"/>
              <w:rPr>
                <w:sz w:val="24"/>
              </w:rPr>
            </w:pPr>
            <w:r>
              <w:rPr>
                <w:spacing w:val="-2"/>
                <w:sz w:val="24"/>
              </w:rPr>
              <w:t>130.852</w:t>
            </w:r>
          </w:p>
        </w:tc>
        <w:tc>
          <w:tcPr>
            <w:tcW w:w="1663" w:type="dxa"/>
          </w:tcPr>
          <w:p>
            <w:pPr>
              <w:pStyle w:val="TableParagraph"/>
              <w:spacing w:line="272" w:lineRule="exact"/>
              <w:ind w:right="55"/>
              <w:rPr>
                <w:sz w:val="24"/>
              </w:rPr>
            </w:pPr>
            <w:r>
              <w:rPr>
                <w:spacing w:val="-2"/>
                <w:sz w:val="24"/>
              </w:rPr>
              <w:t>35.902</w:t>
            </w:r>
          </w:p>
        </w:tc>
        <w:tc>
          <w:tcPr>
            <w:tcW w:w="1663" w:type="dxa"/>
          </w:tcPr>
          <w:p>
            <w:pPr>
              <w:pStyle w:val="TableParagraph"/>
              <w:spacing w:line="272" w:lineRule="exact"/>
              <w:ind w:right="58"/>
              <w:rPr>
                <w:sz w:val="24"/>
              </w:rPr>
            </w:pPr>
            <w:r>
              <w:rPr>
                <w:spacing w:val="-2"/>
                <w:sz w:val="24"/>
              </w:rPr>
              <w:t>123.843</w:t>
            </w:r>
          </w:p>
        </w:tc>
      </w:tr>
      <w:tr>
        <w:trPr>
          <w:trHeight w:val="292" w:hRule="atLeast"/>
        </w:trPr>
        <w:tc>
          <w:tcPr>
            <w:tcW w:w="3319" w:type="dxa"/>
          </w:tcPr>
          <w:p>
            <w:pPr>
              <w:pStyle w:val="TableParagraph"/>
              <w:spacing w:line="272" w:lineRule="exact"/>
              <w:ind w:left="69"/>
              <w:jc w:val="left"/>
              <w:rPr>
                <w:sz w:val="24"/>
              </w:rPr>
            </w:pPr>
            <w:r>
              <w:rPr>
                <w:sz w:val="24"/>
              </w:rPr>
              <w:t>Impostos </w:t>
            </w:r>
            <w:r>
              <w:rPr>
                <w:spacing w:val="-2"/>
                <w:sz w:val="24"/>
              </w:rPr>
              <w:t>federais</w:t>
            </w:r>
          </w:p>
        </w:tc>
        <w:tc>
          <w:tcPr>
            <w:tcW w:w="1663" w:type="dxa"/>
          </w:tcPr>
          <w:p>
            <w:pPr>
              <w:pStyle w:val="TableParagraph"/>
              <w:spacing w:line="272" w:lineRule="exact"/>
              <w:ind w:right="53"/>
              <w:rPr>
                <w:sz w:val="24"/>
              </w:rPr>
            </w:pPr>
            <w:r>
              <w:rPr>
                <w:spacing w:val="-2"/>
                <w:sz w:val="24"/>
              </w:rPr>
              <w:t>(21.712)</w:t>
            </w:r>
          </w:p>
        </w:tc>
        <w:tc>
          <w:tcPr>
            <w:tcW w:w="1665" w:type="dxa"/>
          </w:tcPr>
          <w:p>
            <w:pPr>
              <w:pStyle w:val="TableParagraph"/>
              <w:spacing w:line="272" w:lineRule="exact"/>
              <w:ind w:right="56"/>
              <w:rPr>
                <w:sz w:val="24"/>
              </w:rPr>
            </w:pPr>
            <w:r>
              <w:rPr>
                <w:spacing w:val="-2"/>
                <w:sz w:val="24"/>
              </w:rPr>
              <w:t>(66.073)</w:t>
            </w:r>
          </w:p>
        </w:tc>
        <w:tc>
          <w:tcPr>
            <w:tcW w:w="1663" w:type="dxa"/>
          </w:tcPr>
          <w:p>
            <w:pPr>
              <w:pStyle w:val="TableParagraph"/>
              <w:spacing w:line="272" w:lineRule="exact"/>
              <w:ind w:right="52"/>
              <w:rPr>
                <w:sz w:val="24"/>
              </w:rPr>
            </w:pPr>
            <w:r>
              <w:rPr>
                <w:spacing w:val="-2"/>
                <w:sz w:val="24"/>
              </w:rPr>
              <w:t>(25.924)</w:t>
            </w:r>
          </w:p>
        </w:tc>
        <w:tc>
          <w:tcPr>
            <w:tcW w:w="1663" w:type="dxa"/>
          </w:tcPr>
          <w:p>
            <w:pPr>
              <w:pStyle w:val="TableParagraph"/>
              <w:spacing w:line="272" w:lineRule="exact"/>
              <w:ind w:right="54"/>
              <w:rPr>
                <w:sz w:val="24"/>
              </w:rPr>
            </w:pPr>
            <w:r>
              <w:rPr>
                <w:spacing w:val="-2"/>
                <w:sz w:val="24"/>
              </w:rPr>
              <w:t>(69.745)</w:t>
            </w:r>
          </w:p>
        </w:tc>
      </w:tr>
      <w:tr>
        <w:trPr>
          <w:trHeight w:val="292" w:hRule="atLeast"/>
        </w:trPr>
        <w:tc>
          <w:tcPr>
            <w:tcW w:w="3319" w:type="dxa"/>
          </w:tcPr>
          <w:p>
            <w:pPr>
              <w:pStyle w:val="TableParagraph"/>
              <w:spacing w:line="272" w:lineRule="exact"/>
              <w:ind w:left="69"/>
              <w:jc w:val="left"/>
              <w:rPr>
                <w:sz w:val="24"/>
              </w:rPr>
            </w:pPr>
            <w:r>
              <w:rPr>
                <w:sz w:val="24"/>
              </w:rPr>
              <w:t>Impostos </w:t>
            </w:r>
            <w:r>
              <w:rPr>
                <w:spacing w:val="-2"/>
                <w:sz w:val="24"/>
              </w:rPr>
              <w:t>municipais</w:t>
            </w:r>
          </w:p>
        </w:tc>
        <w:tc>
          <w:tcPr>
            <w:tcW w:w="1663" w:type="dxa"/>
          </w:tcPr>
          <w:p>
            <w:pPr>
              <w:pStyle w:val="TableParagraph"/>
              <w:spacing w:line="272" w:lineRule="exact"/>
              <w:ind w:right="57"/>
              <w:rPr>
                <w:sz w:val="24"/>
              </w:rPr>
            </w:pPr>
            <w:r>
              <w:rPr>
                <w:spacing w:val="-5"/>
                <w:sz w:val="24"/>
              </w:rPr>
              <w:t>(5)</w:t>
            </w:r>
          </w:p>
        </w:tc>
        <w:tc>
          <w:tcPr>
            <w:tcW w:w="1665" w:type="dxa"/>
          </w:tcPr>
          <w:p>
            <w:pPr>
              <w:pStyle w:val="TableParagraph"/>
              <w:spacing w:line="272" w:lineRule="exact"/>
              <w:ind w:right="59"/>
              <w:rPr>
                <w:sz w:val="24"/>
              </w:rPr>
            </w:pPr>
            <w:r>
              <w:rPr>
                <w:spacing w:val="-2"/>
                <w:sz w:val="24"/>
              </w:rPr>
              <w:t>(328)</w:t>
            </w:r>
          </w:p>
        </w:tc>
        <w:tc>
          <w:tcPr>
            <w:tcW w:w="1663" w:type="dxa"/>
          </w:tcPr>
          <w:p>
            <w:pPr>
              <w:pStyle w:val="TableParagraph"/>
              <w:spacing w:line="272" w:lineRule="exact"/>
              <w:ind w:right="57"/>
              <w:rPr>
                <w:sz w:val="24"/>
              </w:rPr>
            </w:pPr>
            <w:r>
              <w:rPr>
                <w:spacing w:val="-2"/>
                <w:sz w:val="24"/>
              </w:rPr>
              <w:t>(566)</w:t>
            </w:r>
          </w:p>
        </w:tc>
        <w:tc>
          <w:tcPr>
            <w:tcW w:w="1663" w:type="dxa"/>
          </w:tcPr>
          <w:p>
            <w:pPr>
              <w:pStyle w:val="TableParagraph"/>
              <w:spacing w:line="272" w:lineRule="exact"/>
              <w:ind w:right="59"/>
              <w:rPr>
                <w:sz w:val="24"/>
              </w:rPr>
            </w:pPr>
            <w:r>
              <w:rPr>
                <w:spacing w:val="-2"/>
                <w:sz w:val="24"/>
              </w:rPr>
              <w:t>(1.749)</w:t>
            </w:r>
          </w:p>
        </w:tc>
      </w:tr>
      <w:tr>
        <w:trPr>
          <w:trHeight w:val="294" w:hRule="atLeast"/>
        </w:trPr>
        <w:tc>
          <w:tcPr>
            <w:tcW w:w="3319" w:type="dxa"/>
          </w:tcPr>
          <w:p>
            <w:pPr>
              <w:pStyle w:val="TableParagraph"/>
              <w:spacing w:line="273" w:lineRule="exact" w:before="1"/>
              <w:ind w:left="69"/>
              <w:jc w:val="left"/>
              <w:rPr>
                <w:b/>
                <w:sz w:val="24"/>
              </w:rPr>
            </w:pPr>
            <w:r>
              <w:rPr>
                <w:b/>
                <w:sz w:val="24"/>
              </w:rPr>
              <w:t>Receita</w:t>
            </w:r>
            <w:r>
              <w:rPr>
                <w:b/>
                <w:spacing w:val="1"/>
                <w:sz w:val="24"/>
              </w:rPr>
              <w:t> </w:t>
            </w:r>
            <w:r>
              <w:rPr>
                <w:b/>
                <w:sz w:val="24"/>
              </w:rPr>
              <w:t>operacional</w:t>
            </w:r>
            <w:r>
              <w:rPr>
                <w:b/>
                <w:spacing w:val="-3"/>
                <w:sz w:val="24"/>
              </w:rPr>
              <w:t> </w:t>
            </w:r>
            <w:r>
              <w:rPr>
                <w:b/>
                <w:spacing w:val="-2"/>
                <w:sz w:val="24"/>
              </w:rPr>
              <w:t>líquida</w:t>
            </w:r>
          </w:p>
        </w:tc>
        <w:tc>
          <w:tcPr>
            <w:tcW w:w="1663" w:type="dxa"/>
          </w:tcPr>
          <w:p>
            <w:pPr>
              <w:pStyle w:val="TableParagraph"/>
              <w:spacing w:line="273" w:lineRule="exact" w:before="1"/>
              <w:ind w:right="56"/>
              <w:rPr>
                <w:b/>
                <w:sz w:val="24"/>
              </w:rPr>
            </w:pPr>
            <w:r>
              <w:rPr>
                <w:b/>
                <w:spacing w:val="-2"/>
                <w:sz w:val="24"/>
              </w:rPr>
              <w:t>217.736</w:t>
            </w:r>
          </w:p>
        </w:tc>
        <w:tc>
          <w:tcPr>
            <w:tcW w:w="1665" w:type="dxa"/>
          </w:tcPr>
          <w:p>
            <w:pPr>
              <w:pStyle w:val="TableParagraph"/>
              <w:spacing w:line="273" w:lineRule="exact" w:before="1"/>
              <w:ind w:right="61"/>
              <w:rPr>
                <w:b/>
                <w:sz w:val="24"/>
              </w:rPr>
            </w:pPr>
            <w:r>
              <w:rPr>
                <w:b/>
                <w:spacing w:val="-2"/>
                <w:sz w:val="24"/>
              </w:rPr>
              <w:t>660.584</w:t>
            </w:r>
          </w:p>
        </w:tc>
        <w:tc>
          <w:tcPr>
            <w:tcW w:w="1663" w:type="dxa"/>
          </w:tcPr>
          <w:p>
            <w:pPr>
              <w:pStyle w:val="TableParagraph"/>
              <w:spacing w:line="273" w:lineRule="exact" w:before="1"/>
              <w:ind w:right="55"/>
              <w:rPr>
                <w:b/>
                <w:sz w:val="24"/>
              </w:rPr>
            </w:pPr>
            <w:r>
              <w:rPr>
                <w:b/>
                <w:spacing w:val="-2"/>
                <w:sz w:val="24"/>
              </w:rPr>
              <w:t>211.467</w:t>
            </w:r>
          </w:p>
        </w:tc>
        <w:tc>
          <w:tcPr>
            <w:tcW w:w="1663" w:type="dxa"/>
          </w:tcPr>
          <w:p>
            <w:pPr>
              <w:pStyle w:val="TableParagraph"/>
              <w:spacing w:line="273" w:lineRule="exact" w:before="1"/>
              <w:ind w:right="57"/>
              <w:rPr>
                <w:b/>
                <w:sz w:val="24"/>
              </w:rPr>
            </w:pPr>
            <w:r>
              <w:rPr>
                <w:b/>
                <w:spacing w:val="-2"/>
                <w:sz w:val="24"/>
              </w:rPr>
              <w:t>663.594</w:t>
            </w:r>
          </w:p>
        </w:tc>
      </w:tr>
    </w:tbl>
    <w:p>
      <w:pPr>
        <w:pStyle w:val="BodyText"/>
        <w:spacing w:before="1"/>
      </w:pPr>
    </w:p>
    <w:p>
      <w:pPr>
        <w:pStyle w:val="BodyText"/>
        <w:spacing w:before="1"/>
        <w:ind w:left="85" w:right="278"/>
        <w:jc w:val="both"/>
      </w:pPr>
      <w:r>
        <w:rPr/>
        <w:t>A PortosRio tem movimentação diversificada, operando todas as naturezas de carga: geral, granel sólido e granel líquido. O Porto do Rio é o que opera com a maior diversidade de cargas, sendo as principais o petróleo e seus derivados, trigo, produtos siderúrgicos, sal, gusa, veículos e cargas em contêineres. O Porto possui também um terminal de navios de cruzeiros. O Porto de Itaguaí, um dos maiores</w:t>
      </w:r>
      <w:r>
        <w:rPr>
          <w:spacing w:val="-14"/>
        </w:rPr>
        <w:t> </w:t>
      </w:r>
      <w:r>
        <w:rPr/>
        <w:t>da</w:t>
      </w:r>
      <w:r>
        <w:rPr>
          <w:spacing w:val="-12"/>
        </w:rPr>
        <w:t> </w:t>
      </w:r>
      <w:r>
        <w:rPr/>
        <w:t>América</w:t>
      </w:r>
      <w:r>
        <w:rPr>
          <w:spacing w:val="-14"/>
        </w:rPr>
        <w:t> </w:t>
      </w:r>
      <w:r>
        <w:rPr/>
        <w:t>Latina,</w:t>
      </w:r>
      <w:r>
        <w:rPr>
          <w:spacing w:val="-9"/>
        </w:rPr>
        <w:t> </w:t>
      </w:r>
      <w:r>
        <w:rPr/>
        <w:t>destaca-se</w:t>
      </w:r>
      <w:r>
        <w:rPr>
          <w:spacing w:val="-14"/>
        </w:rPr>
        <w:t> </w:t>
      </w:r>
      <w:r>
        <w:rPr/>
        <w:t>pela</w:t>
      </w:r>
      <w:r>
        <w:rPr>
          <w:spacing w:val="-11"/>
        </w:rPr>
        <w:t> </w:t>
      </w:r>
      <w:r>
        <w:rPr/>
        <w:t>movimentação</w:t>
      </w:r>
      <w:r>
        <w:rPr>
          <w:spacing w:val="-14"/>
        </w:rPr>
        <w:t> </w:t>
      </w:r>
      <w:r>
        <w:rPr/>
        <w:t>de</w:t>
      </w:r>
      <w:r>
        <w:rPr>
          <w:spacing w:val="-11"/>
        </w:rPr>
        <w:t> </w:t>
      </w:r>
      <w:r>
        <w:rPr/>
        <w:t>granéis</w:t>
      </w:r>
      <w:r>
        <w:rPr>
          <w:spacing w:val="-12"/>
        </w:rPr>
        <w:t> </w:t>
      </w:r>
      <w:r>
        <w:rPr/>
        <w:t>sólidos</w:t>
      </w:r>
      <w:r>
        <w:rPr>
          <w:spacing w:val="-12"/>
        </w:rPr>
        <w:t> </w:t>
      </w:r>
      <w:r>
        <w:rPr/>
        <w:t>minerais,</w:t>
      </w:r>
      <w:r>
        <w:rPr>
          <w:spacing w:val="-14"/>
        </w:rPr>
        <w:t> </w:t>
      </w:r>
      <w:r>
        <w:rPr/>
        <w:t>sendo</w:t>
      </w:r>
      <w:r>
        <w:rPr>
          <w:spacing w:val="-11"/>
        </w:rPr>
        <w:t> </w:t>
      </w:r>
      <w:r>
        <w:rPr/>
        <w:t>o</w:t>
      </w:r>
      <w:r>
        <w:rPr>
          <w:spacing w:val="-12"/>
        </w:rPr>
        <w:t> </w:t>
      </w:r>
      <w:r>
        <w:rPr/>
        <w:t>minério de ferro o produto mais movimentado, operando também com contêineres, produtos siderúrgicos e carga geral. As operações do Porto de Niterói estão vinculadas à cadeia de petróleo, entretanto, de forma exclusiva. O Porto de Angra dos Reis caracteriza-se pelas operações de apoio marítimo a plataformas e outros empreendimentos em alto-mar, conhecidas como operações </w:t>
      </w:r>
      <w:r>
        <w:rPr>
          <w:i/>
        </w:rPr>
        <w:t>offshore</w:t>
      </w:r>
      <w:r>
        <w:rPr/>
        <w:t>.</w:t>
      </w:r>
    </w:p>
    <w:p>
      <w:pPr>
        <w:pStyle w:val="BodyText"/>
      </w:pPr>
    </w:p>
    <w:p>
      <w:pPr>
        <w:pStyle w:val="Heading2"/>
        <w:numPr>
          <w:ilvl w:val="0"/>
          <w:numId w:val="1"/>
        </w:numPr>
        <w:tabs>
          <w:tab w:pos="385" w:val="left" w:leader="none"/>
        </w:tabs>
        <w:spacing w:line="240" w:lineRule="auto" w:before="0" w:after="0"/>
        <w:ind w:left="385" w:right="0" w:hanging="300"/>
        <w:jc w:val="both"/>
      </w:pPr>
      <w:r>
        <w:rPr/>
        <w:t>–</w:t>
      </w:r>
      <w:r>
        <w:rPr>
          <w:spacing w:val="-3"/>
        </w:rPr>
        <w:t> </w:t>
      </w:r>
      <w:r>
        <w:rPr>
          <w:u w:val="single"/>
        </w:rPr>
        <w:t>Custos</w:t>
      </w:r>
      <w:r>
        <w:rPr>
          <w:spacing w:val="1"/>
          <w:u w:val="single"/>
        </w:rPr>
        <w:t> </w:t>
      </w:r>
      <w:r>
        <w:rPr>
          <w:u w:val="single"/>
        </w:rPr>
        <w:t>da</w:t>
      </w:r>
      <w:r>
        <w:rPr>
          <w:spacing w:val="-3"/>
          <w:u w:val="single"/>
        </w:rPr>
        <w:t> </w:t>
      </w:r>
      <w:r>
        <w:rPr>
          <w:spacing w:val="-2"/>
          <w:u w:val="single"/>
        </w:rPr>
        <w:t>operação</w:t>
      </w:r>
    </w:p>
    <w:p>
      <w:pPr>
        <w:pStyle w:val="BodyText"/>
        <w:rPr>
          <w:b/>
        </w:rPr>
      </w:pPr>
    </w:p>
    <w:p>
      <w:pPr>
        <w:pStyle w:val="BodyText"/>
        <w:ind w:left="85"/>
      </w:pPr>
      <w:r>
        <w:rPr/>
        <w:t>O grupo</w:t>
      </w:r>
      <w:r>
        <w:rPr>
          <w:spacing w:val="-1"/>
        </w:rPr>
        <w:t> </w:t>
      </w:r>
      <w:r>
        <w:rPr/>
        <w:t>está</w:t>
      </w:r>
      <w:r>
        <w:rPr>
          <w:spacing w:val="1"/>
        </w:rPr>
        <w:t> </w:t>
      </w:r>
      <w:r>
        <w:rPr/>
        <w:t>composto</w:t>
      </w:r>
      <w:r>
        <w:rPr>
          <w:spacing w:val="-4"/>
        </w:rPr>
        <w:t> </w:t>
      </w:r>
      <w:r>
        <w:rPr/>
        <w:t>da</w:t>
      </w:r>
      <w:r>
        <w:rPr>
          <w:spacing w:val="1"/>
        </w:rPr>
        <w:t> </w:t>
      </w:r>
      <w:r>
        <w:rPr/>
        <w:t>seguinte</w:t>
      </w:r>
      <w:r>
        <w:rPr>
          <w:spacing w:val="1"/>
        </w:rPr>
        <w:t> </w:t>
      </w:r>
      <w:r>
        <w:rPr>
          <w:spacing w:val="-2"/>
        </w:rPr>
        <w:t>maneira:</w:t>
      </w:r>
    </w:p>
    <w:p>
      <w:pPr>
        <w:pStyle w:val="BodyText"/>
        <w:spacing w:before="49"/>
        <w:rPr>
          <w:sz w:val="2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19"/>
        <w:gridCol w:w="1663"/>
        <w:gridCol w:w="1665"/>
        <w:gridCol w:w="1663"/>
        <w:gridCol w:w="1663"/>
      </w:tblGrid>
      <w:tr>
        <w:trPr>
          <w:trHeight w:val="585" w:hRule="atLeast"/>
        </w:trPr>
        <w:tc>
          <w:tcPr>
            <w:tcW w:w="3319" w:type="dxa"/>
            <w:tcBorders>
              <w:top w:val="nil"/>
              <w:left w:val="nil"/>
            </w:tcBorders>
          </w:tcPr>
          <w:p>
            <w:pPr>
              <w:pStyle w:val="TableParagraph"/>
              <w:jc w:val="left"/>
              <w:rPr>
                <w:rFonts w:ascii="Times New Roman"/>
                <w:sz w:val="22"/>
              </w:rPr>
            </w:pPr>
          </w:p>
        </w:tc>
        <w:tc>
          <w:tcPr>
            <w:tcW w:w="1663" w:type="dxa"/>
          </w:tcPr>
          <w:p>
            <w:pPr>
              <w:pStyle w:val="TableParagraph"/>
              <w:spacing w:line="292" w:lineRule="exact"/>
              <w:ind w:left="153"/>
              <w:jc w:val="left"/>
              <w:rPr>
                <w:b/>
                <w:sz w:val="24"/>
              </w:rPr>
            </w:pPr>
            <w:r>
              <w:rPr>
                <w:b/>
                <w:sz w:val="24"/>
              </w:rPr>
              <w:t>01/07/2025 </w:t>
            </w:r>
            <w:r>
              <w:rPr>
                <w:b/>
                <w:spacing w:val="-10"/>
                <w:sz w:val="24"/>
              </w:rPr>
              <w:t>a</w:t>
            </w:r>
          </w:p>
          <w:p>
            <w:pPr>
              <w:pStyle w:val="TableParagraph"/>
              <w:spacing w:line="273" w:lineRule="exact"/>
              <w:ind w:left="242"/>
              <w:jc w:val="left"/>
              <w:rPr>
                <w:b/>
                <w:sz w:val="24"/>
              </w:rPr>
            </w:pPr>
            <w:r>
              <w:rPr>
                <w:b/>
                <w:spacing w:val="-2"/>
                <w:sz w:val="24"/>
              </w:rPr>
              <w:t>30/09/2025</w:t>
            </w:r>
          </w:p>
        </w:tc>
        <w:tc>
          <w:tcPr>
            <w:tcW w:w="1665" w:type="dxa"/>
          </w:tcPr>
          <w:p>
            <w:pPr>
              <w:pStyle w:val="TableParagraph"/>
              <w:spacing w:line="292" w:lineRule="exact"/>
              <w:ind w:left="153"/>
              <w:jc w:val="left"/>
              <w:rPr>
                <w:b/>
                <w:sz w:val="24"/>
              </w:rPr>
            </w:pPr>
            <w:r>
              <w:rPr>
                <w:b/>
                <w:sz w:val="24"/>
              </w:rPr>
              <w:t>01/01/2025 </w:t>
            </w:r>
            <w:r>
              <w:rPr>
                <w:b/>
                <w:spacing w:val="-10"/>
                <w:sz w:val="24"/>
              </w:rPr>
              <w:t>a</w:t>
            </w:r>
          </w:p>
          <w:p>
            <w:pPr>
              <w:pStyle w:val="TableParagraph"/>
              <w:spacing w:line="273" w:lineRule="exact"/>
              <w:ind w:left="242"/>
              <w:jc w:val="left"/>
              <w:rPr>
                <w:b/>
                <w:sz w:val="24"/>
              </w:rPr>
            </w:pPr>
            <w:r>
              <w:rPr>
                <w:b/>
                <w:spacing w:val="-2"/>
                <w:sz w:val="24"/>
              </w:rPr>
              <w:t>30/09/2025</w:t>
            </w:r>
          </w:p>
        </w:tc>
        <w:tc>
          <w:tcPr>
            <w:tcW w:w="1663" w:type="dxa"/>
          </w:tcPr>
          <w:p>
            <w:pPr>
              <w:pStyle w:val="TableParagraph"/>
              <w:spacing w:line="292" w:lineRule="exact"/>
              <w:ind w:left="154"/>
              <w:jc w:val="left"/>
              <w:rPr>
                <w:b/>
                <w:sz w:val="24"/>
              </w:rPr>
            </w:pPr>
            <w:r>
              <w:rPr>
                <w:b/>
                <w:sz w:val="24"/>
              </w:rPr>
              <w:t>01/07/2024 </w:t>
            </w:r>
            <w:r>
              <w:rPr>
                <w:b/>
                <w:spacing w:val="-10"/>
                <w:sz w:val="24"/>
              </w:rPr>
              <w:t>a</w:t>
            </w:r>
          </w:p>
          <w:p>
            <w:pPr>
              <w:pStyle w:val="TableParagraph"/>
              <w:spacing w:line="273" w:lineRule="exact"/>
              <w:ind w:left="243"/>
              <w:jc w:val="left"/>
              <w:rPr>
                <w:b/>
                <w:sz w:val="24"/>
              </w:rPr>
            </w:pPr>
            <w:r>
              <w:rPr>
                <w:b/>
                <w:spacing w:val="-2"/>
                <w:sz w:val="24"/>
              </w:rPr>
              <w:t>30/09/2024</w:t>
            </w:r>
          </w:p>
        </w:tc>
        <w:tc>
          <w:tcPr>
            <w:tcW w:w="1663" w:type="dxa"/>
          </w:tcPr>
          <w:p>
            <w:pPr>
              <w:pStyle w:val="TableParagraph"/>
              <w:spacing w:line="292" w:lineRule="exact"/>
              <w:ind w:left="152"/>
              <w:jc w:val="left"/>
              <w:rPr>
                <w:b/>
                <w:sz w:val="24"/>
              </w:rPr>
            </w:pPr>
            <w:r>
              <w:rPr>
                <w:b/>
                <w:sz w:val="24"/>
              </w:rPr>
              <w:t>01/01/2024 </w:t>
            </w:r>
            <w:r>
              <w:rPr>
                <w:b/>
                <w:spacing w:val="-10"/>
                <w:sz w:val="24"/>
              </w:rPr>
              <w:t>a</w:t>
            </w:r>
          </w:p>
          <w:p>
            <w:pPr>
              <w:pStyle w:val="TableParagraph"/>
              <w:spacing w:line="273" w:lineRule="exact"/>
              <w:ind w:left="240"/>
              <w:jc w:val="left"/>
              <w:rPr>
                <w:b/>
                <w:sz w:val="24"/>
              </w:rPr>
            </w:pPr>
            <w:r>
              <w:rPr>
                <w:b/>
                <w:spacing w:val="-2"/>
                <w:sz w:val="24"/>
              </w:rPr>
              <w:t>30/09/2024</w:t>
            </w:r>
          </w:p>
        </w:tc>
      </w:tr>
      <w:tr>
        <w:trPr>
          <w:trHeight w:val="292" w:hRule="atLeast"/>
        </w:trPr>
        <w:tc>
          <w:tcPr>
            <w:tcW w:w="3319" w:type="dxa"/>
          </w:tcPr>
          <w:p>
            <w:pPr>
              <w:pStyle w:val="TableParagraph"/>
              <w:spacing w:line="272" w:lineRule="exact"/>
              <w:ind w:left="69"/>
              <w:jc w:val="left"/>
              <w:rPr>
                <w:sz w:val="24"/>
              </w:rPr>
            </w:pPr>
            <w:r>
              <w:rPr>
                <w:sz w:val="24"/>
              </w:rPr>
              <w:t>Pessoal</w:t>
            </w:r>
            <w:r>
              <w:rPr>
                <w:spacing w:val="2"/>
                <w:sz w:val="24"/>
              </w:rPr>
              <w:t> </w:t>
            </w:r>
            <w:r>
              <w:rPr>
                <w:sz w:val="24"/>
              </w:rPr>
              <w:t>e</w:t>
            </w:r>
            <w:r>
              <w:rPr>
                <w:spacing w:val="-2"/>
                <w:sz w:val="24"/>
              </w:rPr>
              <w:t> encargos</w:t>
            </w:r>
          </w:p>
        </w:tc>
        <w:tc>
          <w:tcPr>
            <w:tcW w:w="1663" w:type="dxa"/>
          </w:tcPr>
          <w:p>
            <w:pPr>
              <w:pStyle w:val="TableParagraph"/>
              <w:spacing w:line="272" w:lineRule="exact"/>
              <w:ind w:right="55"/>
              <w:rPr>
                <w:sz w:val="24"/>
              </w:rPr>
            </w:pPr>
            <w:r>
              <w:rPr>
                <w:spacing w:val="-2"/>
                <w:sz w:val="24"/>
              </w:rPr>
              <w:t>(27.933)</w:t>
            </w:r>
          </w:p>
        </w:tc>
        <w:tc>
          <w:tcPr>
            <w:tcW w:w="1665" w:type="dxa"/>
          </w:tcPr>
          <w:p>
            <w:pPr>
              <w:pStyle w:val="TableParagraph"/>
              <w:spacing w:line="272" w:lineRule="exact"/>
              <w:ind w:right="55"/>
              <w:rPr>
                <w:sz w:val="24"/>
              </w:rPr>
            </w:pPr>
            <w:r>
              <w:rPr>
                <w:spacing w:val="-2"/>
                <w:sz w:val="24"/>
              </w:rPr>
              <w:t>(83.575)</w:t>
            </w:r>
          </w:p>
        </w:tc>
        <w:tc>
          <w:tcPr>
            <w:tcW w:w="1663" w:type="dxa"/>
          </w:tcPr>
          <w:p>
            <w:pPr>
              <w:pStyle w:val="TableParagraph"/>
              <w:spacing w:line="272" w:lineRule="exact"/>
              <w:ind w:right="52"/>
              <w:rPr>
                <w:sz w:val="24"/>
              </w:rPr>
            </w:pPr>
            <w:r>
              <w:rPr>
                <w:spacing w:val="-2"/>
                <w:sz w:val="24"/>
              </w:rPr>
              <w:t>(23.527)</w:t>
            </w:r>
          </w:p>
        </w:tc>
        <w:tc>
          <w:tcPr>
            <w:tcW w:w="1663" w:type="dxa"/>
          </w:tcPr>
          <w:p>
            <w:pPr>
              <w:pStyle w:val="TableParagraph"/>
              <w:spacing w:line="272" w:lineRule="exact"/>
              <w:ind w:right="54"/>
              <w:rPr>
                <w:sz w:val="24"/>
              </w:rPr>
            </w:pPr>
            <w:r>
              <w:rPr>
                <w:spacing w:val="-2"/>
                <w:sz w:val="24"/>
              </w:rPr>
              <w:t>(73.052)</w:t>
            </w:r>
          </w:p>
        </w:tc>
      </w:tr>
      <w:tr>
        <w:trPr>
          <w:trHeight w:val="294" w:hRule="atLeast"/>
        </w:trPr>
        <w:tc>
          <w:tcPr>
            <w:tcW w:w="3319" w:type="dxa"/>
          </w:tcPr>
          <w:p>
            <w:pPr>
              <w:pStyle w:val="TableParagraph"/>
              <w:spacing w:line="273" w:lineRule="exact" w:before="1"/>
              <w:ind w:left="69"/>
              <w:jc w:val="left"/>
              <w:rPr>
                <w:sz w:val="24"/>
              </w:rPr>
            </w:pPr>
            <w:r>
              <w:rPr>
                <w:spacing w:val="-2"/>
                <w:sz w:val="24"/>
              </w:rPr>
              <w:t>Manutenção</w:t>
            </w:r>
          </w:p>
        </w:tc>
        <w:tc>
          <w:tcPr>
            <w:tcW w:w="1663" w:type="dxa"/>
          </w:tcPr>
          <w:p>
            <w:pPr>
              <w:pStyle w:val="TableParagraph"/>
              <w:spacing w:line="273" w:lineRule="exact" w:before="1"/>
              <w:ind w:right="56"/>
              <w:rPr>
                <w:sz w:val="24"/>
              </w:rPr>
            </w:pPr>
            <w:r>
              <w:rPr>
                <w:spacing w:val="-2"/>
                <w:sz w:val="24"/>
              </w:rPr>
              <w:t>(5.858)</w:t>
            </w:r>
          </w:p>
        </w:tc>
        <w:tc>
          <w:tcPr>
            <w:tcW w:w="1665" w:type="dxa"/>
          </w:tcPr>
          <w:p>
            <w:pPr>
              <w:pStyle w:val="TableParagraph"/>
              <w:spacing w:line="273" w:lineRule="exact" w:before="1"/>
              <w:ind w:right="55"/>
              <w:rPr>
                <w:sz w:val="24"/>
              </w:rPr>
            </w:pPr>
            <w:r>
              <w:rPr>
                <w:spacing w:val="-2"/>
                <w:sz w:val="24"/>
              </w:rPr>
              <w:t>(18.901)</w:t>
            </w:r>
          </w:p>
        </w:tc>
        <w:tc>
          <w:tcPr>
            <w:tcW w:w="1663" w:type="dxa"/>
          </w:tcPr>
          <w:p>
            <w:pPr>
              <w:pStyle w:val="TableParagraph"/>
              <w:spacing w:line="273" w:lineRule="exact" w:before="1"/>
              <w:ind w:right="57"/>
              <w:rPr>
                <w:sz w:val="24"/>
              </w:rPr>
            </w:pPr>
            <w:r>
              <w:rPr>
                <w:spacing w:val="-2"/>
                <w:sz w:val="24"/>
              </w:rPr>
              <w:t>(6.043)</w:t>
            </w:r>
          </w:p>
        </w:tc>
        <w:tc>
          <w:tcPr>
            <w:tcW w:w="1663" w:type="dxa"/>
          </w:tcPr>
          <w:p>
            <w:pPr>
              <w:pStyle w:val="TableParagraph"/>
              <w:spacing w:line="273" w:lineRule="exact" w:before="1"/>
              <w:ind w:right="54"/>
              <w:rPr>
                <w:sz w:val="24"/>
              </w:rPr>
            </w:pPr>
            <w:r>
              <w:rPr>
                <w:spacing w:val="-2"/>
                <w:sz w:val="24"/>
              </w:rPr>
              <w:t>(16.800)</w:t>
            </w:r>
          </w:p>
        </w:tc>
      </w:tr>
      <w:tr>
        <w:trPr>
          <w:trHeight w:val="292" w:hRule="atLeast"/>
        </w:trPr>
        <w:tc>
          <w:tcPr>
            <w:tcW w:w="3319" w:type="dxa"/>
          </w:tcPr>
          <w:p>
            <w:pPr>
              <w:pStyle w:val="TableParagraph"/>
              <w:spacing w:line="272" w:lineRule="exact"/>
              <w:ind w:left="69"/>
              <w:jc w:val="left"/>
              <w:rPr>
                <w:sz w:val="24"/>
              </w:rPr>
            </w:pPr>
            <w:r>
              <w:rPr>
                <w:sz w:val="24"/>
              </w:rPr>
              <w:t>Serviços</w:t>
            </w:r>
            <w:r>
              <w:rPr>
                <w:spacing w:val="1"/>
                <w:sz w:val="24"/>
              </w:rPr>
              <w:t> </w:t>
            </w:r>
            <w:r>
              <w:rPr>
                <w:sz w:val="24"/>
              </w:rPr>
              <w:t>de </w:t>
            </w:r>
            <w:r>
              <w:rPr>
                <w:spacing w:val="-2"/>
                <w:sz w:val="24"/>
              </w:rPr>
              <w:t>terceiros</w:t>
            </w:r>
          </w:p>
        </w:tc>
        <w:tc>
          <w:tcPr>
            <w:tcW w:w="1663" w:type="dxa"/>
          </w:tcPr>
          <w:p>
            <w:pPr>
              <w:pStyle w:val="TableParagraph"/>
              <w:spacing w:line="272" w:lineRule="exact"/>
              <w:ind w:right="55"/>
              <w:rPr>
                <w:sz w:val="24"/>
              </w:rPr>
            </w:pPr>
            <w:r>
              <w:rPr>
                <w:spacing w:val="-2"/>
                <w:sz w:val="24"/>
              </w:rPr>
              <w:t>(833)</w:t>
            </w:r>
          </w:p>
        </w:tc>
        <w:tc>
          <w:tcPr>
            <w:tcW w:w="1665" w:type="dxa"/>
          </w:tcPr>
          <w:p>
            <w:pPr>
              <w:pStyle w:val="TableParagraph"/>
              <w:spacing w:line="272" w:lineRule="exact"/>
              <w:ind w:right="60"/>
              <w:rPr>
                <w:sz w:val="24"/>
              </w:rPr>
            </w:pPr>
            <w:r>
              <w:rPr>
                <w:spacing w:val="-2"/>
                <w:sz w:val="24"/>
              </w:rPr>
              <w:t>(2.063)</w:t>
            </w:r>
          </w:p>
        </w:tc>
        <w:tc>
          <w:tcPr>
            <w:tcW w:w="1663" w:type="dxa"/>
          </w:tcPr>
          <w:p>
            <w:pPr>
              <w:pStyle w:val="TableParagraph"/>
              <w:spacing w:line="272" w:lineRule="exact"/>
              <w:ind w:right="57"/>
              <w:rPr>
                <w:sz w:val="24"/>
              </w:rPr>
            </w:pPr>
            <w:r>
              <w:rPr>
                <w:spacing w:val="-2"/>
                <w:sz w:val="24"/>
              </w:rPr>
              <w:t>(223)</w:t>
            </w:r>
          </w:p>
        </w:tc>
        <w:tc>
          <w:tcPr>
            <w:tcW w:w="1663" w:type="dxa"/>
          </w:tcPr>
          <w:p>
            <w:pPr>
              <w:pStyle w:val="TableParagraph"/>
              <w:spacing w:line="272" w:lineRule="exact"/>
              <w:ind w:right="59"/>
              <w:rPr>
                <w:sz w:val="24"/>
              </w:rPr>
            </w:pPr>
            <w:r>
              <w:rPr>
                <w:spacing w:val="-2"/>
                <w:sz w:val="24"/>
              </w:rPr>
              <w:t>(1.044)</w:t>
            </w:r>
          </w:p>
        </w:tc>
      </w:tr>
      <w:tr>
        <w:trPr>
          <w:trHeight w:val="292" w:hRule="atLeast"/>
        </w:trPr>
        <w:tc>
          <w:tcPr>
            <w:tcW w:w="3319" w:type="dxa"/>
          </w:tcPr>
          <w:p>
            <w:pPr>
              <w:pStyle w:val="TableParagraph"/>
              <w:spacing w:line="272" w:lineRule="exact"/>
              <w:ind w:left="69"/>
              <w:jc w:val="left"/>
              <w:rPr>
                <w:sz w:val="24"/>
              </w:rPr>
            </w:pPr>
            <w:r>
              <w:rPr>
                <w:sz w:val="24"/>
              </w:rPr>
              <w:t>Depreciação e </w:t>
            </w:r>
            <w:r>
              <w:rPr>
                <w:spacing w:val="-2"/>
                <w:sz w:val="24"/>
              </w:rPr>
              <w:t>amortização</w:t>
            </w:r>
          </w:p>
        </w:tc>
        <w:tc>
          <w:tcPr>
            <w:tcW w:w="1663" w:type="dxa"/>
          </w:tcPr>
          <w:p>
            <w:pPr>
              <w:pStyle w:val="TableParagraph"/>
              <w:spacing w:line="272" w:lineRule="exact"/>
              <w:ind w:right="55"/>
              <w:rPr>
                <w:sz w:val="24"/>
              </w:rPr>
            </w:pPr>
            <w:r>
              <w:rPr>
                <w:spacing w:val="-2"/>
                <w:sz w:val="24"/>
              </w:rPr>
              <w:t>(4.748)</w:t>
            </w:r>
          </w:p>
        </w:tc>
        <w:tc>
          <w:tcPr>
            <w:tcW w:w="1665" w:type="dxa"/>
          </w:tcPr>
          <w:p>
            <w:pPr>
              <w:pStyle w:val="TableParagraph"/>
              <w:spacing w:line="272" w:lineRule="exact"/>
              <w:ind w:right="55"/>
              <w:rPr>
                <w:sz w:val="24"/>
              </w:rPr>
            </w:pPr>
            <w:r>
              <w:rPr>
                <w:spacing w:val="-2"/>
                <w:sz w:val="24"/>
              </w:rPr>
              <w:t>(15.986)</w:t>
            </w:r>
          </w:p>
        </w:tc>
        <w:tc>
          <w:tcPr>
            <w:tcW w:w="1663" w:type="dxa"/>
          </w:tcPr>
          <w:p>
            <w:pPr>
              <w:pStyle w:val="TableParagraph"/>
              <w:spacing w:line="272" w:lineRule="exact"/>
              <w:ind w:right="52"/>
              <w:rPr>
                <w:sz w:val="24"/>
              </w:rPr>
            </w:pPr>
            <w:r>
              <w:rPr>
                <w:spacing w:val="-2"/>
                <w:sz w:val="24"/>
              </w:rPr>
              <w:t>(10.427)</w:t>
            </w:r>
          </w:p>
        </w:tc>
        <w:tc>
          <w:tcPr>
            <w:tcW w:w="1663" w:type="dxa"/>
          </w:tcPr>
          <w:p>
            <w:pPr>
              <w:pStyle w:val="TableParagraph"/>
              <w:spacing w:line="272" w:lineRule="exact"/>
              <w:ind w:right="54"/>
              <w:rPr>
                <w:sz w:val="24"/>
              </w:rPr>
            </w:pPr>
            <w:r>
              <w:rPr>
                <w:spacing w:val="-2"/>
                <w:sz w:val="24"/>
              </w:rPr>
              <w:t>(30.846)</w:t>
            </w:r>
          </w:p>
        </w:tc>
      </w:tr>
      <w:tr>
        <w:trPr>
          <w:trHeight w:val="292" w:hRule="atLeast"/>
        </w:trPr>
        <w:tc>
          <w:tcPr>
            <w:tcW w:w="3319" w:type="dxa"/>
          </w:tcPr>
          <w:p>
            <w:pPr>
              <w:pStyle w:val="TableParagraph"/>
              <w:spacing w:line="272" w:lineRule="exact"/>
              <w:ind w:left="69"/>
              <w:jc w:val="left"/>
              <w:rPr>
                <w:sz w:val="24"/>
              </w:rPr>
            </w:pPr>
            <w:r>
              <w:rPr>
                <w:spacing w:val="-2"/>
                <w:sz w:val="24"/>
              </w:rPr>
              <w:t>Provisões</w:t>
            </w:r>
          </w:p>
        </w:tc>
        <w:tc>
          <w:tcPr>
            <w:tcW w:w="1663" w:type="dxa"/>
          </w:tcPr>
          <w:p>
            <w:pPr>
              <w:pStyle w:val="TableParagraph"/>
              <w:spacing w:line="272" w:lineRule="exact"/>
              <w:ind w:right="55"/>
              <w:rPr>
                <w:sz w:val="24"/>
              </w:rPr>
            </w:pPr>
            <w:r>
              <w:rPr>
                <w:spacing w:val="-2"/>
                <w:sz w:val="24"/>
              </w:rPr>
              <w:t>(2.135)</w:t>
            </w:r>
          </w:p>
        </w:tc>
        <w:tc>
          <w:tcPr>
            <w:tcW w:w="1665" w:type="dxa"/>
          </w:tcPr>
          <w:p>
            <w:pPr>
              <w:pStyle w:val="TableParagraph"/>
              <w:spacing w:line="272" w:lineRule="exact"/>
              <w:ind w:right="60"/>
              <w:rPr>
                <w:sz w:val="24"/>
              </w:rPr>
            </w:pPr>
            <w:r>
              <w:rPr>
                <w:spacing w:val="-2"/>
                <w:sz w:val="24"/>
              </w:rPr>
              <w:t>(6.679)</w:t>
            </w:r>
          </w:p>
        </w:tc>
        <w:tc>
          <w:tcPr>
            <w:tcW w:w="1663" w:type="dxa"/>
          </w:tcPr>
          <w:p>
            <w:pPr>
              <w:pStyle w:val="TableParagraph"/>
              <w:spacing w:line="272" w:lineRule="exact"/>
              <w:ind w:right="57"/>
              <w:rPr>
                <w:sz w:val="24"/>
              </w:rPr>
            </w:pPr>
            <w:r>
              <w:rPr>
                <w:spacing w:val="-2"/>
                <w:sz w:val="24"/>
              </w:rPr>
              <w:t>(2.127)</w:t>
            </w:r>
          </w:p>
        </w:tc>
        <w:tc>
          <w:tcPr>
            <w:tcW w:w="1663" w:type="dxa"/>
          </w:tcPr>
          <w:p>
            <w:pPr>
              <w:pStyle w:val="TableParagraph"/>
              <w:spacing w:line="272" w:lineRule="exact"/>
              <w:ind w:right="59"/>
              <w:rPr>
                <w:sz w:val="24"/>
              </w:rPr>
            </w:pPr>
            <w:r>
              <w:rPr>
                <w:spacing w:val="-2"/>
                <w:sz w:val="24"/>
              </w:rPr>
              <w:t>(6.245)</w:t>
            </w:r>
          </w:p>
        </w:tc>
      </w:tr>
      <w:tr>
        <w:trPr>
          <w:trHeight w:val="294" w:hRule="atLeast"/>
        </w:trPr>
        <w:tc>
          <w:tcPr>
            <w:tcW w:w="3319" w:type="dxa"/>
          </w:tcPr>
          <w:p>
            <w:pPr>
              <w:pStyle w:val="TableParagraph"/>
              <w:spacing w:line="273" w:lineRule="exact" w:before="1"/>
              <w:ind w:left="69"/>
              <w:jc w:val="left"/>
              <w:rPr>
                <w:b/>
                <w:sz w:val="24"/>
              </w:rPr>
            </w:pPr>
            <w:r>
              <w:rPr>
                <w:b/>
                <w:spacing w:val="-2"/>
                <w:sz w:val="24"/>
              </w:rPr>
              <w:t>Totais</w:t>
            </w:r>
          </w:p>
        </w:tc>
        <w:tc>
          <w:tcPr>
            <w:tcW w:w="1663" w:type="dxa"/>
          </w:tcPr>
          <w:p>
            <w:pPr>
              <w:pStyle w:val="TableParagraph"/>
              <w:spacing w:line="273" w:lineRule="exact" w:before="1"/>
              <w:ind w:right="55"/>
              <w:rPr>
                <w:b/>
                <w:sz w:val="24"/>
              </w:rPr>
            </w:pPr>
            <w:r>
              <w:rPr>
                <w:b/>
                <w:spacing w:val="-2"/>
                <w:sz w:val="24"/>
              </w:rPr>
              <w:t>(41.507)</w:t>
            </w:r>
          </w:p>
        </w:tc>
        <w:tc>
          <w:tcPr>
            <w:tcW w:w="1665" w:type="dxa"/>
          </w:tcPr>
          <w:p>
            <w:pPr>
              <w:pStyle w:val="TableParagraph"/>
              <w:spacing w:line="273" w:lineRule="exact" w:before="1"/>
              <w:ind w:right="57"/>
              <w:rPr>
                <w:b/>
                <w:sz w:val="24"/>
              </w:rPr>
            </w:pPr>
            <w:r>
              <w:rPr>
                <w:b/>
                <w:spacing w:val="-2"/>
                <w:sz w:val="24"/>
              </w:rPr>
              <w:t>(127.204)</w:t>
            </w:r>
          </w:p>
        </w:tc>
        <w:tc>
          <w:tcPr>
            <w:tcW w:w="1663" w:type="dxa"/>
          </w:tcPr>
          <w:p>
            <w:pPr>
              <w:pStyle w:val="TableParagraph"/>
              <w:spacing w:line="273" w:lineRule="exact" w:before="1"/>
              <w:ind w:right="54"/>
              <w:rPr>
                <w:b/>
                <w:sz w:val="24"/>
              </w:rPr>
            </w:pPr>
            <w:r>
              <w:rPr>
                <w:b/>
                <w:spacing w:val="-2"/>
                <w:sz w:val="24"/>
              </w:rPr>
              <w:t>(42.347)</w:t>
            </w:r>
          </w:p>
        </w:tc>
        <w:tc>
          <w:tcPr>
            <w:tcW w:w="1663" w:type="dxa"/>
          </w:tcPr>
          <w:p>
            <w:pPr>
              <w:pStyle w:val="TableParagraph"/>
              <w:spacing w:line="273" w:lineRule="exact" w:before="1"/>
              <w:ind w:right="57"/>
              <w:rPr>
                <w:b/>
                <w:sz w:val="24"/>
              </w:rPr>
            </w:pPr>
            <w:r>
              <w:rPr>
                <w:b/>
                <w:spacing w:val="-2"/>
                <w:sz w:val="24"/>
              </w:rPr>
              <w:t>(127.987)</w:t>
            </w:r>
          </w:p>
        </w:tc>
      </w:tr>
    </w:tbl>
    <w:p>
      <w:pPr>
        <w:pStyle w:val="TableParagraph"/>
        <w:spacing w:after="0" w:line="273" w:lineRule="exact"/>
        <w:rPr>
          <w:b/>
          <w:sz w:val="24"/>
        </w:rPr>
        <w:sectPr>
          <w:headerReference w:type="default" r:id="rId40"/>
          <w:footerReference w:type="default" r:id="rId41"/>
          <w:pgSz w:w="11910" w:h="16840"/>
          <w:pgMar w:header="1006" w:footer="1002" w:top="2000" w:bottom="1200" w:left="992" w:right="566"/>
          <w:pgNumType w:start="1"/>
        </w:sectPr>
      </w:pPr>
    </w:p>
    <w:p>
      <w:pPr>
        <w:pStyle w:val="BodyText"/>
      </w:pPr>
    </w:p>
    <w:p>
      <w:pPr>
        <w:pStyle w:val="BodyText"/>
        <w:spacing w:before="90"/>
      </w:pPr>
    </w:p>
    <w:p>
      <w:pPr>
        <w:pStyle w:val="BodyText"/>
        <w:ind w:left="85" w:right="278"/>
        <w:jc w:val="both"/>
      </w:pPr>
      <w:r>
        <w:rPr/>
        <w:t>Para os custos com pessoal e encargos, estes sofrem impacto de acordo coletivo com dissídio, bem como promoções. Para a depreciação e amortização, alguns itens cessaram sua depreciação no encerramento</w:t>
      </w:r>
      <w:r>
        <w:rPr>
          <w:spacing w:val="-5"/>
        </w:rPr>
        <w:t> </w:t>
      </w:r>
      <w:r>
        <w:rPr/>
        <w:t>do</w:t>
      </w:r>
      <w:r>
        <w:rPr>
          <w:spacing w:val="-3"/>
        </w:rPr>
        <w:t> </w:t>
      </w:r>
      <w:r>
        <w:rPr/>
        <w:t>exercício de</w:t>
      </w:r>
      <w:r>
        <w:rPr>
          <w:spacing w:val="-5"/>
        </w:rPr>
        <w:t> </w:t>
      </w:r>
      <w:r>
        <w:rPr/>
        <w:t>2024,</w:t>
      </w:r>
      <w:r>
        <w:rPr>
          <w:spacing w:val="-3"/>
        </w:rPr>
        <w:t> </w:t>
      </w:r>
      <w:r>
        <w:rPr/>
        <w:t>impactando</w:t>
      </w:r>
      <w:r>
        <w:rPr>
          <w:spacing w:val="-3"/>
        </w:rPr>
        <w:t> </w:t>
      </w:r>
      <w:r>
        <w:rPr/>
        <w:t>consideravelmente</w:t>
      </w:r>
      <w:r>
        <w:rPr>
          <w:spacing w:val="-5"/>
        </w:rPr>
        <w:t> </w:t>
      </w:r>
      <w:r>
        <w:rPr/>
        <w:t>no</w:t>
      </w:r>
      <w:r>
        <w:rPr>
          <w:spacing w:val="-3"/>
        </w:rPr>
        <w:t> </w:t>
      </w:r>
      <w:r>
        <w:rPr/>
        <w:t>período</w:t>
      </w:r>
      <w:r>
        <w:rPr>
          <w:spacing w:val="-5"/>
        </w:rPr>
        <w:t> </w:t>
      </w:r>
      <w:r>
        <w:rPr/>
        <w:t>de</w:t>
      </w:r>
      <w:r>
        <w:rPr>
          <w:spacing w:val="-5"/>
        </w:rPr>
        <w:t> </w:t>
      </w:r>
      <w:r>
        <w:rPr/>
        <w:t>janeiro</w:t>
      </w:r>
      <w:r>
        <w:rPr>
          <w:spacing w:val="-5"/>
        </w:rPr>
        <w:t> </w:t>
      </w:r>
      <w:r>
        <w:rPr/>
        <w:t>a</w:t>
      </w:r>
      <w:r>
        <w:rPr>
          <w:spacing w:val="-6"/>
        </w:rPr>
        <w:t> </w:t>
      </w:r>
      <w:r>
        <w:rPr/>
        <w:t>setembro de 2025. Por fim, os outros valores desta rubrica estão em linha, sem grandes variações.</w:t>
      </w:r>
    </w:p>
    <w:p>
      <w:pPr>
        <w:pStyle w:val="BodyText"/>
      </w:pPr>
    </w:p>
    <w:p>
      <w:pPr>
        <w:pStyle w:val="BodyText"/>
        <w:spacing w:before="1"/>
      </w:pPr>
    </w:p>
    <w:p>
      <w:pPr>
        <w:pStyle w:val="Heading2"/>
        <w:numPr>
          <w:ilvl w:val="0"/>
          <w:numId w:val="1"/>
        </w:numPr>
        <w:tabs>
          <w:tab w:pos="385" w:val="left" w:leader="none"/>
        </w:tabs>
        <w:spacing w:line="240" w:lineRule="auto" w:before="0" w:after="0"/>
        <w:ind w:left="385" w:right="0" w:hanging="300"/>
        <w:jc w:val="both"/>
      </w:pPr>
      <w:r>
        <w:rPr/>
        <w:t>–</w:t>
      </w:r>
      <w:r>
        <w:rPr>
          <w:spacing w:val="-2"/>
        </w:rPr>
        <w:t> </w:t>
      </w:r>
      <w:r>
        <w:rPr>
          <w:u w:val="single"/>
        </w:rPr>
        <w:t>Despesas</w:t>
      </w:r>
      <w:r>
        <w:rPr>
          <w:spacing w:val="-3"/>
          <w:u w:val="single"/>
        </w:rPr>
        <w:t> </w:t>
      </w:r>
      <w:r>
        <w:rPr>
          <w:u w:val="single"/>
        </w:rPr>
        <w:t>gerais e</w:t>
      </w:r>
      <w:r>
        <w:rPr>
          <w:spacing w:val="2"/>
          <w:u w:val="single"/>
        </w:rPr>
        <w:t> </w:t>
      </w:r>
      <w:r>
        <w:rPr>
          <w:spacing w:val="-2"/>
          <w:u w:val="single"/>
        </w:rPr>
        <w:t>administrativas</w:t>
      </w:r>
    </w:p>
    <w:p>
      <w:pPr>
        <w:pStyle w:val="BodyText"/>
        <w:rPr>
          <w:b/>
        </w:rPr>
      </w:pPr>
    </w:p>
    <w:p>
      <w:pPr>
        <w:pStyle w:val="BodyText"/>
        <w:ind w:left="85"/>
        <w:jc w:val="both"/>
      </w:pPr>
      <w:r>
        <w:rPr/>
        <w:t>O grupo</w:t>
      </w:r>
      <w:r>
        <w:rPr>
          <w:spacing w:val="-1"/>
        </w:rPr>
        <w:t> </w:t>
      </w:r>
      <w:r>
        <w:rPr/>
        <w:t>está</w:t>
      </w:r>
      <w:r>
        <w:rPr>
          <w:spacing w:val="1"/>
        </w:rPr>
        <w:t> </w:t>
      </w:r>
      <w:r>
        <w:rPr/>
        <w:t>composto</w:t>
      </w:r>
      <w:r>
        <w:rPr>
          <w:spacing w:val="-4"/>
        </w:rPr>
        <w:t> </w:t>
      </w:r>
      <w:r>
        <w:rPr/>
        <w:t>da</w:t>
      </w:r>
      <w:r>
        <w:rPr>
          <w:spacing w:val="1"/>
        </w:rPr>
        <w:t> </w:t>
      </w:r>
      <w:r>
        <w:rPr/>
        <w:t>seguinte</w:t>
      </w:r>
      <w:r>
        <w:rPr>
          <w:spacing w:val="1"/>
        </w:rPr>
        <w:t> </w:t>
      </w:r>
      <w:r>
        <w:rPr>
          <w:spacing w:val="-2"/>
        </w:rPr>
        <w:t>maneira:</w:t>
      </w:r>
    </w:p>
    <w:p>
      <w:pPr>
        <w:pStyle w:val="BodyText"/>
        <w:spacing w:before="49"/>
        <w:rPr>
          <w:sz w:val="2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19"/>
        <w:gridCol w:w="1663"/>
        <w:gridCol w:w="1665"/>
        <w:gridCol w:w="1663"/>
        <w:gridCol w:w="1663"/>
      </w:tblGrid>
      <w:tr>
        <w:trPr>
          <w:trHeight w:val="585" w:hRule="atLeast"/>
        </w:trPr>
        <w:tc>
          <w:tcPr>
            <w:tcW w:w="3319" w:type="dxa"/>
            <w:vMerge w:val="restart"/>
            <w:tcBorders>
              <w:top w:val="nil"/>
              <w:left w:val="nil"/>
            </w:tcBorders>
          </w:tcPr>
          <w:p>
            <w:pPr>
              <w:pStyle w:val="TableParagraph"/>
              <w:jc w:val="left"/>
              <w:rPr>
                <w:rFonts w:ascii="Times New Roman"/>
                <w:sz w:val="22"/>
              </w:rPr>
            </w:pPr>
          </w:p>
        </w:tc>
        <w:tc>
          <w:tcPr>
            <w:tcW w:w="1663" w:type="dxa"/>
          </w:tcPr>
          <w:p>
            <w:pPr>
              <w:pStyle w:val="TableParagraph"/>
              <w:spacing w:line="292" w:lineRule="exact"/>
              <w:ind w:left="153"/>
              <w:jc w:val="left"/>
              <w:rPr>
                <w:b/>
                <w:sz w:val="24"/>
              </w:rPr>
            </w:pPr>
            <w:r>
              <w:rPr>
                <w:b/>
                <w:sz w:val="24"/>
              </w:rPr>
              <w:t>01/07/2025 </w:t>
            </w:r>
            <w:r>
              <w:rPr>
                <w:b/>
                <w:spacing w:val="-10"/>
                <w:sz w:val="24"/>
              </w:rPr>
              <w:t>a</w:t>
            </w:r>
          </w:p>
          <w:p>
            <w:pPr>
              <w:pStyle w:val="TableParagraph"/>
              <w:spacing w:line="273" w:lineRule="exact"/>
              <w:ind w:left="242"/>
              <w:jc w:val="left"/>
              <w:rPr>
                <w:b/>
                <w:sz w:val="24"/>
              </w:rPr>
            </w:pPr>
            <w:r>
              <w:rPr>
                <w:b/>
                <w:spacing w:val="-2"/>
                <w:sz w:val="24"/>
              </w:rPr>
              <w:t>30/09/2025</w:t>
            </w:r>
          </w:p>
        </w:tc>
        <w:tc>
          <w:tcPr>
            <w:tcW w:w="1665" w:type="dxa"/>
          </w:tcPr>
          <w:p>
            <w:pPr>
              <w:pStyle w:val="TableParagraph"/>
              <w:spacing w:line="292" w:lineRule="exact"/>
              <w:ind w:left="153"/>
              <w:jc w:val="left"/>
              <w:rPr>
                <w:b/>
                <w:sz w:val="24"/>
              </w:rPr>
            </w:pPr>
            <w:r>
              <w:rPr>
                <w:b/>
                <w:sz w:val="24"/>
              </w:rPr>
              <w:t>01/01/2025 </w:t>
            </w:r>
            <w:r>
              <w:rPr>
                <w:b/>
                <w:spacing w:val="-10"/>
                <w:sz w:val="24"/>
              </w:rPr>
              <w:t>a</w:t>
            </w:r>
          </w:p>
          <w:p>
            <w:pPr>
              <w:pStyle w:val="TableParagraph"/>
              <w:spacing w:line="273" w:lineRule="exact"/>
              <w:ind w:left="242"/>
              <w:jc w:val="left"/>
              <w:rPr>
                <w:b/>
                <w:sz w:val="24"/>
              </w:rPr>
            </w:pPr>
            <w:r>
              <w:rPr>
                <w:b/>
                <w:spacing w:val="-2"/>
                <w:sz w:val="24"/>
              </w:rPr>
              <w:t>30/09/2025</w:t>
            </w:r>
          </w:p>
        </w:tc>
        <w:tc>
          <w:tcPr>
            <w:tcW w:w="1663" w:type="dxa"/>
          </w:tcPr>
          <w:p>
            <w:pPr>
              <w:pStyle w:val="TableParagraph"/>
              <w:spacing w:line="292" w:lineRule="exact"/>
              <w:ind w:left="154"/>
              <w:jc w:val="left"/>
              <w:rPr>
                <w:b/>
                <w:sz w:val="24"/>
              </w:rPr>
            </w:pPr>
            <w:r>
              <w:rPr>
                <w:b/>
                <w:sz w:val="24"/>
              </w:rPr>
              <w:t>01/07/2024 </w:t>
            </w:r>
            <w:r>
              <w:rPr>
                <w:b/>
                <w:spacing w:val="-10"/>
                <w:sz w:val="24"/>
              </w:rPr>
              <w:t>a</w:t>
            </w:r>
          </w:p>
          <w:p>
            <w:pPr>
              <w:pStyle w:val="TableParagraph"/>
              <w:spacing w:line="273" w:lineRule="exact"/>
              <w:ind w:left="243"/>
              <w:jc w:val="left"/>
              <w:rPr>
                <w:b/>
                <w:sz w:val="24"/>
              </w:rPr>
            </w:pPr>
            <w:r>
              <w:rPr>
                <w:b/>
                <w:spacing w:val="-2"/>
                <w:sz w:val="24"/>
              </w:rPr>
              <w:t>30/09/2024</w:t>
            </w:r>
          </w:p>
        </w:tc>
        <w:tc>
          <w:tcPr>
            <w:tcW w:w="1663" w:type="dxa"/>
          </w:tcPr>
          <w:p>
            <w:pPr>
              <w:pStyle w:val="TableParagraph"/>
              <w:spacing w:line="292" w:lineRule="exact"/>
              <w:ind w:left="152"/>
              <w:jc w:val="left"/>
              <w:rPr>
                <w:b/>
                <w:sz w:val="24"/>
              </w:rPr>
            </w:pPr>
            <w:r>
              <w:rPr>
                <w:b/>
                <w:sz w:val="24"/>
              </w:rPr>
              <w:t>01/01/2024 </w:t>
            </w:r>
            <w:r>
              <w:rPr>
                <w:b/>
                <w:spacing w:val="-10"/>
                <w:sz w:val="24"/>
              </w:rPr>
              <w:t>a</w:t>
            </w:r>
          </w:p>
          <w:p>
            <w:pPr>
              <w:pStyle w:val="TableParagraph"/>
              <w:spacing w:line="273" w:lineRule="exact"/>
              <w:ind w:left="240"/>
              <w:jc w:val="left"/>
              <w:rPr>
                <w:b/>
                <w:sz w:val="24"/>
              </w:rPr>
            </w:pPr>
            <w:r>
              <w:rPr>
                <w:b/>
                <w:spacing w:val="-2"/>
                <w:sz w:val="24"/>
              </w:rPr>
              <w:t>30/09/2024</w:t>
            </w:r>
          </w:p>
        </w:tc>
      </w:tr>
      <w:tr>
        <w:trPr>
          <w:trHeight w:val="294" w:hRule="atLeast"/>
        </w:trPr>
        <w:tc>
          <w:tcPr>
            <w:tcW w:w="3319" w:type="dxa"/>
            <w:vMerge/>
            <w:tcBorders>
              <w:top w:val="nil"/>
              <w:left w:val="nil"/>
            </w:tcBorders>
          </w:tcPr>
          <w:p>
            <w:pPr>
              <w:rPr>
                <w:sz w:val="2"/>
                <w:szCs w:val="2"/>
              </w:rPr>
            </w:pPr>
          </w:p>
        </w:tc>
        <w:tc>
          <w:tcPr>
            <w:tcW w:w="1663" w:type="dxa"/>
          </w:tcPr>
          <w:p>
            <w:pPr>
              <w:pStyle w:val="TableParagraph"/>
              <w:jc w:val="left"/>
              <w:rPr>
                <w:rFonts w:ascii="Times New Roman"/>
                <w:sz w:val="22"/>
              </w:rPr>
            </w:pPr>
          </w:p>
        </w:tc>
        <w:tc>
          <w:tcPr>
            <w:tcW w:w="1665" w:type="dxa"/>
          </w:tcPr>
          <w:p>
            <w:pPr>
              <w:pStyle w:val="TableParagraph"/>
              <w:jc w:val="left"/>
              <w:rPr>
                <w:rFonts w:ascii="Times New Roman"/>
                <w:sz w:val="22"/>
              </w:rPr>
            </w:pPr>
          </w:p>
        </w:tc>
        <w:tc>
          <w:tcPr>
            <w:tcW w:w="1663" w:type="dxa"/>
          </w:tcPr>
          <w:p>
            <w:pPr>
              <w:pStyle w:val="TableParagraph"/>
              <w:spacing w:line="273" w:lineRule="exact" w:before="1"/>
              <w:ind w:right="61"/>
              <w:rPr>
                <w:b/>
                <w:sz w:val="24"/>
              </w:rPr>
            </w:pPr>
            <w:r>
              <w:rPr>
                <w:b/>
                <w:spacing w:val="-2"/>
                <w:sz w:val="24"/>
              </w:rPr>
              <w:t>Reapresentado</w:t>
            </w:r>
          </w:p>
        </w:tc>
        <w:tc>
          <w:tcPr>
            <w:tcW w:w="1663" w:type="dxa"/>
          </w:tcPr>
          <w:p>
            <w:pPr>
              <w:pStyle w:val="TableParagraph"/>
              <w:spacing w:line="273" w:lineRule="exact" w:before="1"/>
              <w:ind w:right="64"/>
              <w:rPr>
                <w:b/>
                <w:sz w:val="24"/>
              </w:rPr>
            </w:pPr>
            <w:r>
              <w:rPr>
                <w:b/>
                <w:spacing w:val="-2"/>
                <w:sz w:val="24"/>
              </w:rPr>
              <w:t>Reapresentado</w:t>
            </w:r>
          </w:p>
        </w:tc>
      </w:tr>
      <w:tr>
        <w:trPr>
          <w:trHeight w:val="292" w:hRule="atLeast"/>
        </w:trPr>
        <w:tc>
          <w:tcPr>
            <w:tcW w:w="3319" w:type="dxa"/>
          </w:tcPr>
          <w:p>
            <w:pPr>
              <w:pStyle w:val="TableParagraph"/>
              <w:spacing w:line="272" w:lineRule="exact"/>
              <w:ind w:left="69"/>
              <w:jc w:val="left"/>
              <w:rPr>
                <w:sz w:val="24"/>
              </w:rPr>
            </w:pPr>
            <w:r>
              <w:rPr>
                <w:sz w:val="24"/>
              </w:rPr>
              <w:t>Pessoal</w:t>
            </w:r>
            <w:r>
              <w:rPr>
                <w:spacing w:val="2"/>
                <w:sz w:val="24"/>
              </w:rPr>
              <w:t> </w:t>
            </w:r>
            <w:r>
              <w:rPr>
                <w:sz w:val="24"/>
              </w:rPr>
              <w:t>e</w:t>
            </w:r>
            <w:r>
              <w:rPr>
                <w:spacing w:val="-2"/>
                <w:sz w:val="24"/>
              </w:rPr>
              <w:t> encargos</w:t>
            </w:r>
          </w:p>
        </w:tc>
        <w:tc>
          <w:tcPr>
            <w:tcW w:w="1663" w:type="dxa"/>
          </w:tcPr>
          <w:p>
            <w:pPr>
              <w:pStyle w:val="TableParagraph"/>
              <w:spacing w:line="272" w:lineRule="exact"/>
              <w:ind w:right="55"/>
              <w:rPr>
                <w:sz w:val="24"/>
              </w:rPr>
            </w:pPr>
            <w:r>
              <w:rPr>
                <w:spacing w:val="-2"/>
                <w:sz w:val="24"/>
              </w:rPr>
              <w:t>(44.610)</w:t>
            </w:r>
          </w:p>
        </w:tc>
        <w:tc>
          <w:tcPr>
            <w:tcW w:w="1665" w:type="dxa"/>
          </w:tcPr>
          <w:p>
            <w:pPr>
              <w:pStyle w:val="TableParagraph"/>
              <w:spacing w:line="272" w:lineRule="exact"/>
              <w:ind w:right="57"/>
              <w:rPr>
                <w:sz w:val="24"/>
              </w:rPr>
            </w:pPr>
            <w:r>
              <w:rPr>
                <w:spacing w:val="-2"/>
                <w:sz w:val="24"/>
              </w:rPr>
              <w:t>(111.027)</w:t>
            </w:r>
          </w:p>
        </w:tc>
        <w:tc>
          <w:tcPr>
            <w:tcW w:w="1663" w:type="dxa"/>
          </w:tcPr>
          <w:p>
            <w:pPr>
              <w:pStyle w:val="TableParagraph"/>
              <w:spacing w:line="272" w:lineRule="exact"/>
              <w:ind w:right="52"/>
              <w:rPr>
                <w:sz w:val="24"/>
              </w:rPr>
            </w:pPr>
            <w:r>
              <w:rPr>
                <w:spacing w:val="-2"/>
                <w:sz w:val="24"/>
              </w:rPr>
              <w:t>(36.691)</w:t>
            </w:r>
          </w:p>
        </w:tc>
        <w:tc>
          <w:tcPr>
            <w:tcW w:w="1663" w:type="dxa"/>
          </w:tcPr>
          <w:p>
            <w:pPr>
              <w:pStyle w:val="TableParagraph"/>
              <w:spacing w:line="272" w:lineRule="exact"/>
              <w:ind w:right="56"/>
              <w:rPr>
                <w:sz w:val="24"/>
              </w:rPr>
            </w:pPr>
            <w:r>
              <w:rPr>
                <w:spacing w:val="-2"/>
                <w:sz w:val="24"/>
              </w:rPr>
              <w:t>(112.380)</w:t>
            </w:r>
          </w:p>
        </w:tc>
      </w:tr>
      <w:tr>
        <w:trPr>
          <w:trHeight w:val="292" w:hRule="atLeast"/>
        </w:trPr>
        <w:tc>
          <w:tcPr>
            <w:tcW w:w="3319" w:type="dxa"/>
          </w:tcPr>
          <w:p>
            <w:pPr>
              <w:pStyle w:val="TableParagraph"/>
              <w:spacing w:line="272" w:lineRule="exact"/>
              <w:ind w:left="69"/>
              <w:jc w:val="left"/>
              <w:rPr>
                <w:sz w:val="24"/>
              </w:rPr>
            </w:pPr>
            <w:r>
              <w:rPr>
                <w:spacing w:val="-2"/>
                <w:sz w:val="24"/>
              </w:rPr>
              <w:t>Manutenção</w:t>
            </w:r>
          </w:p>
        </w:tc>
        <w:tc>
          <w:tcPr>
            <w:tcW w:w="1663" w:type="dxa"/>
          </w:tcPr>
          <w:p>
            <w:pPr>
              <w:pStyle w:val="TableParagraph"/>
              <w:spacing w:line="272" w:lineRule="exact"/>
              <w:ind w:right="56"/>
              <w:rPr>
                <w:sz w:val="24"/>
              </w:rPr>
            </w:pPr>
            <w:r>
              <w:rPr>
                <w:spacing w:val="-2"/>
                <w:sz w:val="24"/>
              </w:rPr>
              <w:t>(6.977)</w:t>
            </w:r>
          </w:p>
        </w:tc>
        <w:tc>
          <w:tcPr>
            <w:tcW w:w="1665" w:type="dxa"/>
          </w:tcPr>
          <w:p>
            <w:pPr>
              <w:pStyle w:val="TableParagraph"/>
              <w:spacing w:line="272" w:lineRule="exact"/>
              <w:ind w:right="55"/>
              <w:rPr>
                <w:sz w:val="24"/>
              </w:rPr>
            </w:pPr>
            <w:r>
              <w:rPr>
                <w:spacing w:val="-2"/>
                <w:sz w:val="24"/>
              </w:rPr>
              <w:t>(28.885)</w:t>
            </w:r>
          </w:p>
        </w:tc>
        <w:tc>
          <w:tcPr>
            <w:tcW w:w="1663" w:type="dxa"/>
          </w:tcPr>
          <w:p>
            <w:pPr>
              <w:pStyle w:val="TableParagraph"/>
              <w:spacing w:line="272" w:lineRule="exact"/>
              <w:ind w:right="57"/>
              <w:rPr>
                <w:sz w:val="24"/>
              </w:rPr>
            </w:pPr>
            <w:r>
              <w:rPr>
                <w:spacing w:val="-2"/>
                <w:sz w:val="24"/>
              </w:rPr>
              <w:t>(7.670)</w:t>
            </w:r>
          </w:p>
        </w:tc>
        <w:tc>
          <w:tcPr>
            <w:tcW w:w="1663" w:type="dxa"/>
          </w:tcPr>
          <w:p>
            <w:pPr>
              <w:pStyle w:val="TableParagraph"/>
              <w:spacing w:line="272" w:lineRule="exact"/>
              <w:ind w:right="54"/>
              <w:rPr>
                <w:sz w:val="24"/>
              </w:rPr>
            </w:pPr>
            <w:r>
              <w:rPr>
                <w:spacing w:val="-2"/>
                <w:sz w:val="24"/>
              </w:rPr>
              <w:t>(19.654)</w:t>
            </w:r>
          </w:p>
        </w:tc>
      </w:tr>
      <w:tr>
        <w:trPr>
          <w:trHeight w:val="292" w:hRule="atLeast"/>
        </w:trPr>
        <w:tc>
          <w:tcPr>
            <w:tcW w:w="3319" w:type="dxa"/>
          </w:tcPr>
          <w:p>
            <w:pPr>
              <w:pStyle w:val="TableParagraph"/>
              <w:spacing w:line="272" w:lineRule="exact"/>
              <w:ind w:left="69"/>
              <w:jc w:val="left"/>
              <w:rPr>
                <w:sz w:val="24"/>
              </w:rPr>
            </w:pPr>
            <w:r>
              <w:rPr>
                <w:sz w:val="24"/>
              </w:rPr>
              <w:t>Serviços</w:t>
            </w:r>
            <w:r>
              <w:rPr>
                <w:spacing w:val="1"/>
                <w:sz w:val="24"/>
              </w:rPr>
              <w:t> </w:t>
            </w:r>
            <w:r>
              <w:rPr>
                <w:sz w:val="24"/>
              </w:rPr>
              <w:t>de </w:t>
            </w:r>
            <w:r>
              <w:rPr>
                <w:spacing w:val="-2"/>
                <w:sz w:val="24"/>
              </w:rPr>
              <w:t>terceiros</w:t>
            </w:r>
          </w:p>
        </w:tc>
        <w:tc>
          <w:tcPr>
            <w:tcW w:w="1663" w:type="dxa"/>
          </w:tcPr>
          <w:p>
            <w:pPr>
              <w:pStyle w:val="TableParagraph"/>
              <w:spacing w:line="272" w:lineRule="exact"/>
              <w:ind w:right="55"/>
              <w:rPr>
                <w:sz w:val="24"/>
              </w:rPr>
            </w:pPr>
            <w:r>
              <w:rPr>
                <w:spacing w:val="-2"/>
                <w:sz w:val="24"/>
              </w:rPr>
              <w:t>(903)</w:t>
            </w:r>
          </w:p>
        </w:tc>
        <w:tc>
          <w:tcPr>
            <w:tcW w:w="1665" w:type="dxa"/>
          </w:tcPr>
          <w:p>
            <w:pPr>
              <w:pStyle w:val="TableParagraph"/>
              <w:spacing w:line="272" w:lineRule="exact"/>
              <w:ind w:right="60"/>
              <w:rPr>
                <w:sz w:val="24"/>
              </w:rPr>
            </w:pPr>
            <w:r>
              <w:rPr>
                <w:spacing w:val="-2"/>
                <w:sz w:val="24"/>
              </w:rPr>
              <w:t>(2.502)</w:t>
            </w:r>
          </w:p>
        </w:tc>
        <w:tc>
          <w:tcPr>
            <w:tcW w:w="1663" w:type="dxa"/>
          </w:tcPr>
          <w:p>
            <w:pPr>
              <w:pStyle w:val="TableParagraph"/>
              <w:spacing w:line="272" w:lineRule="exact"/>
              <w:ind w:right="57"/>
              <w:rPr>
                <w:sz w:val="24"/>
              </w:rPr>
            </w:pPr>
            <w:r>
              <w:rPr>
                <w:spacing w:val="-2"/>
                <w:sz w:val="24"/>
              </w:rPr>
              <w:t>(384)</w:t>
            </w:r>
          </w:p>
        </w:tc>
        <w:tc>
          <w:tcPr>
            <w:tcW w:w="1663" w:type="dxa"/>
          </w:tcPr>
          <w:p>
            <w:pPr>
              <w:pStyle w:val="TableParagraph"/>
              <w:spacing w:line="272" w:lineRule="exact"/>
              <w:ind w:right="59"/>
              <w:rPr>
                <w:sz w:val="24"/>
              </w:rPr>
            </w:pPr>
            <w:r>
              <w:rPr>
                <w:spacing w:val="-2"/>
                <w:sz w:val="24"/>
              </w:rPr>
              <w:t>(1.142)</w:t>
            </w:r>
          </w:p>
        </w:tc>
      </w:tr>
      <w:tr>
        <w:trPr>
          <w:trHeight w:val="294" w:hRule="atLeast"/>
        </w:trPr>
        <w:tc>
          <w:tcPr>
            <w:tcW w:w="3319" w:type="dxa"/>
          </w:tcPr>
          <w:p>
            <w:pPr>
              <w:pStyle w:val="TableParagraph"/>
              <w:spacing w:line="273" w:lineRule="exact" w:before="1"/>
              <w:ind w:left="69"/>
              <w:jc w:val="left"/>
              <w:rPr>
                <w:sz w:val="24"/>
              </w:rPr>
            </w:pPr>
            <w:r>
              <w:rPr>
                <w:sz w:val="24"/>
              </w:rPr>
              <w:t>Legais, judiciais e</w:t>
            </w:r>
            <w:r>
              <w:rPr>
                <w:spacing w:val="3"/>
                <w:sz w:val="24"/>
              </w:rPr>
              <w:t> </w:t>
            </w:r>
            <w:r>
              <w:rPr>
                <w:spacing w:val="-2"/>
                <w:sz w:val="24"/>
              </w:rPr>
              <w:t>contratuais</w:t>
            </w:r>
          </w:p>
        </w:tc>
        <w:tc>
          <w:tcPr>
            <w:tcW w:w="1663" w:type="dxa"/>
          </w:tcPr>
          <w:p>
            <w:pPr>
              <w:pStyle w:val="TableParagraph"/>
              <w:spacing w:line="273" w:lineRule="exact" w:before="1"/>
              <w:ind w:right="55"/>
              <w:rPr>
                <w:sz w:val="24"/>
              </w:rPr>
            </w:pPr>
            <w:r>
              <w:rPr>
                <w:spacing w:val="-2"/>
                <w:sz w:val="24"/>
              </w:rPr>
              <w:t>(701)</w:t>
            </w:r>
          </w:p>
        </w:tc>
        <w:tc>
          <w:tcPr>
            <w:tcW w:w="1665" w:type="dxa"/>
          </w:tcPr>
          <w:p>
            <w:pPr>
              <w:pStyle w:val="TableParagraph"/>
              <w:spacing w:line="273" w:lineRule="exact" w:before="1"/>
              <w:ind w:right="60"/>
              <w:rPr>
                <w:sz w:val="24"/>
              </w:rPr>
            </w:pPr>
            <w:r>
              <w:rPr>
                <w:spacing w:val="-2"/>
                <w:sz w:val="24"/>
              </w:rPr>
              <w:t>(1.669)</w:t>
            </w:r>
          </w:p>
        </w:tc>
        <w:tc>
          <w:tcPr>
            <w:tcW w:w="1663" w:type="dxa"/>
          </w:tcPr>
          <w:p>
            <w:pPr>
              <w:pStyle w:val="TableParagraph"/>
              <w:spacing w:line="273" w:lineRule="exact" w:before="1"/>
              <w:ind w:right="57"/>
              <w:rPr>
                <w:sz w:val="24"/>
              </w:rPr>
            </w:pPr>
            <w:r>
              <w:rPr>
                <w:spacing w:val="-2"/>
                <w:sz w:val="24"/>
              </w:rPr>
              <w:t>(1.139)</w:t>
            </w:r>
          </w:p>
        </w:tc>
        <w:tc>
          <w:tcPr>
            <w:tcW w:w="1663" w:type="dxa"/>
          </w:tcPr>
          <w:p>
            <w:pPr>
              <w:pStyle w:val="TableParagraph"/>
              <w:spacing w:line="273" w:lineRule="exact" w:before="1"/>
              <w:ind w:right="59"/>
              <w:rPr>
                <w:sz w:val="24"/>
              </w:rPr>
            </w:pPr>
            <w:r>
              <w:rPr>
                <w:spacing w:val="-2"/>
                <w:sz w:val="24"/>
              </w:rPr>
              <w:t>(4.229)</w:t>
            </w:r>
          </w:p>
        </w:tc>
      </w:tr>
      <w:tr>
        <w:trPr>
          <w:trHeight w:val="292" w:hRule="atLeast"/>
        </w:trPr>
        <w:tc>
          <w:tcPr>
            <w:tcW w:w="3319" w:type="dxa"/>
          </w:tcPr>
          <w:p>
            <w:pPr>
              <w:pStyle w:val="TableParagraph"/>
              <w:spacing w:line="272" w:lineRule="exact"/>
              <w:ind w:left="69"/>
              <w:jc w:val="left"/>
              <w:rPr>
                <w:sz w:val="24"/>
              </w:rPr>
            </w:pPr>
            <w:r>
              <w:rPr>
                <w:sz w:val="24"/>
              </w:rPr>
              <w:t>Impostos</w:t>
            </w:r>
            <w:r>
              <w:rPr>
                <w:spacing w:val="-2"/>
                <w:sz w:val="24"/>
              </w:rPr>
              <w:t> </w:t>
            </w:r>
            <w:r>
              <w:rPr>
                <w:sz w:val="24"/>
              </w:rPr>
              <w:t>e</w:t>
            </w:r>
            <w:r>
              <w:rPr>
                <w:spacing w:val="2"/>
                <w:sz w:val="24"/>
              </w:rPr>
              <w:t> </w:t>
            </w:r>
            <w:r>
              <w:rPr>
                <w:spacing w:val="-2"/>
                <w:sz w:val="24"/>
              </w:rPr>
              <w:t>taxas</w:t>
            </w:r>
          </w:p>
        </w:tc>
        <w:tc>
          <w:tcPr>
            <w:tcW w:w="1663" w:type="dxa"/>
          </w:tcPr>
          <w:p>
            <w:pPr>
              <w:pStyle w:val="TableParagraph"/>
              <w:spacing w:line="272" w:lineRule="exact"/>
              <w:ind w:right="55"/>
              <w:rPr>
                <w:sz w:val="24"/>
              </w:rPr>
            </w:pPr>
            <w:r>
              <w:rPr>
                <w:spacing w:val="-2"/>
                <w:sz w:val="24"/>
              </w:rPr>
              <w:t>(1.267)</w:t>
            </w:r>
          </w:p>
        </w:tc>
        <w:tc>
          <w:tcPr>
            <w:tcW w:w="1665" w:type="dxa"/>
          </w:tcPr>
          <w:p>
            <w:pPr>
              <w:pStyle w:val="TableParagraph"/>
              <w:spacing w:line="272" w:lineRule="exact"/>
              <w:ind w:right="60"/>
              <w:rPr>
                <w:sz w:val="24"/>
              </w:rPr>
            </w:pPr>
            <w:r>
              <w:rPr>
                <w:spacing w:val="-2"/>
                <w:sz w:val="24"/>
              </w:rPr>
              <w:t>(3.266)</w:t>
            </w:r>
          </w:p>
        </w:tc>
        <w:tc>
          <w:tcPr>
            <w:tcW w:w="1663" w:type="dxa"/>
          </w:tcPr>
          <w:p>
            <w:pPr>
              <w:pStyle w:val="TableParagraph"/>
              <w:spacing w:line="272" w:lineRule="exact"/>
              <w:ind w:right="57"/>
              <w:rPr>
                <w:sz w:val="24"/>
              </w:rPr>
            </w:pPr>
            <w:r>
              <w:rPr>
                <w:spacing w:val="-2"/>
                <w:sz w:val="24"/>
              </w:rPr>
              <w:t>(1.151)</w:t>
            </w:r>
          </w:p>
        </w:tc>
        <w:tc>
          <w:tcPr>
            <w:tcW w:w="1663" w:type="dxa"/>
          </w:tcPr>
          <w:p>
            <w:pPr>
              <w:pStyle w:val="TableParagraph"/>
              <w:spacing w:line="272" w:lineRule="exact"/>
              <w:ind w:right="59"/>
              <w:rPr>
                <w:sz w:val="24"/>
              </w:rPr>
            </w:pPr>
            <w:r>
              <w:rPr>
                <w:spacing w:val="-2"/>
                <w:sz w:val="24"/>
              </w:rPr>
              <w:t>(2.311)</w:t>
            </w:r>
          </w:p>
        </w:tc>
      </w:tr>
      <w:tr>
        <w:trPr>
          <w:trHeight w:val="292" w:hRule="atLeast"/>
        </w:trPr>
        <w:tc>
          <w:tcPr>
            <w:tcW w:w="3319" w:type="dxa"/>
          </w:tcPr>
          <w:p>
            <w:pPr>
              <w:pStyle w:val="TableParagraph"/>
              <w:spacing w:line="272" w:lineRule="exact"/>
              <w:ind w:left="69"/>
              <w:jc w:val="left"/>
              <w:rPr>
                <w:sz w:val="24"/>
              </w:rPr>
            </w:pPr>
            <w:r>
              <w:rPr>
                <w:spacing w:val="-2"/>
                <w:sz w:val="24"/>
              </w:rPr>
              <w:t>Outras</w:t>
            </w:r>
          </w:p>
        </w:tc>
        <w:tc>
          <w:tcPr>
            <w:tcW w:w="1663" w:type="dxa"/>
          </w:tcPr>
          <w:p>
            <w:pPr>
              <w:pStyle w:val="TableParagraph"/>
              <w:spacing w:line="272" w:lineRule="exact"/>
              <w:ind w:right="55"/>
              <w:rPr>
                <w:sz w:val="24"/>
              </w:rPr>
            </w:pPr>
            <w:r>
              <w:rPr>
                <w:spacing w:val="-2"/>
                <w:sz w:val="24"/>
              </w:rPr>
              <w:t>(329)</w:t>
            </w:r>
          </w:p>
        </w:tc>
        <w:tc>
          <w:tcPr>
            <w:tcW w:w="1665" w:type="dxa"/>
          </w:tcPr>
          <w:p>
            <w:pPr>
              <w:pStyle w:val="TableParagraph"/>
              <w:spacing w:line="272" w:lineRule="exact"/>
              <w:ind w:right="60"/>
              <w:rPr>
                <w:sz w:val="24"/>
              </w:rPr>
            </w:pPr>
            <w:r>
              <w:rPr>
                <w:spacing w:val="-2"/>
                <w:sz w:val="24"/>
              </w:rPr>
              <w:t>(1.226)</w:t>
            </w:r>
          </w:p>
        </w:tc>
        <w:tc>
          <w:tcPr>
            <w:tcW w:w="1663" w:type="dxa"/>
          </w:tcPr>
          <w:p>
            <w:pPr>
              <w:pStyle w:val="TableParagraph"/>
              <w:spacing w:line="272" w:lineRule="exact"/>
              <w:ind w:right="57"/>
              <w:rPr>
                <w:sz w:val="24"/>
              </w:rPr>
            </w:pPr>
            <w:r>
              <w:rPr>
                <w:spacing w:val="-2"/>
                <w:sz w:val="24"/>
              </w:rPr>
              <w:t>(443)</w:t>
            </w:r>
          </w:p>
        </w:tc>
        <w:tc>
          <w:tcPr>
            <w:tcW w:w="1663" w:type="dxa"/>
          </w:tcPr>
          <w:p>
            <w:pPr>
              <w:pStyle w:val="TableParagraph"/>
              <w:spacing w:line="272" w:lineRule="exact"/>
              <w:ind w:right="59"/>
              <w:rPr>
                <w:sz w:val="24"/>
              </w:rPr>
            </w:pPr>
            <w:r>
              <w:rPr>
                <w:spacing w:val="-2"/>
                <w:sz w:val="24"/>
              </w:rPr>
              <w:t>(1.270)</w:t>
            </w:r>
          </w:p>
        </w:tc>
      </w:tr>
      <w:tr>
        <w:trPr>
          <w:trHeight w:val="294" w:hRule="atLeast"/>
        </w:trPr>
        <w:tc>
          <w:tcPr>
            <w:tcW w:w="3319" w:type="dxa"/>
          </w:tcPr>
          <w:p>
            <w:pPr>
              <w:pStyle w:val="TableParagraph"/>
              <w:spacing w:line="275" w:lineRule="exact"/>
              <w:ind w:left="69"/>
              <w:jc w:val="left"/>
              <w:rPr>
                <w:b/>
                <w:sz w:val="24"/>
              </w:rPr>
            </w:pPr>
            <w:r>
              <w:rPr>
                <w:b/>
                <w:spacing w:val="-2"/>
                <w:sz w:val="24"/>
              </w:rPr>
              <w:t>Totais</w:t>
            </w:r>
          </w:p>
        </w:tc>
        <w:tc>
          <w:tcPr>
            <w:tcW w:w="1663" w:type="dxa"/>
          </w:tcPr>
          <w:p>
            <w:pPr>
              <w:pStyle w:val="TableParagraph"/>
              <w:spacing w:line="275" w:lineRule="exact"/>
              <w:ind w:right="55"/>
              <w:rPr>
                <w:b/>
                <w:sz w:val="24"/>
              </w:rPr>
            </w:pPr>
            <w:r>
              <w:rPr>
                <w:b/>
                <w:spacing w:val="-2"/>
                <w:sz w:val="24"/>
              </w:rPr>
              <w:t>(54.787)</w:t>
            </w:r>
          </w:p>
        </w:tc>
        <w:tc>
          <w:tcPr>
            <w:tcW w:w="1665" w:type="dxa"/>
          </w:tcPr>
          <w:p>
            <w:pPr>
              <w:pStyle w:val="TableParagraph"/>
              <w:spacing w:line="275" w:lineRule="exact"/>
              <w:ind w:right="57"/>
              <w:rPr>
                <w:b/>
                <w:sz w:val="24"/>
              </w:rPr>
            </w:pPr>
            <w:r>
              <w:rPr>
                <w:b/>
                <w:spacing w:val="-2"/>
                <w:sz w:val="24"/>
              </w:rPr>
              <w:t>(148.575)</w:t>
            </w:r>
          </w:p>
        </w:tc>
        <w:tc>
          <w:tcPr>
            <w:tcW w:w="1663" w:type="dxa"/>
          </w:tcPr>
          <w:p>
            <w:pPr>
              <w:pStyle w:val="TableParagraph"/>
              <w:spacing w:line="275" w:lineRule="exact"/>
              <w:ind w:right="54"/>
              <w:rPr>
                <w:b/>
                <w:sz w:val="24"/>
              </w:rPr>
            </w:pPr>
            <w:r>
              <w:rPr>
                <w:b/>
                <w:spacing w:val="-2"/>
                <w:sz w:val="24"/>
              </w:rPr>
              <w:t>(47.478)</w:t>
            </w:r>
          </w:p>
        </w:tc>
        <w:tc>
          <w:tcPr>
            <w:tcW w:w="1663" w:type="dxa"/>
          </w:tcPr>
          <w:p>
            <w:pPr>
              <w:pStyle w:val="TableParagraph"/>
              <w:spacing w:line="275" w:lineRule="exact"/>
              <w:ind w:right="57"/>
              <w:rPr>
                <w:b/>
                <w:sz w:val="24"/>
              </w:rPr>
            </w:pPr>
            <w:r>
              <w:rPr>
                <w:b/>
                <w:spacing w:val="-2"/>
                <w:sz w:val="24"/>
              </w:rPr>
              <w:t>(140.986)</w:t>
            </w:r>
          </w:p>
        </w:tc>
      </w:tr>
    </w:tbl>
    <w:p>
      <w:pPr>
        <w:pStyle w:val="BodyText"/>
        <w:spacing w:before="3"/>
        <w:ind w:left="85" w:right="277"/>
        <w:jc w:val="both"/>
      </w:pPr>
      <w:r>
        <w:rPr/>
        <w:t>A</w:t>
      </w:r>
      <w:r>
        <w:rPr>
          <w:spacing w:val="-6"/>
        </w:rPr>
        <w:t> </w:t>
      </w:r>
      <w:r>
        <w:rPr/>
        <w:t>principal</w:t>
      </w:r>
      <w:r>
        <w:rPr>
          <w:spacing w:val="-6"/>
        </w:rPr>
        <w:t> </w:t>
      </w:r>
      <w:r>
        <w:rPr/>
        <w:t>variação</w:t>
      </w:r>
      <w:r>
        <w:rPr>
          <w:spacing w:val="-6"/>
        </w:rPr>
        <w:t> </w:t>
      </w:r>
      <w:r>
        <w:rPr/>
        <w:t>desta</w:t>
      </w:r>
      <w:r>
        <w:rPr>
          <w:spacing w:val="-6"/>
        </w:rPr>
        <w:t> </w:t>
      </w:r>
      <w:r>
        <w:rPr/>
        <w:t>rubrica</w:t>
      </w:r>
      <w:r>
        <w:rPr>
          <w:spacing w:val="-9"/>
        </w:rPr>
        <w:t> </w:t>
      </w:r>
      <w:r>
        <w:rPr/>
        <w:t>está</w:t>
      </w:r>
      <w:r>
        <w:rPr>
          <w:spacing w:val="-6"/>
        </w:rPr>
        <w:t> </w:t>
      </w:r>
      <w:r>
        <w:rPr/>
        <w:t>vinculada</w:t>
      </w:r>
      <w:r>
        <w:rPr>
          <w:spacing w:val="-6"/>
        </w:rPr>
        <w:t> </w:t>
      </w:r>
      <w:r>
        <w:rPr/>
        <w:t>com</w:t>
      </w:r>
      <w:r>
        <w:rPr>
          <w:spacing w:val="-4"/>
        </w:rPr>
        <w:t> </w:t>
      </w:r>
      <w:r>
        <w:rPr/>
        <w:t>os</w:t>
      </w:r>
      <w:r>
        <w:rPr>
          <w:spacing w:val="-6"/>
        </w:rPr>
        <w:t> </w:t>
      </w:r>
      <w:r>
        <w:rPr/>
        <w:t>valores</w:t>
      </w:r>
      <w:r>
        <w:rPr>
          <w:spacing w:val="-6"/>
        </w:rPr>
        <w:t> </w:t>
      </w:r>
      <w:r>
        <w:rPr/>
        <w:t>registrados</w:t>
      </w:r>
      <w:r>
        <w:rPr>
          <w:spacing w:val="-6"/>
        </w:rPr>
        <w:t> </w:t>
      </w:r>
      <w:r>
        <w:rPr/>
        <w:t>com</w:t>
      </w:r>
      <w:r>
        <w:rPr>
          <w:spacing w:val="-6"/>
        </w:rPr>
        <w:t> </w:t>
      </w:r>
      <w:r>
        <w:rPr/>
        <w:t>pessoal</w:t>
      </w:r>
      <w:r>
        <w:rPr>
          <w:spacing w:val="-6"/>
        </w:rPr>
        <w:t> </w:t>
      </w:r>
      <w:r>
        <w:rPr/>
        <w:t>e</w:t>
      </w:r>
      <w:r>
        <w:rPr>
          <w:spacing w:val="-9"/>
        </w:rPr>
        <w:t> </w:t>
      </w:r>
      <w:r>
        <w:rPr/>
        <w:t>encargos,</w:t>
      </w:r>
      <w:r>
        <w:rPr>
          <w:spacing w:val="-6"/>
        </w:rPr>
        <w:t> </w:t>
      </w:r>
      <w:r>
        <w:rPr/>
        <w:t>os quais sofrem impacto de acordo coletivo com dissidio, bem como promoções, contudo, cabe destacar que a variação negativa se deu pelos registros contábeis considerando o relatório atuarial, com impactos consideráveis no encerramento do período de julho a setembro de 2025. Os outros valores desta rubrica estão em linha, sem grandes variações.</w:t>
      </w:r>
    </w:p>
    <w:p>
      <w:pPr>
        <w:pStyle w:val="BodyText"/>
        <w:spacing w:before="292"/>
      </w:pPr>
    </w:p>
    <w:p>
      <w:pPr>
        <w:pStyle w:val="Heading2"/>
        <w:numPr>
          <w:ilvl w:val="0"/>
          <w:numId w:val="1"/>
        </w:numPr>
        <w:tabs>
          <w:tab w:pos="385" w:val="left" w:leader="none"/>
        </w:tabs>
        <w:spacing w:line="240" w:lineRule="auto" w:before="0" w:after="0"/>
        <w:ind w:left="385" w:right="0" w:hanging="300"/>
        <w:jc w:val="both"/>
      </w:pPr>
      <w:r>
        <w:rPr/>
        <mc:AlternateContent>
          <mc:Choice Requires="wps">
            <w:drawing>
              <wp:anchor distT="0" distB="0" distL="0" distR="0" allowOverlap="1" layoutInCell="1" locked="0" behindDoc="0" simplePos="0" relativeHeight="15745024">
                <wp:simplePos x="0" y="0"/>
                <wp:positionH relativeFrom="page">
                  <wp:posOffset>984504</wp:posOffset>
                </wp:positionH>
                <wp:positionV relativeFrom="paragraph">
                  <wp:posOffset>162171</wp:posOffset>
                </wp:positionV>
                <wp:extent cx="1781810" cy="10795"/>
                <wp:effectExtent l="0" t="0" r="0" b="0"/>
                <wp:wrapNone/>
                <wp:docPr id="265" name="Graphic 265"/>
                <wp:cNvGraphicFramePr>
                  <a:graphicFrameLocks/>
                </wp:cNvGraphicFramePr>
                <a:graphic>
                  <a:graphicData uri="http://schemas.microsoft.com/office/word/2010/wordprocessingShape">
                    <wps:wsp>
                      <wps:cNvPr id="265" name="Graphic 265"/>
                      <wps:cNvSpPr/>
                      <wps:spPr>
                        <a:xfrm>
                          <a:off x="0" y="0"/>
                          <a:ext cx="1781810" cy="10795"/>
                        </a:xfrm>
                        <a:custGeom>
                          <a:avLst/>
                          <a:gdLst/>
                          <a:ahLst/>
                          <a:cxnLst/>
                          <a:rect l="l" t="t" r="r" b="b"/>
                          <a:pathLst>
                            <a:path w="1781810" h="10795">
                              <a:moveTo>
                                <a:pt x="1781555" y="10667"/>
                              </a:moveTo>
                              <a:lnTo>
                                <a:pt x="0" y="10667"/>
                              </a:lnTo>
                              <a:lnTo>
                                <a:pt x="0" y="0"/>
                              </a:lnTo>
                              <a:lnTo>
                                <a:pt x="1781555" y="0"/>
                              </a:lnTo>
                              <a:lnTo>
                                <a:pt x="1781555"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7.520004pt;margin-top:12.769382pt;width:140.279995pt;height:.839996pt;mso-position-horizontal-relative:page;mso-position-vertical-relative:paragraph;z-index:15745024" id="docshape217" filled="true" fillcolor="#000000" stroked="false">
                <v:fill type="solid"/>
                <w10:wrap type="none"/>
              </v:rect>
            </w:pict>
          </mc:Fallback>
        </mc:AlternateContent>
      </w:r>
      <w:r>
        <w:rPr/>
        <w:t>–</w:t>
      </w:r>
      <w:r>
        <w:rPr>
          <w:spacing w:val="-2"/>
        </w:rPr>
        <w:t> </w:t>
      </w:r>
      <w:r>
        <w:rPr/>
        <w:t>Provisões contábeis</w:t>
      </w:r>
      <w:r>
        <w:rPr>
          <w:spacing w:val="-3"/>
        </w:rPr>
        <w:t> </w:t>
      </w:r>
      <w:r>
        <w:rPr>
          <w:spacing w:val="-2"/>
        </w:rPr>
        <w:t>líquidas</w:t>
      </w:r>
    </w:p>
    <w:p>
      <w:pPr>
        <w:pStyle w:val="BodyText"/>
        <w:rPr>
          <w:b/>
        </w:rPr>
      </w:pPr>
    </w:p>
    <w:p>
      <w:pPr>
        <w:pStyle w:val="BodyText"/>
        <w:ind w:left="85"/>
      </w:pPr>
      <w:r>
        <w:rPr/>
        <w:t>O grupo</w:t>
      </w:r>
      <w:r>
        <w:rPr>
          <w:spacing w:val="-1"/>
        </w:rPr>
        <w:t> </w:t>
      </w:r>
      <w:r>
        <w:rPr/>
        <w:t>está</w:t>
      </w:r>
      <w:r>
        <w:rPr>
          <w:spacing w:val="1"/>
        </w:rPr>
        <w:t> </w:t>
      </w:r>
      <w:r>
        <w:rPr/>
        <w:t>composto</w:t>
      </w:r>
      <w:r>
        <w:rPr>
          <w:spacing w:val="-4"/>
        </w:rPr>
        <w:t> </w:t>
      </w:r>
      <w:r>
        <w:rPr/>
        <w:t>da</w:t>
      </w:r>
      <w:r>
        <w:rPr>
          <w:spacing w:val="1"/>
        </w:rPr>
        <w:t> </w:t>
      </w:r>
      <w:r>
        <w:rPr/>
        <w:t>seguinte</w:t>
      </w:r>
      <w:r>
        <w:rPr>
          <w:spacing w:val="1"/>
        </w:rPr>
        <w:t> </w:t>
      </w:r>
      <w:r>
        <w:rPr>
          <w:spacing w:val="-2"/>
        </w:rPr>
        <w:t>maneira:</w:t>
      </w:r>
    </w:p>
    <w:p>
      <w:pPr>
        <w:pStyle w:val="BodyText"/>
        <w:spacing w:before="49"/>
        <w:rPr>
          <w:sz w:val="2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2"/>
        <w:gridCol w:w="1678"/>
        <w:gridCol w:w="1678"/>
        <w:gridCol w:w="1678"/>
        <w:gridCol w:w="1680"/>
      </w:tblGrid>
      <w:tr>
        <w:trPr>
          <w:trHeight w:val="587" w:hRule="atLeast"/>
        </w:trPr>
        <w:tc>
          <w:tcPr>
            <w:tcW w:w="3262" w:type="dxa"/>
            <w:tcBorders>
              <w:top w:val="nil"/>
              <w:left w:val="nil"/>
            </w:tcBorders>
          </w:tcPr>
          <w:p>
            <w:pPr>
              <w:pStyle w:val="TableParagraph"/>
              <w:jc w:val="left"/>
              <w:rPr>
                <w:rFonts w:ascii="Times New Roman"/>
                <w:sz w:val="22"/>
              </w:rPr>
            </w:pPr>
          </w:p>
        </w:tc>
        <w:tc>
          <w:tcPr>
            <w:tcW w:w="1678" w:type="dxa"/>
          </w:tcPr>
          <w:p>
            <w:pPr>
              <w:pStyle w:val="TableParagraph"/>
              <w:spacing w:line="292" w:lineRule="exact"/>
              <w:ind w:left="160"/>
              <w:jc w:val="left"/>
              <w:rPr>
                <w:b/>
                <w:sz w:val="24"/>
              </w:rPr>
            </w:pPr>
            <w:r>
              <w:rPr>
                <w:b/>
                <w:sz w:val="24"/>
              </w:rPr>
              <w:t>01/07/2025 </w:t>
            </w:r>
            <w:r>
              <w:rPr>
                <w:b/>
                <w:spacing w:val="-10"/>
                <w:sz w:val="24"/>
              </w:rPr>
              <w:t>a</w:t>
            </w:r>
          </w:p>
          <w:p>
            <w:pPr>
              <w:pStyle w:val="TableParagraph"/>
              <w:spacing w:line="273" w:lineRule="exact" w:before="2"/>
              <w:ind w:left="249"/>
              <w:jc w:val="left"/>
              <w:rPr>
                <w:b/>
                <w:sz w:val="24"/>
              </w:rPr>
            </w:pPr>
            <w:r>
              <w:rPr>
                <w:b/>
                <w:spacing w:val="-2"/>
                <w:sz w:val="24"/>
              </w:rPr>
              <w:t>30/09/2025</w:t>
            </w:r>
          </w:p>
        </w:tc>
        <w:tc>
          <w:tcPr>
            <w:tcW w:w="1678" w:type="dxa"/>
          </w:tcPr>
          <w:p>
            <w:pPr>
              <w:pStyle w:val="TableParagraph"/>
              <w:spacing w:line="292" w:lineRule="exact"/>
              <w:ind w:left="159"/>
              <w:jc w:val="left"/>
              <w:rPr>
                <w:b/>
                <w:sz w:val="24"/>
              </w:rPr>
            </w:pPr>
            <w:r>
              <w:rPr>
                <w:b/>
                <w:sz w:val="24"/>
              </w:rPr>
              <w:t>01/01/2025 </w:t>
            </w:r>
            <w:r>
              <w:rPr>
                <w:b/>
                <w:spacing w:val="-10"/>
                <w:sz w:val="24"/>
              </w:rPr>
              <w:t>a</w:t>
            </w:r>
          </w:p>
          <w:p>
            <w:pPr>
              <w:pStyle w:val="TableParagraph"/>
              <w:spacing w:line="273" w:lineRule="exact" w:before="2"/>
              <w:ind w:left="248"/>
              <w:jc w:val="left"/>
              <w:rPr>
                <w:b/>
                <w:sz w:val="24"/>
              </w:rPr>
            </w:pPr>
            <w:r>
              <w:rPr>
                <w:b/>
                <w:spacing w:val="-2"/>
                <w:sz w:val="24"/>
              </w:rPr>
              <w:t>30/09/2025</w:t>
            </w:r>
          </w:p>
        </w:tc>
        <w:tc>
          <w:tcPr>
            <w:tcW w:w="1678" w:type="dxa"/>
          </w:tcPr>
          <w:p>
            <w:pPr>
              <w:pStyle w:val="TableParagraph"/>
              <w:spacing w:line="292" w:lineRule="exact"/>
              <w:ind w:left="159"/>
              <w:jc w:val="left"/>
              <w:rPr>
                <w:b/>
                <w:sz w:val="24"/>
              </w:rPr>
            </w:pPr>
            <w:r>
              <w:rPr>
                <w:b/>
                <w:sz w:val="24"/>
              </w:rPr>
              <w:t>01/07/2024 </w:t>
            </w:r>
            <w:r>
              <w:rPr>
                <w:b/>
                <w:spacing w:val="-10"/>
                <w:sz w:val="24"/>
              </w:rPr>
              <w:t>a</w:t>
            </w:r>
          </w:p>
          <w:p>
            <w:pPr>
              <w:pStyle w:val="TableParagraph"/>
              <w:spacing w:line="273" w:lineRule="exact" w:before="2"/>
              <w:ind w:left="248"/>
              <w:jc w:val="left"/>
              <w:rPr>
                <w:b/>
                <w:sz w:val="24"/>
              </w:rPr>
            </w:pPr>
            <w:r>
              <w:rPr>
                <w:b/>
                <w:spacing w:val="-2"/>
                <w:sz w:val="24"/>
              </w:rPr>
              <w:t>30/09/2024</w:t>
            </w:r>
          </w:p>
        </w:tc>
        <w:tc>
          <w:tcPr>
            <w:tcW w:w="1680" w:type="dxa"/>
          </w:tcPr>
          <w:p>
            <w:pPr>
              <w:pStyle w:val="TableParagraph"/>
              <w:spacing w:line="292" w:lineRule="exact"/>
              <w:ind w:left="159"/>
              <w:jc w:val="left"/>
              <w:rPr>
                <w:b/>
                <w:sz w:val="24"/>
              </w:rPr>
            </w:pPr>
            <w:r>
              <w:rPr>
                <w:b/>
                <w:sz w:val="24"/>
              </w:rPr>
              <w:t>01/01/2024 </w:t>
            </w:r>
            <w:r>
              <w:rPr>
                <w:b/>
                <w:spacing w:val="-10"/>
                <w:sz w:val="24"/>
              </w:rPr>
              <w:t>a</w:t>
            </w:r>
          </w:p>
          <w:p>
            <w:pPr>
              <w:pStyle w:val="TableParagraph"/>
              <w:spacing w:line="273" w:lineRule="exact" w:before="2"/>
              <w:ind w:left="247"/>
              <w:jc w:val="left"/>
              <w:rPr>
                <w:b/>
                <w:sz w:val="24"/>
              </w:rPr>
            </w:pPr>
            <w:r>
              <w:rPr>
                <w:b/>
                <w:spacing w:val="-2"/>
                <w:sz w:val="24"/>
              </w:rPr>
              <w:t>30/09/2024</w:t>
            </w:r>
          </w:p>
        </w:tc>
      </w:tr>
      <w:tr>
        <w:trPr>
          <w:trHeight w:val="292" w:hRule="atLeast"/>
        </w:trPr>
        <w:tc>
          <w:tcPr>
            <w:tcW w:w="3262" w:type="dxa"/>
          </w:tcPr>
          <w:p>
            <w:pPr>
              <w:pStyle w:val="TableParagraph"/>
              <w:spacing w:line="272" w:lineRule="exact"/>
              <w:ind w:left="69"/>
              <w:jc w:val="left"/>
              <w:rPr>
                <w:sz w:val="24"/>
              </w:rPr>
            </w:pPr>
            <w:r>
              <w:rPr>
                <w:spacing w:val="-4"/>
                <w:sz w:val="24"/>
              </w:rPr>
              <w:t>PECLD</w:t>
            </w:r>
          </w:p>
        </w:tc>
        <w:tc>
          <w:tcPr>
            <w:tcW w:w="1678" w:type="dxa"/>
          </w:tcPr>
          <w:p>
            <w:pPr>
              <w:pStyle w:val="TableParagraph"/>
              <w:spacing w:line="272" w:lineRule="exact"/>
              <w:ind w:right="57"/>
              <w:rPr>
                <w:sz w:val="24"/>
              </w:rPr>
            </w:pPr>
            <w:r>
              <w:rPr>
                <w:spacing w:val="-4"/>
                <w:sz w:val="24"/>
              </w:rPr>
              <w:t>4.885</w:t>
            </w:r>
          </w:p>
        </w:tc>
        <w:tc>
          <w:tcPr>
            <w:tcW w:w="1678" w:type="dxa"/>
          </w:tcPr>
          <w:p>
            <w:pPr>
              <w:pStyle w:val="TableParagraph"/>
              <w:spacing w:line="272" w:lineRule="exact"/>
              <w:ind w:right="61"/>
              <w:rPr>
                <w:sz w:val="24"/>
              </w:rPr>
            </w:pPr>
            <w:r>
              <w:rPr>
                <w:spacing w:val="-2"/>
                <w:sz w:val="24"/>
              </w:rPr>
              <w:t>5.250</w:t>
            </w:r>
          </w:p>
        </w:tc>
        <w:tc>
          <w:tcPr>
            <w:tcW w:w="1678" w:type="dxa"/>
          </w:tcPr>
          <w:p>
            <w:pPr>
              <w:pStyle w:val="TableParagraph"/>
              <w:spacing w:line="272" w:lineRule="exact"/>
              <w:ind w:right="58"/>
              <w:rPr>
                <w:sz w:val="24"/>
              </w:rPr>
            </w:pPr>
            <w:r>
              <w:rPr>
                <w:spacing w:val="-2"/>
                <w:sz w:val="24"/>
              </w:rPr>
              <w:t>21.413</w:t>
            </w:r>
          </w:p>
        </w:tc>
        <w:tc>
          <w:tcPr>
            <w:tcW w:w="1680" w:type="dxa"/>
          </w:tcPr>
          <w:p>
            <w:pPr>
              <w:pStyle w:val="TableParagraph"/>
              <w:spacing w:line="272" w:lineRule="exact"/>
              <w:ind w:right="60"/>
              <w:rPr>
                <w:sz w:val="24"/>
              </w:rPr>
            </w:pPr>
            <w:r>
              <w:rPr>
                <w:spacing w:val="-2"/>
                <w:sz w:val="24"/>
              </w:rPr>
              <w:t>23.303</w:t>
            </w:r>
          </w:p>
        </w:tc>
      </w:tr>
      <w:tr>
        <w:trPr>
          <w:trHeight w:val="292" w:hRule="atLeast"/>
        </w:trPr>
        <w:tc>
          <w:tcPr>
            <w:tcW w:w="3262" w:type="dxa"/>
          </w:tcPr>
          <w:p>
            <w:pPr>
              <w:pStyle w:val="TableParagraph"/>
              <w:spacing w:line="272" w:lineRule="exact"/>
              <w:ind w:left="69"/>
              <w:jc w:val="left"/>
              <w:rPr>
                <w:sz w:val="24"/>
              </w:rPr>
            </w:pPr>
            <w:r>
              <w:rPr>
                <w:sz w:val="24"/>
              </w:rPr>
              <w:t>Provisão</w:t>
            </w:r>
            <w:r>
              <w:rPr>
                <w:spacing w:val="-2"/>
                <w:sz w:val="24"/>
              </w:rPr>
              <w:t> </w:t>
            </w:r>
            <w:r>
              <w:rPr>
                <w:sz w:val="24"/>
              </w:rPr>
              <w:t>de</w:t>
            </w:r>
            <w:r>
              <w:rPr>
                <w:spacing w:val="3"/>
                <w:sz w:val="24"/>
              </w:rPr>
              <w:t> </w:t>
            </w:r>
            <w:r>
              <w:rPr>
                <w:spacing w:val="-2"/>
                <w:sz w:val="24"/>
              </w:rPr>
              <w:t>férias</w:t>
            </w:r>
          </w:p>
        </w:tc>
        <w:tc>
          <w:tcPr>
            <w:tcW w:w="1678" w:type="dxa"/>
          </w:tcPr>
          <w:p>
            <w:pPr>
              <w:pStyle w:val="TableParagraph"/>
              <w:spacing w:line="272" w:lineRule="exact"/>
              <w:ind w:right="56"/>
              <w:rPr>
                <w:sz w:val="24"/>
              </w:rPr>
            </w:pPr>
            <w:r>
              <w:rPr>
                <w:spacing w:val="-2"/>
                <w:sz w:val="24"/>
              </w:rPr>
              <w:t>(417)</w:t>
            </w:r>
          </w:p>
        </w:tc>
        <w:tc>
          <w:tcPr>
            <w:tcW w:w="1678" w:type="dxa"/>
          </w:tcPr>
          <w:p>
            <w:pPr>
              <w:pStyle w:val="TableParagraph"/>
              <w:spacing w:line="272" w:lineRule="exact"/>
              <w:ind w:right="60"/>
              <w:rPr>
                <w:sz w:val="24"/>
              </w:rPr>
            </w:pPr>
            <w:r>
              <w:rPr>
                <w:spacing w:val="-2"/>
                <w:sz w:val="24"/>
              </w:rPr>
              <w:t>(709)</w:t>
            </w:r>
          </w:p>
        </w:tc>
        <w:tc>
          <w:tcPr>
            <w:tcW w:w="1678" w:type="dxa"/>
          </w:tcPr>
          <w:p>
            <w:pPr>
              <w:pStyle w:val="TableParagraph"/>
              <w:spacing w:line="272" w:lineRule="exact"/>
              <w:ind w:right="60"/>
              <w:rPr>
                <w:sz w:val="24"/>
              </w:rPr>
            </w:pPr>
            <w:r>
              <w:rPr>
                <w:spacing w:val="-2"/>
                <w:sz w:val="24"/>
              </w:rPr>
              <w:t>(261)</w:t>
            </w:r>
          </w:p>
        </w:tc>
        <w:tc>
          <w:tcPr>
            <w:tcW w:w="1680" w:type="dxa"/>
          </w:tcPr>
          <w:p>
            <w:pPr>
              <w:pStyle w:val="TableParagraph"/>
              <w:spacing w:line="272" w:lineRule="exact"/>
              <w:ind w:right="61"/>
              <w:rPr>
                <w:sz w:val="24"/>
              </w:rPr>
            </w:pPr>
            <w:r>
              <w:rPr>
                <w:spacing w:val="-5"/>
                <w:sz w:val="24"/>
              </w:rPr>
              <w:t>616</w:t>
            </w:r>
          </w:p>
        </w:tc>
      </w:tr>
      <w:tr>
        <w:trPr>
          <w:trHeight w:val="292" w:hRule="atLeast"/>
        </w:trPr>
        <w:tc>
          <w:tcPr>
            <w:tcW w:w="3262" w:type="dxa"/>
          </w:tcPr>
          <w:p>
            <w:pPr>
              <w:pStyle w:val="TableParagraph"/>
              <w:spacing w:line="272" w:lineRule="exact"/>
              <w:ind w:left="69"/>
              <w:jc w:val="left"/>
              <w:rPr>
                <w:sz w:val="24"/>
              </w:rPr>
            </w:pPr>
            <w:r>
              <w:rPr>
                <w:sz w:val="24"/>
              </w:rPr>
              <w:t>Provisão</w:t>
            </w:r>
            <w:r>
              <w:rPr>
                <w:spacing w:val="-2"/>
                <w:sz w:val="24"/>
              </w:rPr>
              <w:t> </w:t>
            </w:r>
            <w:r>
              <w:rPr>
                <w:sz w:val="24"/>
              </w:rPr>
              <w:t>para</w:t>
            </w:r>
            <w:r>
              <w:rPr>
                <w:spacing w:val="-2"/>
                <w:sz w:val="24"/>
              </w:rPr>
              <w:t> </w:t>
            </w:r>
            <w:r>
              <w:rPr>
                <w:sz w:val="24"/>
              </w:rPr>
              <w:t>o</w:t>
            </w:r>
            <w:r>
              <w:rPr>
                <w:spacing w:val="1"/>
                <w:sz w:val="24"/>
              </w:rPr>
              <w:t> </w:t>
            </w:r>
            <w:r>
              <w:rPr>
                <w:sz w:val="24"/>
              </w:rPr>
              <w:t>13º</w:t>
            </w:r>
            <w:r>
              <w:rPr>
                <w:spacing w:val="2"/>
                <w:sz w:val="24"/>
              </w:rPr>
              <w:t> </w:t>
            </w:r>
            <w:r>
              <w:rPr>
                <w:spacing w:val="-2"/>
                <w:sz w:val="24"/>
              </w:rPr>
              <w:t>salário</w:t>
            </w:r>
          </w:p>
        </w:tc>
        <w:tc>
          <w:tcPr>
            <w:tcW w:w="1678" w:type="dxa"/>
          </w:tcPr>
          <w:p>
            <w:pPr>
              <w:pStyle w:val="TableParagraph"/>
              <w:spacing w:line="272" w:lineRule="exact"/>
              <w:ind w:right="56"/>
              <w:rPr>
                <w:sz w:val="24"/>
              </w:rPr>
            </w:pPr>
            <w:r>
              <w:rPr>
                <w:spacing w:val="-2"/>
                <w:sz w:val="24"/>
              </w:rPr>
              <w:t>(2.126)</w:t>
            </w:r>
          </w:p>
        </w:tc>
        <w:tc>
          <w:tcPr>
            <w:tcW w:w="1678" w:type="dxa"/>
          </w:tcPr>
          <w:p>
            <w:pPr>
              <w:pStyle w:val="TableParagraph"/>
              <w:spacing w:line="272" w:lineRule="exact"/>
              <w:ind w:right="58"/>
              <w:rPr>
                <w:sz w:val="24"/>
              </w:rPr>
            </w:pPr>
            <w:r>
              <w:rPr>
                <w:spacing w:val="-2"/>
                <w:sz w:val="24"/>
              </w:rPr>
              <w:t>(6.606)</w:t>
            </w:r>
          </w:p>
        </w:tc>
        <w:tc>
          <w:tcPr>
            <w:tcW w:w="1678" w:type="dxa"/>
          </w:tcPr>
          <w:p>
            <w:pPr>
              <w:pStyle w:val="TableParagraph"/>
              <w:spacing w:line="272" w:lineRule="exact"/>
              <w:ind w:right="60"/>
              <w:rPr>
                <w:sz w:val="24"/>
              </w:rPr>
            </w:pPr>
            <w:r>
              <w:rPr>
                <w:spacing w:val="-2"/>
                <w:sz w:val="24"/>
              </w:rPr>
              <w:t>(1.986)</w:t>
            </w:r>
          </w:p>
        </w:tc>
        <w:tc>
          <w:tcPr>
            <w:tcW w:w="1680" w:type="dxa"/>
          </w:tcPr>
          <w:p>
            <w:pPr>
              <w:pStyle w:val="TableParagraph"/>
              <w:spacing w:line="272" w:lineRule="exact"/>
              <w:ind w:right="62"/>
              <w:rPr>
                <w:sz w:val="24"/>
              </w:rPr>
            </w:pPr>
            <w:r>
              <w:rPr>
                <w:spacing w:val="-2"/>
                <w:sz w:val="24"/>
              </w:rPr>
              <w:t>(5.804)</w:t>
            </w:r>
          </w:p>
        </w:tc>
      </w:tr>
      <w:tr>
        <w:trPr>
          <w:trHeight w:val="294" w:hRule="atLeast"/>
        </w:trPr>
        <w:tc>
          <w:tcPr>
            <w:tcW w:w="3262" w:type="dxa"/>
          </w:tcPr>
          <w:p>
            <w:pPr>
              <w:pStyle w:val="TableParagraph"/>
              <w:spacing w:line="275" w:lineRule="exact"/>
              <w:ind w:left="69"/>
              <w:jc w:val="left"/>
              <w:rPr>
                <w:sz w:val="24"/>
              </w:rPr>
            </w:pPr>
            <w:r>
              <w:rPr>
                <w:sz w:val="24"/>
              </w:rPr>
              <w:t>Provisão</w:t>
            </w:r>
            <w:r>
              <w:rPr>
                <w:spacing w:val="-2"/>
                <w:sz w:val="24"/>
              </w:rPr>
              <w:t> </w:t>
            </w:r>
            <w:r>
              <w:rPr>
                <w:sz w:val="24"/>
              </w:rPr>
              <w:t>p/</w:t>
            </w:r>
            <w:r>
              <w:rPr>
                <w:spacing w:val="1"/>
                <w:sz w:val="24"/>
              </w:rPr>
              <w:t> </w:t>
            </w:r>
            <w:r>
              <w:rPr>
                <w:sz w:val="24"/>
              </w:rPr>
              <w:t>FGTS do 13º </w:t>
            </w:r>
            <w:r>
              <w:rPr>
                <w:spacing w:val="-2"/>
                <w:sz w:val="24"/>
              </w:rPr>
              <w:t>salário</w:t>
            </w:r>
          </w:p>
        </w:tc>
        <w:tc>
          <w:tcPr>
            <w:tcW w:w="1678" w:type="dxa"/>
          </w:tcPr>
          <w:p>
            <w:pPr>
              <w:pStyle w:val="TableParagraph"/>
              <w:spacing w:line="275" w:lineRule="exact"/>
              <w:ind w:right="59"/>
              <w:rPr>
                <w:sz w:val="24"/>
              </w:rPr>
            </w:pPr>
            <w:r>
              <w:rPr>
                <w:spacing w:val="-2"/>
                <w:sz w:val="24"/>
              </w:rPr>
              <w:t>(131)</w:t>
            </w:r>
          </w:p>
        </w:tc>
        <w:tc>
          <w:tcPr>
            <w:tcW w:w="1678" w:type="dxa"/>
          </w:tcPr>
          <w:p>
            <w:pPr>
              <w:pStyle w:val="TableParagraph"/>
              <w:spacing w:line="275" w:lineRule="exact"/>
              <w:ind w:right="60"/>
              <w:rPr>
                <w:sz w:val="24"/>
              </w:rPr>
            </w:pPr>
            <w:r>
              <w:rPr>
                <w:spacing w:val="-2"/>
                <w:sz w:val="24"/>
              </w:rPr>
              <w:t>(407)</w:t>
            </w:r>
          </w:p>
        </w:tc>
        <w:tc>
          <w:tcPr>
            <w:tcW w:w="1678" w:type="dxa"/>
          </w:tcPr>
          <w:p>
            <w:pPr>
              <w:pStyle w:val="TableParagraph"/>
              <w:spacing w:line="275" w:lineRule="exact"/>
              <w:ind w:right="60"/>
              <w:rPr>
                <w:sz w:val="24"/>
              </w:rPr>
            </w:pPr>
            <w:r>
              <w:rPr>
                <w:spacing w:val="-2"/>
                <w:sz w:val="24"/>
              </w:rPr>
              <w:t>(123)</w:t>
            </w:r>
          </w:p>
        </w:tc>
        <w:tc>
          <w:tcPr>
            <w:tcW w:w="1680" w:type="dxa"/>
          </w:tcPr>
          <w:p>
            <w:pPr>
              <w:pStyle w:val="TableParagraph"/>
              <w:spacing w:line="275" w:lineRule="exact"/>
              <w:ind w:right="62"/>
              <w:rPr>
                <w:sz w:val="24"/>
              </w:rPr>
            </w:pPr>
            <w:r>
              <w:rPr>
                <w:spacing w:val="-2"/>
                <w:sz w:val="24"/>
              </w:rPr>
              <w:t>(358)</w:t>
            </w:r>
          </w:p>
        </w:tc>
      </w:tr>
      <w:tr>
        <w:trPr>
          <w:trHeight w:val="292" w:hRule="atLeast"/>
        </w:trPr>
        <w:tc>
          <w:tcPr>
            <w:tcW w:w="3262" w:type="dxa"/>
          </w:tcPr>
          <w:p>
            <w:pPr>
              <w:pStyle w:val="TableParagraph"/>
              <w:spacing w:line="272" w:lineRule="exact"/>
              <w:ind w:left="69"/>
              <w:jc w:val="left"/>
              <w:rPr>
                <w:sz w:val="24"/>
              </w:rPr>
            </w:pPr>
            <w:r>
              <w:rPr>
                <w:sz w:val="24"/>
              </w:rPr>
              <w:t>Provisão</w:t>
            </w:r>
            <w:r>
              <w:rPr>
                <w:spacing w:val="-1"/>
                <w:sz w:val="24"/>
              </w:rPr>
              <w:t> </w:t>
            </w:r>
            <w:r>
              <w:rPr>
                <w:sz w:val="24"/>
              </w:rPr>
              <w:t>para</w:t>
            </w:r>
            <w:r>
              <w:rPr>
                <w:spacing w:val="3"/>
                <w:sz w:val="24"/>
              </w:rPr>
              <w:t> </w:t>
            </w:r>
            <w:r>
              <w:rPr>
                <w:spacing w:val="-2"/>
                <w:sz w:val="24"/>
              </w:rPr>
              <w:t>contingências</w:t>
            </w:r>
          </w:p>
        </w:tc>
        <w:tc>
          <w:tcPr>
            <w:tcW w:w="1678" w:type="dxa"/>
          </w:tcPr>
          <w:p>
            <w:pPr>
              <w:pStyle w:val="TableParagraph"/>
              <w:spacing w:line="272" w:lineRule="exact"/>
              <w:ind w:right="56"/>
              <w:rPr>
                <w:sz w:val="24"/>
              </w:rPr>
            </w:pPr>
            <w:r>
              <w:rPr>
                <w:spacing w:val="-2"/>
                <w:sz w:val="24"/>
              </w:rPr>
              <w:t>(24.754)</w:t>
            </w:r>
          </w:p>
        </w:tc>
        <w:tc>
          <w:tcPr>
            <w:tcW w:w="1678" w:type="dxa"/>
          </w:tcPr>
          <w:p>
            <w:pPr>
              <w:pStyle w:val="TableParagraph"/>
              <w:spacing w:line="272" w:lineRule="exact"/>
              <w:ind w:right="59"/>
              <w:rPr>
                <w:sz w:val="24"/>
              </w:rPr>
            </w:pPr>
            <w:r>
              <w:rPr>
                <w:spacing w:val="-2"/>
                <w:sz w:val="24"/>
              </w:rPr>
              <w:t>1.292.160</w:t>
            </w:r>
          </w:p>
        </w:tc>
        <w:tc>
          <w:tcPr>
            <w:tcW w:w="1678" w:type="dxa"/>
          </w:tcPr>
          <w:p>
            <w:pPr>
              <w:pStyle w:val="TableParagraph"/>
              <w:spacing w:line="272" w:lineRule="exact"/>
              <w:ind w:right="55"/>
              <w:rPr>
                <w:sz w:val="24"/>
              </w:rPr>
            </w:pPr>
            <w:r>
              <w:rPr>
                <w:spacing w:val="-2"/>
                <w:sz w:val="24"/>
              </w:rPr>
              <w:t>(63.250)</w:t>
            </w:r>
          </w:p>
        </w:tc>
        <w:tc>
          <w:tcPr>
            <w:tcW w:w="1680" w:type="dxa"/>
          </w:tcPr>
          <w:p>
            <w:pPr>
              <w:pStyle w:val="TableParagraph"/>
              <w:spacing w:line="272" w:lineRule="exact"/>
              <w:ind w:right="62"/>
              <w:rPr>
                <w:sz w:val="24"/>
              </w:rPr>
            </w:pPr>
            <w:r>
              <w:rPr>
                <w:spacing w:val="-2"/>
                <w:sz w:val="24"/>
              </w:rPr>
              <w:t>(319.142)</w:t>
            </w:r>
          </w:p>
        </w:tc>
      </w:tr>
      <w:tr>
        <w:trPr>
          <w:trHeight w:val="292" w:hRule="atLeast"/>
        </w:trPr>
        <w:tc>
          <w:tcPr>
            <w:tcW w:w="3262" w:type="dxa"/>
          </w:tcPr>
          <w:p>
            <w:pPr>
              <w:pStyle w:val="TableParagraph"/>
              <w:spacing w:line="272" w:lineRule="exact"/>
              <w:ind w:left="69"/>
              <w:jc w:val="left"/>
              <w:rPr>
                <w:b/>
                <w:sz w:val="24"/>
              </w:rPr>
            </w:pPr>
            <w:r>
              <w:rPr>
                <w:b/>
                <w:spacing w:val="-2"/>
                <w:sz w:val="24"/>
              </w:rPr>
              <w:t>Totais</w:t>
            </w:r>
          </w:p>
        </w:tc>
        <w:tc>
          <w:tcPr>
            <w:tcW w:w="1678" w:type="dxa"/>
          </w:tcPr>
          <w:p>
            <w:pPr>
              <w:pStyle w:val="TableParagraph"/>
              <w:spacing w:line="272" w:lineRule="exact"/>
              <w:ind w:right="56"/>
              <w:rPr>
                <w:b/>
                <w:sz w:val="24"/>
              </w:rPr>
            </w:pPr>
            <w:r>
              <w:rPr>
                <w:b/>
                <w:spacing w:val="-2"/>
                <w:sz w:val="24"/>
              </w:rPr>
              <w:t>(22.543)</w:t>
            </w:r>
          </w:p>
        </w:tc>
        <w:tc>
          <w:tcPr>
            <w:tcW w:w="1678" w:type="dxa"/>
          </w:tcPr>
          <w:p>
            <w:pPr>
              <w:pStyle w:val="TableParagraph"/>
              <w:spacing w:line="272" w:lineRule="exact"/>
              <w:ind w:right="56"/>
              <w:rPr>
                <w:b/>
                <w:sz w:val="24"/>
              </w:rPr>
            </w:pPr>
            <w:r>
              <w:rPr>
                <w:b/>
                <w:spacing w:val="-2"/>
                <w:sz w:val="24"/>
              </w:rPr>
              <w:t>1.289.688</w:t>
            </w:r>
          </w:p>
        </w:tc>
        <w:tc>
          <w:tcPr>
            <w:tcW w:w="1678" w:type="dxa"/>
          </w:tcPr>
          <w:p>
            <w:pPr>
              <w:pStyle w:val="TableParagraph"/>
              <w:spacing w:line="272" w:lineRule="exact"/>
              <w:ind w:right="56"/>
              <w:rPr>
                <w:b/>
                <w:sz w:val="24"/>
              </w:rPr>
            </w:pPr>
            <w:r>
              <w:rPr>
                <w:b/>
                <w:spacing w:val="-2"/>
                <w:sz w:val="24"/>
              </w:rPr>
              <w:t>(44.207)</w:t>
            </w:r>
          </w:p>
        </w:tc>
        <w:tc>
          <w:tcPr>
            <w:tcW w:w="1680" w:type="dxa"/>
          </w:tcPr>
          <w:p>
            <w:pPr>
              <w:pStyle w:val="TableParagraph"/>
              <w:spacing w:line="272" w:lineRule="exact"/>
              <w:ind w:right="60"/>
              <w:rPr>
                <w:b/>
                <w:sz w:val="24"/>
              </w:rPr>
            </w:pPr>
            <w:r>
              <w:rPr>
                <w:b/>
                <w:spacing w:val="-2"/>
                <w:sz w:val="24"/>
              </w:rPr>
              <w:t>(301.385)</w:t>
            </w:r>
          </w:p>
        </w:tc>
      </w:tr>
    </w:tbl>
    <w:p>
      <w:pPr>
        <w:pStyle w:val="BodyText"/>
      </w:pPr>
    </w:p>
    <w:p>
      <w:pPr>
        <w:pStyle w:val="BodyText"/>
        <w:spacing w:before="2"/>
      </w:pPr>
    </w:p>
    <w:p>
      <w:pPr>
        <w:pStyle w:val="BodyText"/>
        <w:ind w:left="85" w:right="278"/>
      </w:pPr>
      <w:r>
        <w:rPr/>
        <w:t>Em</w:t>
      </w:r>
      <w:r>
        <w:rPr>
          <w:spacing w:val="-14"/>
        </w:rPr>
        <w:t> </w:t>
      </w:r>
      <w:r>
        <w:rPr/>
        <w:t>relação</w:t>
      </w:r>
      <w:r>
        <w:rPr>
          <w:spacing w:val="-13"/>
        </w:rPr>
        <w:t> </w:t>
      </w:r>
      <w:r>
        <w:rPr/>
        <w:t>à</w:t>
      </w:r>
      <w:r>
        <w:rPr>
          <w:spacing w:val="-13"/>
        </w:rPr>
        <w:t> </w:t>
      </w:r>
      <w:r>
        <w:rPr/>
        <w:t>Provisão</w:t>
      </w:r>
      <w:r>
        <w:rPr>
          <w:spacing w:val="-14"/>
        </w:rPr>
        <w:t> </w:t>
      </w:r>
      <w:r>
        <w:rPr/>
        <w:t>para</w:t>
      </w:r>
      <w:r>
        <w:rPr>
          <w:spacing w:val="-11"/>
        </w:rPr>
        <w:t> </w:t>
      </w:r>
      <w:r>
        <w:rPr/>
        <w:t>contingências,</w:t>
      </w:r>
      <w:r>
        <w:rPr>
          <w:spacing w:val="-12"/>
        </w:rPr>
        <w:t> </w:t>
      </w:r>
      <w:r>
        <w:rPr/>
        <w:t>a</w:t>
      </w:r>
      <w:r>
        <w:rPr>
          <w:spacing w:val="-14"/>
        </w:rPr>
        <w:t> </w:t>
      </w:r>
      <w:r>
        <w:rPr/>
        <w:t>variação</w:t>
      </w:r>
      <w:r>
        <w:rPr>
          <w:spacing w:val="-11"/>
        </w:rPr>
        <w:t> </w:t>
      </w:r>
      <w:r>
        <w:rPr/>
        <w:t>está</w:t>
      </w:r>
      <w:r>
        <w:rPr>
          <w:spacing w:val="-12"/>
        </w:rPr>
        <w:t> </w:t>
      </w:r>
      <w:r>
        <w:rPr/>
        <w:t>representada</w:t>
      </w:r>
      <w:r>
        <w:rPr>
          <w:spacing w:val="-14"/>
        </w:rPr>
        <w:t> </w:t>
      </w:r>
      <w:r>
        <w:rPr/>
        <w:t>pela</w:t>
      </w:r>
      <w:r>
        <w:rPr>
          <w:spacing w:val="-11"/>
        </w:rPr>
        <w:t> </w:t>
      </w:r>
      <w:r>
        <w:rPr/>
        <w:t>reversão</w:t>
      </w:r>
      <w:r>
        <w:rPr>
          <w:spacing w:val="-14"/>
        </w:rPr>
        <w:t> </w:t>
      </w:r>
      <w:r>
        <w:rPr/>
        <w:t>das</w:t>
      </w:r>
      <w:r>
        <w:rPr>
          <w:spacing w:val="-11"/>
        </w:rPr>
        <w:t> </w:t>
      </w:r>
      <w:r>
        <w:rPr/>
        <w:t>contingências cíveis</w:t>
      </w:r>
      <w:r>
        <w:rPr>
          <w:spacing w:val="2"/>
        </w:rPr>
        <w:t> </w:t>
      </w:r>
      <w:r>
        <w:rPr/>
        <w:t>com</w:t>
      </w:r>
      <w:r>
        <w:rPr>
          <w:spacing w:val="4"/>
        </w:rPr>
        <w:t> </w:t>
      </w:r>
      <w:r>
        <w:rPr/>
        <w:t>o Portus,</w:t>
      </w:r>
      <w:r>
        <w:rPr>
          <w:spacing w:val="2"/>
        </w:rPr>
        <w:t> </w:t>
      </w:r>
      <w:r>
        <w:rPr/>
        <w:t>a</w:t>
      </w:r>
      <w:r>
        <w:rPr>
          <w:spacing w:val="1"/>
        </w:rPr>
        <w:t> </w:t>
      </w:r>
      <w:r>
        <w:rPr/>
        <w:t>qual</w:t>
      </w:r>
      <w:r>
        <w:rPr>
          <w:spacing w:val="2"/>
        </w:rPr>
        <w:t> </w:t>
      </w:r>
      <w:r>
        <w:rPr/>
        <w:t>está</w:t>
      </w:r>
      <w:r>
        <w:rPr>
          <w:spacing w:val="1"/>
        </w:rPr>
        <w:t> </w:t>
      </w:r>
      <w:r>
        <w:rPr/>
        <w:t>totalmente</w:t>
      </w:r>
      <w:r>
        <w:rPr>
          <w:spacing w:val="3"/>
        </w:rPr>
        <w:t> </w:t>
      </w:r>
      <w:r>
        <w:rPr/>
        <w:t>vinculada</w:t>
      </w:r>
      <w:r>
        <w:rPr>
          <w:spacing w:val="2"/>
        </w:rPr>
        <w:t> </w:t>
      </w:r>
      <w:r>
        <w:rPr/>
        <w:t>com o</w:t>
      </w:r>
      <w:r>
        <w:rPr>
          <w:spacing w:val="2"/>
        </w:rPr>
        <w:t> </w:t>
      </w:r>
      <w:r>
        <w:rPr/>
        <w:t>termo</w:t>
      </w:r>
      <w:r>
        <w:rPr>
          <w:spacing w:val="1"/>
        </w:rPr>
        <w:t> </w:t>
      </w:r>
      <w:r>
        <w:rPr/>
        <w:t>de composição</w:t>
      </w:r>
      <w:r>
        <w:rPr>
          <w:spacing w:val="5"/>
        </w:rPr>
        <w:t> </w:t>
      </w:r>
      <w:r>
        <w:rPr/>
        <w:t>e ajuste</w:t>
      </w:r>
      <w:r>
        <w:rPr>
          <w:spacing w:val="3"/>
        </w:rPr>
        <w:t> </w:t>
      </w:r>
      <w:r>
        <w:rPr/>
        <w:t>da</w:t>
      </w:r>
      <w:r>
        <w:rPr>
          <w:spacing w:val="-1"/>
        </w:rPr>
        <w:t> </w:t>
      </w:r>
      <w:r>
        <w:rPr/>
        <w:t>dívida</w:t>
      </w:r>
      <w:r>
        <w:rPr>
          <w:spacing w:val="5"/>
        </w:rPr>
        <w:t> </w:t>
      </w:r>
      <w:r>
        <w:rPr>
          <w:spacing w:val="-10"/>
        </w:rPr>
        <w:t>–</w:t>
      </w:r>
    </w:p>
    <w:p>
      <w:pPr>
        <w:pStyle w:val="BodyText"/>
        <w:spacing w:after="0"/>
        <w:sectPr>
          <w:pgSz w:w="11910" w:h="16840"/>
          <w:pgMar w:header="1006" w:footer="1002" w:top="2000" w:bottom="1240" w:left="992" w:right="566"/>
        </w:sectPr>
      </w:pPr>
    </w:p>
    <w:p>
      <w:pPr>
        <w:pStyle w:val="BodyText"/>
        <w:spacing w:before="90"/>
      </w:pPr>
    </w:p>
    <w:p>
      <w:pPr>
        <w:pStyle w:val="BodyText"/>
        <w:ind w:left="85" w:right="166"/>
      </w:pPr>
      <w:r>
        <w:rPr/>
        <w:t>TCD firmado com o Portus. Neste referido termo, a Companhia assumiu a responsabilidade de arcar</w:t>
      </w:r>
      <w:r>
        <w:rPr>
          <w:spacing w:val="40"/>
        </w:rPr>
        <w:t> </w:t>
      </w:r>
      <w:r>
        <w:rPr/>
        <w:t>com o valor de R$ 890.148 mil. Vide mais detalhes na nota explicativa n° 18.</w:t>
      </w:r>
    </w:p>
    <w:p>
      <w:pPr>
        <w:pStyle w:val="BodyText"/>
      </w:pPr>
    </w:p>
    <w:p>
      <w:pPr>
        <w:pStyle w:val="BodyText"/>
        <w:spacing w:before="2"/>
      </w:pPr>
    </w:p>
    <w:p>
      <w:pPr>
        <w:pStyle w:val="Heading2"/>
        <w:numPr>
          <w:ilvl w:val="0"/>
          <w:numId w:val="1"/>
        </w:numPr>
        <w:tabs>
          <w:tab w:pos="385" w:val="left" w:leader="none"/>
        </w:tabs>
        <w:spacing w:line="240" w:lineRule="auto" w:before="0" w:after="0"/>
        <w:ind w:left="385" w:right="0" w:hanging="300"/>
        <w:jc w:val="left"/>
      </w:pPr>
      <w:r>
        <w:rPr/>
        <w:t>–</w:t>
      </w:r>
      <w:r>
        <w:rPr>
          <w:spacing w:val="-2"/>
        </w:rPr>
        <w:t> </w:t>
      </w:r>
      <w:r>
        <w:rPr>
          <w:u w:val="single"/>
        </w:rPr>
        <w:t>Outras</w:t>
      </w:r>
      <w:r>
        <w:rPr>
          <w:spacing w:val="-3"/>
          <w:u w:val="single"/>
        </w:rPr>
        <w:t> </w:t>
      </w:r>
      <w:r>
        <w:rPr>
          <w:u w:val="single"/>
        </w:rPr>
        <w:t>receitas</w:t>
      </w:r>
      <w:r>
        <w:rPr>
          <w:spacing w:val="1"/>
          <w:u w:val="single"/>
        </w:rPr>
        <w:t> </w:t>
      </w:r>
      <w:r>
        <w:rPr>
          <w:spacing w:val="-2"/>
          <w:u w:val="single"/>
        </w:rPr>
        <w:t>operacionais</w:t>
      </w:r>
    </w:p>
    <w:p>
      <w:pPr>
        <w:pStyle w:val="BodyText"/>
        <w:spacing w:before="293"/>
        <w:ind w:left="85"/>
      </w:pPr>
      <w:r>
        <w:rPr/>
        <w:t>O grupo</w:t>
      </w:r>
      <w:r>
        <w:rPr>
          <w:spacing w:val="-1"/>
        </w:rPr>
        <w:t> </w:t>
      </w:r>
      <w:r>
        <w:rPr/>
        <w:t>está</w:t>
      </w:r>
      <w:r>
        <w:rPr>
          <w:spacing w:val="1"/>
        </w:rPr>
        <w:t> </w:t>
      </w:r>
      <w:r>
        <w:rPr/>
        <w:t>composto</w:t>
      </w:r>
      <w:r>
        <w:rPr>
          <w:spacing w:val="-4"/>
        </w:rPr>
        <w:t> </w:t>
      </w:r>
      <w:r>
        <w:rPr/>
        <w:t>da</w:t>
      </w:r>
      <w:r>
        <w:rPr>
          <w:spacing w:val="1"/>
        </w:rPr>
        <w:t> </w:t>
      </w:r>
      <w:r>
        <w:rPr/>
        <w:t>seguinte</w:t>
      </w:r>
      <w:r>
        <w:rPr>
          <w:spacing w:val="1"/>
        </w:rPr>
        <w:t> </w:t>
      </w:r>
      <w:r>
        <w:rPr>
          <w:spacing w:val="-2"/>
        </w:rPr>
        <w:t>maneira:</w:t>
      </w:r>
    </w:p>
    <w:p>
      <w:pPr>
        <w:pStyle w:val="BodyText"/>
        <w:spacing w:before="48" w:after="1"/>
        <w:rPr>
          <w:sz w:val="20"/>
        </w:rPr>
      </w:pPr>
    </w:p>
    <w:tbl>
      <w:tblPr>
        <w:tblW w:w="0" w:type="auto"/>
        <w:jc w:val="left"/>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2"/>
        <w:gridCol w:w="1678"/>
        <w:gridCol w:w="1678"/>
        <w:gridCol w:w="1678"/>
        <w:gridCol w:w="1680"/>
      </w:tblGrid>
      <w:tr>
        <w:trPr>
          <w:trHeight w:val="585" w:hRule="atLeast"/>
        </w:trPr>
        <w:tc>
          <w:tcPr>
            <w:tcW w:w="3262" w:type="dxa"/>
            <w:tcBorders>
              <w:top w:val="nil"/>
              <w:left w:val="nil"/>
            </w:tcBorders>
          </w:tcPr>
          <w:p>
            <w:pPr>
              <w:pStyle w:val="TableParagraph"/>
              <w:jc w:val="left"/>
              <w:rPr>
                <w:rFonts w:ascii="Times New Roman"/>
                <w:sz w:val="22"/>
              </w:rPr>
            </w:pPr>
          </w:p>
        </w:tc>
        <w:tc>
          <w:tcPr>
            <w:tcW w:w="1678" w:type="dxa"/>
          </w:tcPr>
          <w:p>
            <w:pPr>
              <w:pStyle w:val="TableParagraph"/>
              <w:spacing w:line="292" w:lineRule="exact"/>
              <w:ind w:left="160"/>
              <w:jc w:val="left"/>
              <w:rPr>
                <w:b/>
                <w:sz w:val="24"/>
              </w:rPr>
            </w:pPr>
            <w:r>
              <w:rPr>
                <w:b/>
                <w:sz w:val="24"/>
              </w:rPr>
              <w:t>01/07/2025 </w:t>
            </w:r>
            <w:r>
              <w:rPr>
                <w:b/>
                <w:spacing w:val="-10"/>
                <w:sz w:val="24"/>
              </w:rPr>
              <w:t>a</w:t>
            </w:r>
          </w:p>
          <w:p>
            <w:pPr>
              <w:pStyle w:val="TableParagraph"/>
              <w:spacing w:line="273" w:lineRule="exact"/>
              <w:ind w:left="249"/>
              <w:jc w:val="left"/>
              <w:rPr>
                <w:b/>
                <w:sz w:val="24"/>
              </w:rPr>
            </w:pPr>
            <w:r>
              <w:rPr>
                <w:b/>
                <w:spacing w:val="-2"/>
                <w:sz w:val="24"/>
              </w:rPr>
              <w:t>30/09/2025</w:t>
            </w:r>
          </w:p>
        </w:tc>
        <w:tc>
          <w:tcPr>
            <w:tcW w:w="1678" w:type="dxa"/>
          </w:tcPr>
          <w:p>
            <w:pPr>
              <w:pStyle w:val="TableParagraph"/>
              <w:spacing w:line="292" w:lineRule="exact"/>
              <w:ind w:left="159"/>
              <w:jc w:val="left"/>
              <w:rPr>
                <w:b/>
                <w:sz w:val="24"/>
              </w:rPr>
            </w:pPr>
            <w:r>
              <w:rPr>
                <w:b/>
                <w:sz w:val="24"/>
              </w:rPr>
              <w:t>01/01/2025 </w:t>
            </w:r>
            <w:r>
              <w:rPr>
                <w:b/>
                <w:spacing w:val="-10"/>
                <w:sz w:val="24"/>
              </w:rPr>
              <w:t>a</w:t>
            </w:r>
          </w:p>
          <w:p>
            <w:pPr>
              <w:pStyle w:val="TableParagraph"/>
              <w:spacing w:line="273" w:lineRule="exact"/>
              <w:ind w:left="248"/>
              <w:jc w:val="left"/>
              <w:rPr>
                <w:b/>
                <w:sz w:val="24"/>
              </w:rPr>
            </w:pPr>
            <w:r>
              <w:rPr>
                <w:b/>
                <w:spacing w:val="-2"/>
                <w:sz w:val="24"/>
              </w:rPr>
              <w:t>30/09/2025</w:t>
            </w:r>
          </w:p>
        </w:tc>
        <w:tc>
          <w:tcPr>
            <w:tcW w:w="1678" w:type="dxa"/>
          </w:tcPr>
          <w:p>
            <w:pPr>
              <w:pStyle w:val="TableParagraph"/>
              <w:spacing w:line="292" w:lineRule="exact"/>
              <w:ind w:left="159"/>
              <w:jc w:val="left"/>
              <w:rPr>
                <w:b/>
                <w:sz w:val="24"/>
              </w:rPr>
            </w:pPr>
            <w:r>
              <w:rPr>
                <w:b/>
                <w:sz w:val="24"/>
              </w:rPr>
              <w:t>01/07/2024 </w:t>
            </w:r>
            <w:r>
              <w:rPr>
                <w:b/>
                <w:spacing w:val="-10"/>
                <w:sz w:val="24"/>
              </w:rPr>
              <w:t>a</w:t>
            </w:r>
          </w:p>
          <w:p>
            <w:pPr>
              <w:pStyle w:val="TableParagraph"/>
              <w:spacing w:line="273" w:lineRule="exact"/>
              <w:ind w:left="248"/>
              <w:jc w:val="left"/>
              <w:rPr>
                <w:b/>
                <w:sz w:val="24"/>
              </w:rPr>
            </w:pPr>
            <w:r>
              <w:rPr>
                <w:b/>
                <w:spacing w:val="-2"/>
                <w:sz w:val="24"/>
              </w:rPr>
              <w:t>30/09/2024</w:t>
            </w:r>
          </w:p>
        </w:tc>
        <w:tc>
          <w:tcPr>
            <w:tcW w:w="1680" w:type="dxa"/>
          </w:tcPr>
          <w:p>
            <w:pPr>
              <w:pStyle w:val="TableParagraph"/>
              <w:spacing w:line="292" w:lineRule="exact"/>
              <w:ind w:left="159"/>
              <w:jc w:val="left"/>
              <w:rPr>
                <w:b/>
                <w:sz w:val="24"/>
              </w:rPr>
            </w:pPr>
            <w:r>
              <w:rPr>
                <w:b/>
                <w:sz w:val="24"/>
              </w:rPr>
              <w:t>01/01/2024 </w:t>
            </w:r>
            <w:r>
              <w:rPr>
                <w:b/>
                <w:spacing w:val="-10"/>
                <w:sz w:val="24"/>
              </w:rPr>
              <w:t>a</w:t>
            </w:r>
          </w:p>
          <w:p>
            <w:pPr>
              <w:pStyle w:val="TableParagraph"/>
              <w:spacing w:line="273" w:lineRule="exact"/>
              <w:ind w:left="247"/>
              <w:jc w:val="left"/>
              <w:rPr>
                <w:b/>
                <w:sz w:val="24"/>
              </w:rPr>
            </w:pPr>
            <w:r>
              <w:rPr>
                <w:b/>
                <w:spacing w:val="-2"/>
                <w:sz w:val="24"/>
              </w:rPr>
              <w:t>30/09/2024</w:t>
            </w:r>
          </w:p>
        </w:tc>
      </w:tr>
      <w:tr>
        <w:trPr>
          <w:trHeight w:val="292" w:hRule="atLeast"/>
        </w:trPr>
        <w:tc>
          <w:tcPr>
            <w:tcW w:w="3262" w:type="dxa"/>
          </w:tcPr>
          <w:p>
            <w:pPr>
              <w:pStyle w:val="TableParagraph"/>
              <w:spacing w:line="272" w:lineRule="exact"/>
              <w:ind w:left="69"/>
              <w:jc w:val="left"/>
              <w:rPr>
                <w:sz w:val="24"/>
              </w:rPr>
            </w:pPr>
            <w:r>
              <w:rPr>
                <w:spacing w:val="-2"/>
                <w:sz w:val="24"/>
              </w:rPr>
              <w:t>Aluguel</w:t>
            </w:r>
          </w:p>
        </w:tc>
        <w:tc>
          <w:tcPr>
            <w:tcW w:w="1678" w:type="dxa"/>
          </w:tcPr>
          <w:p>
            <w:pPr>
              <w:pStyle w:val="TableParagraph"/>
              <w:spacing w:line="272" w:lineRule="exact"/>
              <w:ind w:right="57"/>
              <w:rPr>
                <w:sz w:val="24"/>
              </w:rPr>
            </w:pPr>
            <w:r>
              <w:rPr>
                <w:spacing w:val="-4"/>
                <w:sz w:val="24"/>
              </w:rPr>
              <w:t>5.260</w:t>
            </w:r>
          </w:p>
        </w:tc>
        <w:tc>
          <w:tcPr>
            <w:tcW w:w="1678" w:type="dxa"/>
          </w:tcPr>
          <w:p>
            <w:pPr>
              <w:pStyle w:val="TableParagraph"/>
              <w:spacing w:line="272" w:lineRule="exact"/>
              <w:ind w:right="57"/>
              <w:rPr>
                <w:sz w:val="24"/>
              </w:rPr>
            </w:pPr>
            <w:r>
              <w:rPr>
                <w:spacing w:val="-2"/>
                <w:sz w:val="24"/>
              </w:rPr>
              <w:t>15.614</w:t>
            </w:r>
          </w:p>
        </w:tc>
        <w:tc>
          <w:tcPr>
            <w:tcW w:w="1678" w:type="dxa"/>
          </w:tcPr>
          <w:p>
            <w:pPr>
              <w:pStyle w:val="TableParagraph"/>
              <w:spacing w:line="272" w:lineRule="exact"/>
              <w:ind w:right="58"/>
              <w:rPr>
                <w:sz w:val="24"/>
              </w:rPr>
            </w:pPr>
            <w:r>
              <w:rPr>
                <w:spacing w:val="-2"/>
                <w:sz w:val="24"/>
              </w:rPr>
              <w:t>60.385</w:t>
            </w:r>
          </w:p>
        </w:tc>
        <w:tc>
          <w:tcPr>
            <w:tcW w:w="1680" w:type="dxa"/>
          </w:tcPr>
          <w:p>
            <w:pPr>
              <w:pStyle w:val="TableParagraph"/>
              <w:spacing w:line="272" w:lineRule="exact"/>
              <w:ind w:right="60"/>
              <w:rPr>
                <w:sz w:val="24"/>
              </w:rPr>
            </w:pPr>
            <w:r>
              <w:rPr>
                <w:spacing w:val="-2"/>
                <w:sz w:val="24"/>
              </w:rPr>
              <w:t>68.514</w:t>
            </w:r>
          </w:p>
        </w:tc>
      </w:tr>
      <w:tr>
        <w:trPr>
          <w:trHeight w:val="294" w:hRule="atLeast"/>
        </w:trPr>
        <w:tc>
          <w:tcPr>
            <w:tcW w:w="3262" w:type="dxa"/>
          </w:tcPr>
          <w:p>
            <w:pPr>
              <w:pStyle w:val="TableParagraph"/>
              <w:spacing w:line="273" w:lineRule="exact" w:before="1"/>
              <w:ind w:left="69"/>
              <w:jc w:val="left"/>
              <w:rPr>
                <w:sz w:val="24"/>
              </w:rPr>
            </w:pPr>
            <w:r>
              <w:rPr>
                <w:sz w:val="24"/>
              </w:rPr>
              <w:t>Outras</w:t>
            </w:r>
            <w:r>
              <w:rPr>
                <w:spacing w:val="1"/>
                <w:sz w:val="24"/>
              </w:rPr>
              <w:t> </w:t>
            </w:r>
            <w:r>
              <w:rPr>
                <w:spacing w:val="-2"/>
                <w:sz w:val="24"/>
              </w:rPr>
              <w:t>recuperações</w:t>
            </w:r>
          </w:p>
        </w:tc>
        <w:tc>
          <w:tcPr>
            <w:tcW w:w="1678" w:type="dxa"/>
          </w:tcPr>
          <w:p>
            <w:pPr>
              <w:pStyle w:val="TableParagraph"/>
              <w:spacing w:line="273" w:lineRule="exact" w:before="1"/>
              <w:ind w:right="60"/>
              <w:rPr>
                <w:sz w:val="24"/>
              </w:rPr>
            </w:pPr>
            <w:r>
              <w:rPr>
                <w:sz w:val="24"/>
              </w:rPr>
              <w:t>-</w:t>
            </w:r>
          </w:p>
        </w:tc>
        <w:tc>
          <w:tcPr>
            <w:tcW w:w="1678" w:type="dxa"/>
          </w:tcPr>
          <w:p>
            <w:pPr>
              <w:pStyle w:val="TableParagraph"/>
              <w:spacing w:line="273" w:lineRule="exact" w:before="1"/>
              <w:ind w:right="58"/>
              <w:rPr>
                <w:sz w:val="24"/>
              </w:rPr>
            </w:pPr>
            <w:r>
              <w:rPr>
                <w:spacing w:val="-2"/>
                <w:sz w:val="24"/>
              </w:rPr>
              <w:t>147.732</w:t>
            </w:r>
          </w:p>
        </w:tc>
        <w:tc>
          <w:tcPr>
            <w:tcW w:w="1678" w:type="dxa"/>
          </w:tcPr>
          <w:p>
            <w:pPr>
              <w:pStyle w:val="TableParagraph"/>
              <w:spacing w:line="273" w:lineRule="exact" w:before="1"/>
              <w:ind w:right="58"/>
              <w:rPr>
                <w:sz w:val="24"/>
              </w:rPr>
            </w:pPr>
            <w:r>
              <w:rPr>
                <w:spacing w:val="-2"/>
                <w:sz w:val="24"/>
              </w:rPr>
              <w:t>104.747</w:t>
            </w:r>
          </w:p>
        </w:tc>
        <w:tc>
          <w:tcPr>
            <w:tcW w:w="1680" w:type="dxa"/>
          </w:tcPr>
          <w:p>
            <w:pPr>
              <w:pStyle w:val="TableParagraph"/>
              <w:spacing w:line="273" w:lineRule="exact" w:before="1"/>
              <w:ind w:right="61"/>
              <w:rPr>
                <w:sz w:val="24"/>
              </w:rPr>
            </w:pPr>
            <w:r>
              <w:rPr>
                <w:spacing w:val="-2"/>
                <w:sz w:val="24"/>
              </w:rPr>
              <w:t>110.474</w:t>
            </w:r>
          </w:p>
        </w:tc>
      </w:tr>
      <w:tr>
        <w:trPr>
          <w:trHeight w:val="292" w:hRule="atLeast"/>
        </w:trPr>
        <w:tc>
          <w:tcPr>
            <w:tcW w:w="3262" w:type="dxa"/>
          </w:tcPr>
          <w:p>
            <w:pPr>
              <w:pStyle w:val="TableParagraph"/>
              <w:spacing w:line="272" w:lineRule="exact"/>
              <w:ind w:left="69"/>
              <w:jc w:val="left"/>
              <w:rPr>
                <w:sz w:val="24"/>
              </w:rPr>
            </w:pPr>
            <w:r>
              <w:rPr>
                <w:sz w:val="24"/>
              </w:rPr>
              <w:t>Alienação</w:t>
            </w:r>
            <w:r>
              <w:rPr>
                <w:spacing w:val="-3"/>
                <w:sz w:val="24"/>
              </w:rPr>
              <w:t> </w:t>
            </w:r>
            <w:r>
              <w:rPr>
                <w:sz w:val="24"/>
              </w:rPr>
              <w:t>de</w:t>
            </w:r>
            <w:r>
              <w:rPr>
                <w:spacing w:val="-1"/>
                <w:sz w:val="24"/>
              </w:rPr>
              <w:t> </w:t>
            </w:r>
            <w:r>
              <w:rPr>
                <w:spacing w:val="-4"/>
                <w:sz w:val="24"/>
              </w:rPr>
              <w:t>bens</w:t>
            </w:r>
          </w:p>
        </w:tc>
        <w:tc>
          <w:tcPr>
            <w:tcW w:w="1678" w:type="dxa"/>
          </w:tcPr>
          <w:p>
            <w:pPr>
              <w:pStyle w:val="TableParagraph"/>
              <w:spacing w:line="272" w:lineRule="exact"/>
              <w:ind w:right="60"/>
              <w:rPr>
                <w:sz w:val="24"/>
              </w:rPr>
            </w:pPr>
            <w:r>
              <w:rPr>
                <w:sz w:val="24"/>
              </w:rPr>
              <w:t>-</w:t>
            </w:r>
          </w:p>
        </w:tc>
        <w:tc>
          <w:tcPr>
            <w:tcW w:w="1678" w:type="dxa"/>
          </w:tcPr>
          <w:p>
            <w:pPr>
              <w:pStyle w:val="TableParagraph"/>
              <w:spacing w:line="272" w:lineRule="exact"/>
              <w:ind w:right="59"/>
              <w:rPr>
                <w:sz w:val="24"/>
              </w:rPr>
            </w:pPr>
            <w:r>
              <w:rPr>
                <w:spacing w:val="-2"/>
                <w:sz w:val="24"/>
              </w:rPr>
              <w:t>8.096</w:t>
            </w:r>
          </w:p>
        </w:tc>
        <w:tc>
          <w:tcPr>
            <w:tcW w:w="1678" w:type="dxa"/>
          </w:tcPr>
          <w:p>
            <w:pPr>
              <w:pStyle w:val="TableParagraph"/>
              <w:spacing w:line="272" w:lineRule="exact"/>
              <w:ind w:right="58"/>
              <w:rPr>
                <w:sz w:val="24"/>
              </w:rPr>
            </w:pPr>
            <w:r>
              <w:rPr>
                <w:spacing w:val="-2"/>
                <w:sz w:val="24"/>
              </w:rPr>
              <w:t>26.627</w:t>
            </w:r>
          </w:p>
        </w:tc>
        <w:tc>
          <w:tcPr>
            <w:tcW w:w="1680" w:type="dxa"/>
          </w:tcPr>
          <w:p>
            <w:pPr>
              <w:pStyle w:val="TableParagraph"/>
              <w:spacing w:line="272" w:lineRule="exact"/>
              <w:ind w:right="60"/>
              <w:rPr>
                <w:sz w:val="24"/>
              </w:rPr>
            </w:pPr>
            <w:r>
              <w:rPr>
                <w:spacing w:val="-2"/>
                <w:sz w:val="24"/>
              </w:rPr>
              <w:t>26.687</w:t>
            </w:r>
          </w:p>
        </w:tc>
      </w:tr>
      <w:tr>
        <w:trPr>
          <w:trHeight w:val="292" w:hRule="atLeast"/>
        </w:trPr>
        <w:tc>
          <w:tcPr>
            <w:tcW w:w="3262" w:type="dxa"/>
          </w:tcPr>
          <w:p>
            <w:pPr>
              <w:pStyle w:val="TableParagraph"/>
              <w:spacing w:line="272" w:lineRule="exact"/>
              <w:ind w:left="69"/>
              <w:jc w:val="left"/>
              <w:rPr>
                <w:sz w:val="24"/>
              </w:rPr>
            </w:pPr>
            <w:r>
              <w:rPr>
                <w:sz w:val="24"/>
              </w:rPr>
              <w:t>Taxa </w:t>
            </w:r>
            <w:r>
              <w:rPr>
                <w:spacing w:val="-2"/>
                <w:sz w:val="24"/>
              </w:rPr>
              <w:t>administrativa</w:t>
            </w:r>
          </w:p>
        </w:tc>
        <w:tc>
          <w:tcPr>
            <w:tcW w:w="1678" w:type="dxa"/>
          </w:tcPr>
          <w:p>
            <w:pPr>
              <w:pStyle w:val="TableParagraph"/>
              <w:spacing w:line="272" w:lineRule="exact"/>
              <w:ind w:right="58"/>
              <w:rPr>
                <w:sz w:val="24"/>
              </w:rPr>
            </w:pPr>
            <w:r>
              <w:rPr>
                <w:spacing w:val="-5"/>
                <w:sz w:val="24"/>
              </w:rPr>
              <w:t>115</w:t>
            </w:r>
          </w:p>
        </w:tc>
        <w:tc>
          <w:tcPr>
            <w:tcW w:w="1678" w:type="dxa"/>
          </w:tcPr>
          <w:p>
            <w:pPr>
              <w:pStyle w:val="TableParagraph"/>
              <w:spacing w:line="272" w:lineRule="exact"/>
              <w:ind w:right="58"/>
              <w:rPr>
                <w:sz w:val="24"/>
              </w:rPr>
            </w:pPr>
            <w:r>
              <w:rPr>
                <w:spacing w:val="-5"/>
                <w:sz w:val="24"/>
              </w:rPr>
              <w:t>377</w:t>
            </w:r>
          </w:p>
        </w:tc>
        <w:tc>
          <w:tcPr>
            <w:tcW w:w="1678" w:type="dxa"/>
          </w:tcPr>
          <w:p>
            <w:pPr>
              <w:pStyle w:val="TableParagraph"/>
              <w:spacing w:line="272" w:lineRule="exact"/>
              <w:ind w:right="59"/>
              <w:rPr>
                <w:sz w:val="24"/>
              </w:rPr>
            </w:pPr>
            <w:r>
              <w:rPr>
                <w:spacing w:val="-5"/>
                <w:sz w:val="24"/>
              </w:rPr>
              <w:t>109</w:t>
            </w:r>
          </w:p>
        </w:tc>
        <w:tc>
          <w:tcPr>
            <w:tcW w:w="1680" w:type="dxa"/>
          </w:tcPr>
          <w:p>
            <w:pPr>
              <w:pStyle w:val="TableParagraph"/>
              <w:spacing w:line="272" w:lineRule="exact"/>
              <w:ind w:right="61"/>
              <w:rPr>
                <w:sz w:val="24"/>
              </w:rPr>
            </w:pPr>
            <w:r>
              <w:rPr>
                <w:spacing w:val="-5"/>
                <w:sz w:val="24"/>
              </w:rPr>
              <w:t>326</w:t>
            </w:r>
          </w:p>
        </w:tc>
      </w:tr>
      <w:tr>
        <w:trPr>
          <w:trHeight w:val="292" w:hRule="atLeast"/>
        </w:trPr>
        <w:tc>
          <w:tcPr>
            <w:tcW w:w="3262" w:type="dxa"/>
          </w:tcPr>
          <w:p>
            <w:pPr>
              <w:pStyle w:val="TableParagraph"/>
              <w:spacing w:line="272" w:lineRule="exact"/>
              <w:ind w:left="69"/>
              <w:jc w:val="left"/>
              <w:rPr>
                <w:sz w:val="24"/>
              </w:rPr>
            </w:pPr>
            <w:r>
              <w:rPr>
                <w:sz w:val="24"/>
              </w:rPr>
              <w:t>Outras</w:t>
            </w:r>
            <w:r>
              <w:rPr>
                <w:spacing w:val="1"/>
                <w:sz w:val="24"/>
              </w:rPr>
              <w:t> </w:t>
            </w:r>
            <w:r>
              <w:rPr>
                <w:sz w:val="24"/>
              </w:rPr>
              <w:t>receitas</w:t>
            </w:r>
            <w:r>
              <w:rPr>
                <w:spacing w:val="-1"/>
                <w:sz w:val="24"/>
              </w:rPr>
              <w:t> </w:t>
            </w:r>
            <w:r>
              <w:rPr>
                <w:spacing w:val="-2"/>
                <w:sz w:val="24"/>
              </w:rPr>
              <w:t>operacionais</w:t>
            </w:r>
          </w:p>
        </w:tc>
        <w:tc>
          <w:tcPr>
            <w:tcW w:w="1678" w:type="dxa"/>
          </w:tcPr>
          <w:p>
            <w:pPr>
              <w:pStyle w:val="TableParagraph"/>
              <w:spacing w:line="272" w:lineRule="exact"/>
              <w:ind w:right="58"/>
              <w:rPr>
                <w:sz w:val="24"/>
              </w:rPr>
            </w:pPr>
            <w:r>
              <w:rPr>
                <w:spacing w:val="-5"/>
                <w:sz w:val="24"/>
              </w:rPr>
              <w:t>10</w:t>
            </w:r>
          </w:p>
        </w:tc>
        <w:tc>
          <w:tcPr>
            <w:tcW w:w="1678" w:type="dxa"/>
          </w:tcPr>
          <w:p>
            <w:pPr>
              <w:pStyle w:val="TableParagraph"/>
              <w:spacing w:line="272" w:lineRule="exact"/>
              <w:ind w:right="58"/>
              <w:rPr>
                <w:sz w:val="24"/>
              </w:rPr>
            </w:pPr>
            <w:r>
              <w:rPr>
                <w:spacing w:val="-5"/>
                <w:sz w:val="24"/>
              </w:rPr>
              <w:t>313</w:t>
            </w:r>
          </w:p>
        </w:tc>
        <w:tc>
          <w:tcPr>
            <w:tcW w:w="1678" w:type="dxa"/>
          </w:tcPr>
          <w:p>
            <w:pPr>
              <w:pStyle w:val="TableParagraph"/>
              <w:spacing w:line="272" w:lineRule="exact"/>
              <w:ind w:right="58"/>
              <w:rPr>
                <w:sz w:val="24"/>
              </w:rPr>
            </w:pPr>
            <w:r>
              <w:rPr>
                <w:spacing w:val="-2"/>
                <w:sz w:val="24"/>
              </w:rPr>
              <w:t>73.233</w:t>
            </w:r>
          </w:p>
        </w:tc>
        <w:tc>
          <w:tcPr>
            <w:tcW w:w="1680" w:type="dxa"/>
          </w:tcPr>
          <w:p>
            <w:pPr>
              <w:pStyle w:val="TableParagraph"/>
              <w:spacing w:line="272" w:lineRule="exact"/>
              <w:ind w:right="60"/>
              <w:rPr>
                <w:sz w:val="24"/>
              </w:rPr>
            </w:pPr>
            <w:r>
              <w:rPr>
                <w:spacing w:val="-2"/>
                <w:sz w:val="24"/>
              </w:rPr>
              <w:t>73.277</w:t>
            </w:r>
          </w:p>
        </w:tc>
      </w:tr>
      <w:tr>
        <w:trPr>
          <w:trHeight w:val="294" w:hRule="atLeast"/>
        </w:trPr>
        <w:tc>
          <w:tcPr>
            <w:tcW w:w="3262" w:type="dxa"/>
          </w:tcPr>
          <w:p>
            <w:pPr>
              <w:pStyle w:val="TableParagraph"/>
              <w:spacing w:line="273" w:lineRule="exact" w:before="1"/>
              <w:ind w:left="69"/>
              <w:jc w:val="left"/>
              <w:rPr>
                <w:b/>
                <w:sz w:val="24"/>
              </w:rPr>
            </w:pPr>
            <w:r>
              <w:rPr>
                <w:b/>
                <w:spacing w:val="-2"/>
                <w:sz w:val="24"/>
              </w:rPr>
              <w:t>Totais</w:t>
            </w:r>
          </w:p>
        </w:tc>
        <w:tc>
          <w:tcPr>
            <w:tcW w:w="1678" w:type="dxa"/>
          </w:tcPr>
          <w:p>
            <w:pPr>
              <w:pStyle w:val="TableParagraph"/>
              <w:spacing w:line="273" w:lineRule="exact" w:before="1"/>
              <w:ind w:right="56"/>
              <w:rPr>
                <w:b/>
                <w:sz w:val="24"/>
              </w:rPr>
            </w:pPr>
            <w:r>
              <w:rPr>
                <w:b/>
                <w:spacing w:val="-2"/>
                <w:sz w:val="24"/>
              </w:rPr>
              <w:t>5.385</w:t>
            </w:r>
          </w:p>
        </w:tc>
        <w:tc>
          <w:tcPr>
            <w:tcW w:w="1678" w:type="dxa"/>
          </w:tcPr>
          <w:p>
            <w:pPr>
              <w:pStyle w:val="TableParagraph"/>
              <w:spacing w:line="273" w:lineRule="exact" w:before="1"/>
              <w:ind w:right="57"/>
              <w:rPr>
                <w:b/>
                <w:sz w:val="24"/>
              </w:rPr>
            </w:pPr>
            <w:r>
              <w:rPr>
                <w:b/>
                <w:spacing w:val="-2"/>
                <w:sz w:val="24"/>
              </w:rPr>
              <w:t>172.132</w:t>
            </w:r>
          </w:p>
        </w:tc>
        <w:tc>
          <w:tcPr>
            <w:tcW w:w="1678" w:type="dxa"/>
          </w:tcPr>
          <w:p>
            <w:pPr>
              <w:pStyle w:val="TableParagraph"/>
              <w:spacing w:line="273" w:lineRule="exact" w:before="1"/>
              <w:ind w:right="58"/>
              <w:rPr>
                <w:b/>
                <w:sz w:val="24"/>
              </w:rPr>
            </w:pPr>
            <w:r>
              <w:rPr>
                <w:b/>
                <w:spacing w:val="-2"/>
                <w:sz w:val="24"/>
              </w:rPr>
              <w:t>265.101</w:t>
            </w:r>
          </w:p>
        </w:tc>
        <w:tc>
          <w:tcPr>
            <w:tcW w:w="1680" w:type="dxa"/>
          </w:tcPr>
          <w:p>
            <w:pPr>
              <w:pStyle w:val="TableParagraph"/>
              <w:spacing w:line="273" w:lineRule="exact" w:before="1"/>
              <w:ind w:right="60"/>
              <w:rPr>
                <w:b/>
                <w:sz w:val="24"/>
              </w:rPr>
            </w:pPr>
            <w:r>
              <w:rPr>
                <w:b/>
                <w:spacing w:val="-2"/>
                <w:sz w:val="24"/>
              </w:rPr>
              <w:t>279.278</w:t>
            </w:r>
          </w:p>
        </w:tc>
      </w:tr>
    </w:tbl>
    <w:p>
      <w:pPr>
        <w:pStyle w:val="BodyText"/>
        <w:spacing w:before="2"/>
      </w:pPr>
    </w:p>
    <w:p>
      <w:pPr>
        <w:pStyle w:val="BodyText"/>
        <w:ind w:left="85"/>
      </w:pPr>
      <w:r>
        <w:rPr/>
        <w:t>A</w:t>
      </w:r>
      <w:r>
        <w:rPr>
          <w:spacing w:val="68"/>
        </w:rPr>
        <w:t> </w:t>
      </w:r>
      <w:r>
        <w:rPr/>
        <w:t>principal</w:t>
      </w:r>
      <w:r>
        <w:rPr>
          <w:spacing w:val="68"/>
        </w:rPr>
        <w:t> </w:t>
      </w:r>
      <w:r>
        <w:rPr/>
        <w:t>variação</w:t>
      </w:r>
      <w:r>
        <w:rPr>
          <w:spacing w:val="71"/>
        </w:rPr>
        <w:t> </w:t>
      </w:r>
      <w:r>
        <w:rPr/>
        <w:t>está</w:t>
      </w:r>
      <w:r>
        <w:rPr>
          <w:spacing w:val="68"/>
        </w:rPr>
        <w:t> </w:t>
      </w:r>
      <w:r>
        <w:rPr/>
        <w:t>relacionada</w:t>
      </w:r>
      <w:r>
        <w:rPr>
          <w:spacing w:val="68"/>
        </w:rPr>
        <w:t> </w:t>
      </w:r>
      <w:r>
        <w:rPr/>
        <w:t>ao</w:t>
      </w:r>
      <w:r>
        <w:rPr>
          <w:spacing w:val="68"/>
        </w:rPr>
        <w:t> </w:t>
      </w:r>
      <w:r>
        <w:rPr/>
        <w:t>registro</w:t>
      </w:r>
      <w:r>
        <w:rPr>
          <w:spacing w:val="68"/>
        </w:rPr>
        <w:t> </w:t>
      </w:r>
      <w:r>
        <w:rPr/>
        <w:t>da</w:t>
      </w:r>
      <w:r>
        <w:rPr>
          <w:spacing w:val="68"/>
        </w:rPr>
        <w:t> </w:t>
      </w:r>
      <w:r>
        <w:rPr/>
        <w:t>baixa</w:t>
      </w:r>
      <w:r>
        <w:rPr>
          <w:spacing w:val="68"/>
        </w:rPr>
        <w:t> </w:t>
      </w:r>
      <w:r>
        <w:rPr/>
        <w:t>da</w:t>
      </w:r>
      <w:r>
        <w:rPr>
          <w:spacing w:val="68"/>
        </w:rPr>
        <w:t> </w:t>
      </w:r>
      <w:r>
        <w:rPr/>
        <w:t>dívida</w:t>
      </w:r>
      <w:r>
        <w:rPr>
          <w:spacing w:val="68"/>
        </w:rPr>
        <w:t> </w:t>
      </w:r>
      <w:r>
        <w:rPr/>
        <w:t>considerando</w:t>
      </w:r>
      <w:r>
        <w:rPr>
          <w:spacing w:val="68"/>
        </w:rPr>
        <w:t> </w:t>
      </w:r>
      <w:r>
        <w:rPr/>
        <w:t>o</w:t>
      </w:r>
      <w:r>
        <w:rPr>
          <w:spacing w:val="68"/>
        </w:rPr>
        <w:t> </w:t>
      </w:r>
      <w:r>
        <w:rPr/>
        <w:t>termo</w:t>
      </w:r>
      <w:r>
        <w:rPr>
          <w:spacing w:val="66"/>
        </w:rPr>
        <w:t> </w:t>
      </w:r>
      <w:r>
        <w:rPr/>
        <w:t>de composição e ajuste da dívida – TCD firmado com o Portus.</w:t>
      </w:r>
    </w:p>
    <w:p>
      <w:pPr>
        <w:pStyle w:val="Heading2"/>
        <w:numPr>
          <w:ilvl w:val="0"/>
          <w:numId w:val="1"/>
        </w:numPr>
        <w:tabs>
          <w:tab w:pos="385" w:val="left" w:leader="none"/>
        </w:tabs>
        <w:spacing w:line="240" w:lineRule="auto" w:before="292" w:after="0"/>
        <w:ind w:left="385" w:right="0" w:hanging="300"/>
        <w:jc w:val="left"/>
      </w:pPr>
      <w:r>
        <w:rPr/>
        <w:t>–</w:t>
      </w:r>
      <w:r>
        <w:rPr>
          <w:spacing w:val="-2"/>
        </w:rPr>
        <w:t> </w:t>
      </w:r>
      <w:r>
        <w:rPr>
          <w:u w:val="single"/>
        </w:rPr>
        <w:t>Outras</w:t>
      </w:r>
      <w:r>
        <w:rPr>
          <w:spacing w:val="-3"/>
          <w:u w:val="single"/>
        </w:rPr>
        <w:t> </w:t>
      </w:r>
      <w:r>
        <w:rPr>
          <w:u w:val="single"/>
        </w:rPr>
        <w:t>despesas</w:t>
      </w:r>
      <w:r>
        <w:rPr>
          <w:spacing w:val="1"/>
          <w:u w:val="single"/>
        </w:rPr>
        <w:t> </w:t>
      </w:r>
      <w:r>
        <w:rPr>
          <w:spacing w:val="-2"/>
          <w:u w:val="single"/>
        </w:rPr>
        <w:t>operacionais</w:t>
      </w:r>
    </w:p>
    <w:p>
      <w:pPr>
        <w:pStyle w:val="BodyText"/>
        <w:rPr>
          <w:b/>
        </w:rPr>
      </w:pPr>
    </w:p>
    <w:p>
      <w:pPr>
        <w:pStyle w:val="BodyText"/>
        <w:ind w:left="85"/>
        <w:jc w:val="both"/>
      </w:pPr>
      <w:r>
        <w:rPr/>
        <w:t>O grupo</w:t>
      </w:r>
      <w:r>
        <w:rPr>
          <w:spacing w:val="-1"/>
        </w:rPr>
        <w:t> </w:t>
      </w:r>
      <w:r>
        <w:rPr/>
        <w:t>está</w:t>
      </w:r>
      <w:r>
        <w:rPr>
          <w:spacing w:val="1"/>
        </w:rPr>
        <w:t> </w:t>
      </w:r>
      <w:r>
        <w:rPr/>
        <w:t>composto</w:t>
      </w:r>
      <w:r>
        <w:rPr>
          <w:spacing w:val="-4"/>
        </w:rPr>
        <w:t> </w:t>
      </w:r>
      <w:r>
        <w:rPr/>
        <w:t>da</w:t>
      </w:r>
      <w:r>
        <w:rPr>
          <w:spacing w:val="1"/>
        </w:rPr>
        <w:t> </w:t>
      </w:r>
      <w:r>
        <w:rPr/>
        <w:t>seguinte</w:t>
      </w:r>
      <w:r>
        <w:rPr>
          <w:spacing w:val="1"/>
        </w:rPr>
        <w:t> </w:t>
      </w:r>
      <w:r>
        <w:rPr>
          <w:spacing w:val="-2"/>
        </w:rPr>
        <w:t>maneira:</w:t>
      </w:r>
    </w:p>
    <w:p>
      <w:pPr>
        <w:pStyle w:val="BodyText"/>
        <w:spacing w:before="49"/>
        <w:rPr>
          <w:sz w:val="20"/>
        </w:rPr>
      </w:pPr>
    </w:p>
    <w:tbl>
      <w:tblPr>
        <w:tblW w:w="0" w:type="auto"/>
        <w:jc w:val="left"/>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81"/>
        <w:gridCol w:w="1541"/>
        <w:gridCol w:w="1702"/>
        <w:gridCol w:w="1702"/>
        <w:gridCol w:w="1558"/>
      </w:tblGrid>
      <w:tr>
        <w:trPr>
          <w:trHeight w:val="587" w:hRule="atLeast"/>
        </w:trPr>
        <w:tc>
          <w:tcPr>
            <w:tcW w:w="3581" w:type="dxa"/>
            <w:tcBorders>
              <w:top w:val="nil"/>
              <w:left w:val="nil"/>
            </w:tcBorders>
          </w:tcPr>
          <w:p>
            <w:pPr>
              <w:pStyle w:val="TableParagraph"/>
              <w:jc w:val="left"/>
              <w:rPr>
                <w:rFonts w:ascii="Times New Roman"/>
                <w:sz w:val="22"/>
              </w:rPr>
            </w:pPr>
          </w:p>
        </w:tc>
        <w:tc>
          <w:tcPr>
            <w:tcW w:w="1541" w:type="dxa"/>
          </w:tcPr>
          <w:p>
            <w:pPr>
              <w:pStyle w:val="TableParagraph"/>
              <w:spacing w:before="1"/>
              <w:ind w:left="93"/>
              <w:jc w:val="left"/>
              <w:rPr>
                <w:b/>
                <w:sz w:val="24"/>
              </w:rPr>
            </w:pPr>
            <w:r>
              <w:rPr>
                <w:b/>
                <w:sz w:val="24"/>
              </w:rPr>
              <w:t>01/07/2025 </w:t>
            </w:r>
            <w:r>
              <w:rPr>
                <w:b/>
                <w:spacing w:val="-10"/>
                <w:sz w:val="24"/>
              </w:rPr>
              <w:t>a</w:t>
            </w:r>
          </w:p>
          <w:p>
            <w:pPr>
              <w:pStyle w:val="TableParagraph"/>
              <w:spacing w:line="273" w:lineRule="exact"/>
              <w:ind w:left="179"/>
              <w:jc w:val="left"/>
              <w:rPr>
                <w:b/>
                <w:sz w:val="24"/>
              </w:rPr>
            </w:pPr>
            <w:r>
              <w:rPr>
                <w:b/>
                <w:spacing w:val="-2"/>
                <w:sz w:val="24"/>
              </w:rPr>
              <w:t>30/09/2025</w:t>
            </w:r>
          </w:p>
        </w:tc>
        <w:tc>
          <w:tcPr>
            <w:tcW w:w="1702" w:type="dxa"/>
          </w:tcPr>
          <w:p>
            <w:pPr>
              <w:pStyle w:val="TableParagraph"/>
              <w:spacing w:before="1"/>
              <w:ind w:left="172"/>
              <w:jc w:val="left"/>
              <w:rPr>
                <w:b/>
                <w:sz w:val="24"/>
              </w:rPr>
            </w:pPr>
            <w:r>
              <w:rPr>
                <w:b/>
                <w:sz w:val="24"/>
              </w:rPr>
              <w:t>01/01/2025 </w:t>
            </w:r>
            <w:r>
              <w:rPr>
                <w:b/>
                <w:spacing w:val="-10"/>
                <w:sz w:val="24"/>
              </w:rPr>
              <w:t>a</w:t>
            </w:r>
          </w:p>
          <w:p>
            <w:pPr>
              <w:pStyle w:val="TableParagraph"/>
              <w:spacing w:line="273" w:lineRule="exact"/>
              <w:ind w:left="258"/>
              <w:jc w:val="left"/>
              <w:rPr>
                <w:b/>
                <w:sz w:val="24"/>
              </w:rPr>
            </w:pPr>
            <w:r>
              <w:rPr>
                <w:b/>
                <w:spacing w:val="-2"/>
                <w:sz w:val="24"/>
              </w:rPr>
              <w:t>30/09/2025</w:t>
            </w:r>
          </w:p>
        </w:tc>
        <w:tc>
          <w:tcPr>
            <w:tcW w:w="1702" w:type="dxa"/>
          </w:tcPr>
          <w:p>
            <w:pPr>
              <w:pStyle w:val="TableParagraph"/>
              <w:spacing w:before="1"/>
              <w:ind w:left="171"/>
              <w:jc w:val="left"/>
              <w:rPr>
                <w:b/>
                <w:sz w:val="24"/>
              </w:rPr>
            </w:pPr>
            <w:r>
              <w:rPr>
                <w:b/>
                <w:sz w:val="24"/>
              </w:rPr>
              <w:t>01/07/2024 </w:t>
            </w:r>
            <w:r>
              <w:rPr>
                <w:b/>
                <w:spacing w:val="-10"/>
                <w:sz w:val="24"/>
              </w:rPr>
              <w:t>a</w:t>
            </w:r>
          </w:p>
          <w:p>
            <w:pPr>
              <w:pStyle w:val="TableParagraph"/>
              <w:spacing w:line="273" w:lineRule="exact"/>
              <w:ind w:left="258"/>
              <w:jc w:val="left"/>
              <w:rPr>
                <w:b/>
                <w:sz w:val="24"/>
              </w:rPr>
            </w:pPr>
            <w:r>
              <w:rPr>
                <w:b/>
                <w:spacing w:val="-2"/>
                <w:sz w:val="24"/>
              </w:rPr>
              <w:t>30/09/2024</w:t>
            </w:r>
          </w:p>
        </w:tc>
        <w:tc>
          <w:tcPr>
            <w:tcW w:w="1558" w:type="dxa"/>
          </w:tcPr>
          <w:p>
            <w:pPr>
              <w:pStyle w:val="TableParagraph"/>
              <w:spacing w:before="1"/>
              <w:ind w:left="99"/>
              <w:jc w:val="left"/>
              <w:rPr>
                <w:b/>
                <w:sz w:val="24"/>
              </w:rPr>
            </w:pPr>
            <w:r>
              <w:rPr>
                <w:b/>
                <w:sz w:val="24"/>
              </w:rPr>
              <w:t>01/01/2024 </w:t>
            </w:r>
            <w:r>
              <w:rPr>
                <w:b/>
                <w:spacing w:val="-10"/>
                <w:sz w:val="24"/>
              </w:rPr>
              <w:t>a</w:t>
            </w:r>
          </w:p>
          <w:p>
            <w:pPr>
              <w:pStyle w:val="TableParagraph"/>
              <w:spacing w:line="273" w:lineRule="exact"/>
              <w:ind w:left="188"/>
              <w:jc w:val="left"/>
              <w:rPr>
                <w:b/>
                <w:sz w:val="24"/>
              </w:rPr>
            </w:pPr>
            <w:r>
              <w:rPr>
                <w:b/>
                <w:spacing w:val="-2"/>
                <w:sz w:val="24"/>
              </w:rPr>
              <w:t>30/09/2024</w:t>
            </w:r>
          </w:p>
        </w:tc>
      </w:tr>
      <w:tr>
        <w:trPr>
          <w:trHeight w:val="292" w:hRule="atLeast"/>
        </w:trPr>
        <w:tc>
          <w:tcPr>
            <w:tcW w:w="3581" w:type="dxa"/>
          </w:tcPr>
          <w:p>
            <w:pPr>
              <w:pStyle w:val="TableParagraph"/>
              <w:spacing w:line="272" w:lineRule="exact"/>
              <w:ind w:left="69"/>
              <w:jc w:val="left"/>
              <w:rPr>
                <w:sz w:val="24"/>
              </w:rPr>
            </w:pPr>
            <w:r>
              <w:rPr>
                <w:sz w:val="24"/>
              </w:rPr>
              <w:t>Despesas</w:t>
            </w:r>
            <w:r>
              <w:rPr>
                <w:spacing w:val="-3"/>
                <w:sz w:val="24"/>
              </w:rPr>
              <w:t> </w:t>
            </w:r>
            <w:r>
              <w:rPr>
                <w:sz w:val="24"/>
              </w:rPr>
              <w:t>contratuais - TCD</w:t>
            </w:r>
            <w:r>
              <w:rPr>
                <w:spacing w:val="3"/>
                <w:sz w:val="24"/>
              </w:rPr>
              <w:t> </w:t>
            </w:r>
            <w:r>
              <w:rPr>
                <w:spacing w:val="-2"/>
                <w:sz w:val="24"/>
              </w:rPr>
              <w:t>Portus</w:t>
            </w:r>
          </w:p>
        </w:tc>
        <w:tc>
          <w:tcPr>
            <w:tcW w:w="1541" w:type="dxa"/>
          </w:tcPr>
          <w:p>
            <w:pPr>
              <w:pStyle w:val="TableParagraph"/>
              <w:spacing w:line="272" w:lineRule="exact"/>
              <w:ind w:right="57"/>
              <w:rPr>
                <w:sz w:val="24"/>
              </w:rPr>
            </w:pPr>
            <w:r>
              <w:rPr>
                <w:sz w:val="24"/>
              </w:rPr>
              <w:t>-</w:t>
            </w:r>
          </w:p>
        </w:tc>
        <w:tc>
          <w:tcPr>
            <w:tcW w:w="1702" w:type="dxa"/>
          </w:tcPr>
          <w:p>
            <w:pPr>
              <w:pStyle w:val="TableParagraph"/>
              <w:spacing w:line="272" w:lineRule="exact"/>
              <w:ind w:right="59"/>
              <w:rPr>
                <w:sz w:val="24"/>
              </w:rPr>
            </w:pPr>
            <w:r>
              <w:rPr>
                <w:spacing w:val="-2"/>
                <w:sz w:val="24"/>
              </w:rPr>
              <w:t>(890.148)</w:t>
            </w:r>
          </w:p>
        </w:tc>
        <w:tc>
          <w:tcPr>
            <w:tcW w:w="1702" w:type="dxa"/>
          </w:tcPr>
          <w:p>
            <w:pPr>
              <w:pStyle w:val="TableParagraph"/>
              <w:spacing w:line="272" w:lineRule="exact"/>
              <w:ind w:right="62"/>
              <w:rPr>
                <w:sz w:val="24"/>
              </w:rPr>
            </w:pPr>
            <w:r>
              <w:rPr>
                <w:sz w:val="24"/>
              </w:rPr>
              <w:t>-</w:t>
            </w:r>
          </w:p>
        </w:tc>
        <w:tc>
          <w:tcPr>
            <w:tcW w:w="1558" w:type="dxa"/>
          </w:tcPr>
          <w:p>
            <w:pPr>
              <w:pStyle w:val="TableParagraph"/>
              <w:spacing w:line="272" w:lineRule="exact"/>
              <w:ind w:right="60"/>
              <w:rPr>
                <w:sz w:val="24"/>
              </w:rPr>
            </w:pPr>
            <w:r>
              <w:rPr>
                <w:sz w:val="24"/>
              </w:rPr>
              <w:t>-</w:t>
            </w:r>
          </w:p>
        </w:tc>
      </w:tr>
      <w:tr>
        <w:trPr>
          <w:trHeight w:val="292" w:hRule="atLeast"/>
        </w:trPr>
        <w:tc>
          <w:tcPr>
            <w:tcW w:w="3581" w:type="dxa"/>
          </w:tcPr>
          <w:p>
            <w:pPr>
              <w:pStyle w:val="TableParagraph"/>
              <w:spacing w:line="272" w:lineRule="exact"/>
              <w:ind w:left="69"/>
              <w:jc w:val="left"/>
              <w:rPr>
                <w:sz w:val="24"/>
              </w:rPr>
            </w:pPr>
            <w:r>
              <w:rPr>
                <w:sz w:val="24"/>
              </w:rPr>
              <w:t>Outras</w:t>
            </w:r>
            <w:r>
              <w:rPr>
                <w:spacing w:val="-2"/>
                <w:sz w:val="24"/>
              </w:rPr>
              <w:t> </w:t>
            </w:r>
            <w:r>
              <w:rPr>
                <w:sz w:val="24"/>
              </w:rPr>
              <w:t>despesas</w:t>
            </w:r>
            <w:r>
              <w:rPr>
                <w:spacing w:val="1"/>
                <w:sz w:val="24"/>
              </w:rPr>
              <w:t> </w:t>
            </w:r>
            <w:r>
              <w:rPr>
                <w:spacing w:val="-2"/>
                <w:sz w:val="24"/>
              </w:rPr>
              <w:t>operacionais</w:t>
            </w:r>
          </w:p>
        </w:tc>
        <w:tc>
          <w:tcPr>
            <w:tcW w:w="1541" w:type="dxa"/>
          </w:tcPr>
          <w:p>
            <w:pPr>
              <w:pStyle w:val="TableParagraph"/>
              <w:spacing w:line="272" w:lineRule="exact"/>
              <w:ind w:right="59"/>
              <w:rPr>
                <w:sz w:val="24"/>
              </w:rPr>
            </w:pPr>
            <w:r>
              <w:rPr>
                <w:sz w:val="24"/>
              </w:rPr>
              <w:t>-</w:t>
            </w:r>
          </w:p>
        </w:tc>
        <w:tc>
          <w:tcPr>
            <w:tcW w:w="1702" w:type="dxa"/>
          </w:tcPr>
          <w:p>
            <w:pPr>
              <w:pStyle w:val="TableParagraph"/>
              <w:spacing w:line="272" w:lineRule="exact"/>
              <w:ind w:right="60"/>
              <w:rPr>
                <w:sz w:val="24"/>
              </w:rPr>
            </w:pPr>
            <w:r>
              <w:rPr>
                <w:spacing w:val="-5"/>
                <w:sz w:val="24"/>
              </w:rPr>
              <w:t>(8)</w:t>
            </w:r>
          </w:p>
        </w:tc>
        <w:tc>
          <w:tcPr>
            <w:tcW w:w="1702" w:type="dxa"/>
          </w:tcPr>
          <w:p>
            <w:pPr>
              <w:pStyle w:val="TableParagraph"/>
              <w:spacing w:line="272" w:lineRule="exact"/>
              <w:ind w:right="62"/>
              <w:rPr>
                <w:sz w:val="24"/>
              </w:rPr>
            </w:pPr>
            <w:r>
              <w:rPr>
                <w:sz w:val="24"/>
              </w:rPr>
              <w:t>-</w:t>
            </w:r>
          </w:p>
        </w:tc>
        <w:tc>
          <w:tcPr>
            <w:tcW w:w="1558" w:type="dxa"/>
          </w:tcPr>
          <w:p>
            <w:pPr>
              <w:pStyle w:val="TableParagraph"/>
              <w:spacing w:line="272" w:lineRule="exact"/>
              <w:ind w:right="58"/>
              <w:rPr>
                <w:sz w:val="24"/>
              </w:rPr>
            </w:pPr>
            <w:r>
              <w:rPr>
                <w:spacing w:val="-5"/>
                <w:sz w:val="24"/>
              </w:rPr>
              <w:t>(2)</w:t>
            </w:r>
          </w:p>
        </w:tc>
      </w:tr>
      <w:tr>
        <w:trPr>
          <w:trHeight w:val="294" w:hRule="atLeast"/>
        </w:trPr>
        <w:tc>
          <w:tcPr>
            <w:tcW w:w="3581" w:type="dxa"/>
          </w:tcPr>
          <w:p>
            <w:pPr>
              <w:pStyle w:val="TableParagraph"/>
              <w:spacing w:line="275" w:lineRule="exact"/>
              <w:ind w:left="69"/>
              <w:jc w:val="left"/>
              <w:rPr>
                <w:b/>
                <w:sz w:val="24"/>
              </w:rPr>
            </w:pPr>
            <w:r>
              <w:rPr>
                <w:b/>
                <w:spacing w:val="-2"/>
                <w:sz w:val="24"/>
              </w:rPr>
              <w:t>Totais</w:t>
            </w:r>
          </w:p>
        </w:tc>
        <w:tc>
          <w:tcPr>
            <w:tcW w:w="1541" w:type="dxa"/>
          </w:tcPr>
          <w:p>
            <w:pPr>
              <w:pStyle w:val="TableParagraph"/>
              <w:spacing w:line="275" w:lineRule="exact"/>
              <w:ind w:right="59"/>
              <w:rPr>
                <w:b/>
                <w:sz w:val="24"/>
              </w:rPr>
            </w:pPr>
            <w:r>
              <w:rPr>
                <w:b/>
                <w:sz w:val="24"/>
              </w:rPr>
              <w:t>-</w:t>
            </w:r>
          </w:p>
        </w:tc>
        <w:tc>
          <w:tcPr>
            <w:tcW w:w="1702" w:type="dxa"/>
          </w:tcPr>
          <w:p>
            <w:pPr>
              <w:pStyle w:val="TableParagraph"/>
              <w:spacing w:line="275" w:lineRule="exact"/>
              <w:ind w:right="59"/>
              <w:rPr>
                <w:b/>
                <w:sz w:val="24"/>
              </w:rPr>
            </w:pPr>
            <w:r>
              <w:rPr>
                <w:b/>
                <w:spacing w:val="-2"/>
                <w:sz w:val="24"/>
              </w:rPr>
              <w:t>(890.156)</w:t>
            </w:r>
          </w:p>
        </w:tc>
        <w:tc>
          <w:tcPr>
            <w:tcW w:w="1702" w:type="dxa"/>
          </w:tcPr>
          <w:p>
            <w:pPr>
              <w:pStyle w:val="TableParagraph"/>
              <w:spacing w:line="275" w:lineRule="exact"/>
              <w:ind w:right="62"/>
              <w:rPr>
                <w:b/>
                <w:sz w:val="24"/>
              </w:rPr>
            </w:pPr>
            <w:r>
              <w:rPr>
                <w:b/>
                <w:sz w:val="24"/>
              </w:rPr>
              <w:t>-</w:t>
            </w:r>
          </w:p>
        </w:tc>
        <w:tc>
          <w:tcPr>
            <w:tcW w:w="1558" w:type="dxa"/>
          </w:tcPr>
          <w:p>
            <w:pPr>
              <w:pStyle w:val="TableParagraph"/>
              <w:spacing w:line="275" w:lineRule="exact"/>
              <w:ind w:right="59"/>
              <w:rPr>
                <w:b/>
                <w:sz w:val="24"/>
              </w:rPr>
            </w:pPr>
            <w:r>
              <w:rPr>
                <w:b/>
                <w:spacing w:val="-5"/>
                <w:sz w:val="24"/>
              </w:rPr>
              <w:t>(2)</w:t>
            </w:r>
          </w:p>
        </w:tc>
      </w:tr>
    </w:tbl>
    <w:p>
      <w:pPr>
        <w:pStyle w:val="BodyText"/>
        <w:spacing w:before="1"/>
      </w:pPr>
    </w:p>
    <w:p>
      <w:pPr>
        <w:pStyle w:val="BodyText"/>
        <w:ind w:left="85" w:right="277"/>
        <w:jc w:val="both"/>
      </w:pPr>
      <w:r>
        <w:rPr/>
        <w:t>A principal variação está totalmente vinculada com o termo de composição e ajuste da dívida – TCD firmado com o</w:t>
      </w:r>
      <w:r>
        <w:rPr>
          <w:spacing w:val="-1"/>
        </w:rPr>
        <w:t> </w:t>
      </w:r>
      <w:r>
        <w:rPr/>
        <w:t>Portus.</w:t>
      </w:r>
      <w:r>
        <w:rPr>
          <w:spacing w:val="-2"/>
        </w:rPr>
        <w:t> </w:t>
      </w:r>
      <w:r>
        <w:rPr/>
        <w:t>Neste referido</w:t>
      </w:r>
      <w:r>
        <w:rPr>
          <w:spacing w:val="-2"/>
        </w:rPr>
        <w:t> </w:t>
      </w:r>
      <w:r>
        <w:rPr/>
        <w:t>termo, a Companhia assumiu</w:t>
      </w:r>
      <w:r>
        <w:rPr>
          <w:spacing w:val="-2"/>
        </w:rPr>
        <w:t> </w:t>
      </w:r>
      <w:r>
        <w:rPr/>
        <w:t>a responsabilidade de arcar</w:t>
      </w:r>
      <w:r>
        <w:rPr>
          <w:spacing w:val="-1"/>
        </w:rPr>
        <w:t> </w:t>
      </w:r>
      <w:r>
        <w:rPr/>
        <w:t>com o valor de R$ 890.148 mil, o qual foi registrado como despesa no período de janeiro a março de 2025. Vide mais detalhes na nota explicativa n° 18.</w:t>
      </w:r>
    </w:p>
    <w:p>
      <w:pPr>
        <w:pStyle w:val="BodyText"/>
        <w:spacing w:after="0"/>
        <w:jc w:val="both"/>
        <w:sectPr>
          <w:pgSz w:w="11910" w:h="16840"/>
          <w:pgMar w:header="1006" w:footer="1002" w:top="2000" w:bottom="1240" w:left="992" w:right="566"/>
        </w:sectPr>
      </w:pPr>
    </w:p>
    <w:p>
      <w:pPr>
        <w:pStyle w:val="BodyText"/>
        <w:spacing w:before="90"/>
      </w:pPr>
    </w:p>
    <w:p>
      <w:pPr>
        <w:pStyle w:val="Heading2"/>
        <w:numPr>
          <w:ilvl w:val="0"/>
          <w:numId w:val="1"/>
        </w:numPr>
        <w:tabs>
          <w:tab w:pos="385" w:val="left" w:leader="none"/>
        </w:tabs>
        <w:spacing w:line="240" w:lineRule="auto" w:before="0" w:after="0"/>
        <w:ind w:left="385" w:right="0" w:hanging="300"/>
        <w:jc w:val="left"/>
      </w:pPr>
      <w:r>
        <w:rPr/>
        <w:t>–</w:t>
      </w:r>
      <w:r>
        <w:rPr>
          <w:spacing w:val="-4"/>
        </w:rPr>
        <w:t> </w:t>
      </w:r>
      <w:r>
        <w:rPr>
          <w:u w:val="single"/>
        </w:rPr>
        <w:t>Resultado</w:t>
      </w:r>
      <w:r>
        <w:rPr>
          <w:spacing w:val="-3"/>
          <w:u w:val="single"/>
        </w:rPr>
        <w:t> </w:t>
      </w:r>
      <w:r>
        <w:rPr>
          <w:u w:val="single"/>
        </w:rPr>
        <w:t>financeiro</w:t>
      </w:r>
      <w:r>
        <w:rPr>
          <w:spacing w:val="-1"/>
          <w:u w:val="single"/>
        </w:rPr>
        <w:t> </w:t>
      </w:r>
      <w:r>
        <w:rPr>
          <w:spacing w:val="-2"/>
          <w:u w:val="single"/>
        </w:rPr>
        <w:t>líquido</w:t>
      </w:r>
    </w:p>
    <w:p>
      <w:pPr>
        <w:pStyle w:val="BodyText"/>
        <w:spacing w:before="2"/>
        <w:rPr>
          <w:b/>
        </w:rPr>
      </w:pPr>
    </w:p>
    <w:p>
      <w:pPr>
        <w:pStyle w:val="BodyText"/>
        <w:ind w:left="85"/>
      </w:pPr>
      <w:r>
        <w:rPr/>
        <w:t>O grupo</w:t>
      </w:r>
      <w:r>
        <w:rPr>
          <w:spacing w:val="-1"/>
        </w:rPr>
        <w:t> </w:t>
      </w:r>
      <w:r>
        <w:rPr/>
        <w:t>está</w:t>
      </w:r>
      <w:r>
        <w:rPr>
          <w:spacing w:val="1"/>
        </w:rPr>
        <w:t> </w:t>
      </w:r>
      <w:r>
        <w:rPr/>
        <w:t>composto</w:t>
      </w:r>
      <w:r>
        <w:rPr>
          <w:spacing w:val="-4"/>
        </w:rPr>
        <w:t> </w:t>
      </w:r>
      <w:r>
        <w:rPr/>
        <w:t>da</w:t>
      </w:r>
      <w:r>
        <w:rPr>
          <w:spacing w:val="1"/>
        </w:rPr>
        <w:t> </w:t>
      </w:r>
      <w:r>
        <w:rPr/>
        <w:t>seguinte</w:t>
      </w:r>
      <w:r>
        <w:rPr>
          <w:spacing w:val="1"/>
        </w:rPr>
        <w:t> </w:t>
      </w:r>
      <w:r>
        <w:rPr>
          <w:spacing w:val="-2"/>
        </w:rPr>
        <w:t>maneira:</w:t>
      </w:r>
    </w:p>
    <w:p>
      <w:pPr>
        <w:pStyle w:val="BodyText"/>
        <w:rPr>
          <w:sz w:val="20"/>
        </w:rPr>
      </w:pPr>
    </w:p>
    <w:p>
      <w:pPr>
        <w:pStyle w:val="BodyText"/>
        <w:spacing w:before="98"/>
        <w:rPr>
          <w:sz w:val="20"/>
        </w:rPr>
      </w:pPr>
    </w:p>
    <w:tbl>
      <w:tblPr>
        <w:tblW w:w="0" w:type="auto"/>
        <w:jc w:val="left"/>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42"/>
        <w:gridCol w:w="1644"/>
        <w:gridCol w:w="1644"/>
        <w:gridCol w:w="1644"/>
        <w:gridCol w:w="1644"/>
      </w:tblGrid>
      <w:tr>
        <w:trPr>
          <w:trHeight w:val="585" w:hRule="atLeast"/>
        </w:trPr>
        <w:tc>
          <w:tcPr>
            <w:tcW w:w="3542" w:type="dxa"/>
            <w:vMerge w:val="restart"/>
            <w:tcBorders>
              <w:top w:val="nil"/>
              <w:left w:val="nil"/>
            </w:tcBorders>
          </w:tcPr>
          <w:p>
            <w:pPr>
              <w:pStyle w:val="TableParagraph"/>
              <w:jc w:val="left"/>
              <w:rPr>
                <w:rFonts w:ascii="Times New Roman"/>
                <w:sz w:val="22"/>
              </w:rPr>
            </w:pPr>
          </w:p>
        </w:tc>
        <w:tc>
          <w:tcPr>
            <w:tcW w:w="1644" w:type="dxa"/>
          </w:tcPr>
          <w:p>
            <w:pPr>
              <w:pStyle w:val="TableParagraph"/>
              <w:spacing w:line="292" w:lineRule="exact"/>
              <w:ind w:left="144"/>
              <w:jc w:val="left"/>
              <w:rPr>
                <w:b/>
                <w:sz w:val="24"/>
              </w:rPr>
            </w:pPr>
            <w:r>
              <w:rPr>
                <w:b/>
                <w:sz w:val="24"/>
              </w:rPr>
              <w:t>01/07/2025 </w:t>
            </w:r>
            <w:r>
              <w:rPr>
                <w:b/>
                <w:spacing w:val="-10"/>
                <w:sz w:val="24"/>
              </w:rPr>
              <w:t>a</w:t>
            </w:r>
          </w:p>
          <w:p>
            <w:pPr>
              <w:pStyle w:val="TableParagraph"/>
              <w:spacing w:line="273" w:lineRule="exact"/>
              <w:ind w:left="232"/>
              <w:jc w:val="left"/>
              <w:rPr>
                <w:b/>
                <w:sz w:val="24"/>
              </w:rPr>
            </w:pPr>
            <w:r>
              <w:rPr>
                <w:b/>
                <w:spacing w:val="-2"/>
                <w:sz w:val="24"/>
              </w:rPr>
              <w:t>30/09/2025</w:t>
            </w:r>
          </w:p>
        </w:tc>
        <w:tc>
          <w:tcPr>
            <w:tcW w:w="1644" w:type="dxa"/>
          </w:tcPr>
          <w:p>
            <w:pPr>
              <w:pStyle w:val="TableParagraph"/>
              <w:spacing w:line="292" w:lineRule="exact"/>
              <w:ind w:left="144"/>
              <w:jc w:val="left"/>
              <w:rPr>
                <w:b/>
                <w:sz w:val="24"/>
              </w:rPr>
            </w:pPr>
            <w:r>
              <w:rPr>
                <w:b/>
                <w:sz w:val="24"/>
              </w:rPr>
              <w:t>01/01/2025 </w:t>
            </w:r>
            <w:r>
              <w:rPr>
                <w:b/>
                <w:spacing w:val="-10"/>
                <w:sz w:val="24"/>
              </w:rPr>
              <w:t>a</w:t>
            </w:r>
          </w:p>
          <w:p>
            <w:pPr>
              <w:pStyle w:val="TableParagraph"/>
              <w:spacing w:line="273" w:lineRule="exact"/>
              <w:ind w:left="233"/>
              <w:jc w:val="left"/>
              <w:rPr>
                <w:b/>
                <w:sz w:val="24"/>
              </w:rPr>
            </w:pPr>
            <w:r>
              <w:rPr>
                <w:b/>
                <w:spacing w:val="-2"/>
                <w:sz w:val="24"/>
              </w:rPr>
              <w:t>30/09/2025</w:t>
            </w:r>
          </w:p>
        </w:tc>
        <w:tc>
          <w:tcPr>
            <w:tcW w:w="1644" w:type="dxa"/>
          </w:tcPr>
          <w:p>
            <w:pPr>
              <w:pStyle w:val="TableParagraph"/>
              <w:spacing w:line="292" w:lineRule="exact"/>
              <w:ind w:left="144"/>
              <w:jc w:val="left"/>
              <w:rPr>
                <w:b/>
                <w:sz w:val="24"/>
              </w:rPr>
            </w:pPr>
            <w:r>
              <w:rPr>
                <w:b/>
                <w:sz w:val="24"/>
              </w:rPr>
              <w:t>01/07/2024 </w:t>
            </w:r>
            <w:r>
              <w:rPr>
                <w:b/>
                <w:spacing w:val="-10"/>
                <w:sz w:val="24"/>
              </w:rPr>
              <w:t>a</w:t>
            </w:r>
          </w:p>
          <w:p>
            <w:pPr>
              <w:pStyle w:val="TableParagraph"/>
              <w:spacing w:line="273" w:lineRule="exact"/>
              <w:ind w:left="232"/>
              <w:jc w:val="left"/>
              <w:rPr>
                <w:b/>
                <w:sz w:val="24"/>
              </w:rPr>
            </w:pPr>
            <w:r>
              <w:rPr>
                <w:b/>
                <w:spacing w:val="-2"/>
                <w:sz w:val="24"/>
              </w:rPr>
              <w:t>30/09/2024</w:t>
            </w:r>
          </w:p>
        </w:tc>
        <w:tc>
          <w:tcPr>
            <w:tcW w:w="1644" w:type="dxa"/>
          </w:tcPr>
          <w:p>
            <w:pPr>
              <w:pStyle w:val="TableParagraph"/>
              <w:spacing w:line="292" w:lineRule="exact"/>
              <w:ind w:left="144"/>
              <w:jc w:val="left"/>
              <w:rPr>
                <w:b/>
                <w:sz w:val="24"/>
              </w:rPr>
            </w:pPr>
            <w:r>
              <w:rPr>
                <w:b/>
                <w:sz w:val="24"/>
              </w:rPr>
              <w:t>01/01/2024 </w:t>
            </w:r>
            <w:r>
              <w:rPr>
                <w:b/>
                <w:spacing w:val="-10"/>
                <w:sz w:val="24"/>
              </w:rPr>
              <w:t>a</w:t>
            </w:r>
          </w:p>
          <w:p>
            <w:pPr>
              <w:pStyle w:val="TableParagraph"/>
              <w:spacing w:line="273" w:lineRule="exact"/>
              <w:ind w:left="233"/>
              <w:jc w:val="left"/>
              <w:rPr>
                <w:b/>
                <w:sz w:val="24"/>
              </w:rPr>
            </w:pPr>
            <w:r>
              <w:rPr>
                <w:b/>
                <w:spacing w:val="-2"/>
                <w:sz w:val="24"/>
              </w:rPr>
              <w:t>30/09/2024</w:t>
            </w:r>
          </w:p>
        </w:tc>
      </w:tr>
      <w:tr>
        <w:trPr>
          <w:trHeight w:val="292" w:hRule="atLeast"/>
        </w:trPr>
        <w:tc>
          <w:tcPr>
            <w:tcW w:w="3542" w:type="dxa"/>
            <w:vMerge/>
            <w:tcBorders>
              <w:top w:val="nil"/>
              <w:left w:val="nil"/>
            </w:tcBorders>
          </w:tcPr>
          <w:p>
            <w:pPr>
              <w:rPr>
                <w:sz w:val="2"/>
                <w:szCs w:val="2"/>
              </w:rPr>
            </w:pPr>
          </w:p>
        </w:tc>
        <w:tc>
          <w:tcPr>
            <w:tcW w:w="1644" w:type="dxa"/>
          </w:tcPr>
          <w:p>
            <w:pPr>
              <w:pStyle w:val="TableParagraph"/>
              <w:jc w:val="left"/>
              <w:rPr>
                <w:rFonts w:ascii="Times New Roman"/>
                <w:sz w:val="20"/>
              </w:rPr>
            </w:pPr>
          </w:p>
        </w:tc>
        <w:tc>
          <w:tcPr>
            <w:tcW w:w="1644" w:type="dxa"/>
          </w:tcPr>
          <w:p>
            <w:pPr>
              <w:pStyle w:val="TableParagraph"/>
              <w:jc w:val="left"/>
              <w:rPr>
                <w:rFonts w:ascii="Times New Roman"/>
                <w:sz w:val="20"/>
              </w:rPr>
            </w:pPr>
          </w:p>
        </w:tc>
        <w:tc>
          <w:tcPr>
            <w:tcW w:w="1644" w:type="dxa"/>
          </w:tcPr>
          <w:p>
            <w:pPr>
              <w:pStyle w:val="TableParagraph"/>
              <w:spacing w:line="261" w:lineRule="exact" w:before="11"/>
              <w:ind w:left="127"/>
              <w:jc w:val="left"/>
              <w:rPr>
                <w:b/>
                <w:sz w:val="22"/>
              </w:rPr>
            </w:pPr>
            <w:r>
              <w:rPr>
                <w:b/>
                <w:spacing w:val="-2"/>
                <w:sz w:val="22"/>
              </w:rPr>
              <w:t>Reapresentado</w:t>
            </w:r>
          </w:p>
        </w:tc>
        <w:tc>
          <w:tcPr>
            <w:tcW w:w="1644" w:type="dxa"/>
          </w:tcPr>
          <w:p>
            <w:pPr>
              <w:pStyle w:val="TableParagraph"/>
              <w:spacing w:line="261" w:lineRule="exact" w:before="11"/>
              <w:ind w:left="126"/>
              <w:jc w:val="left"/>
              <w:rPr>
                <w:b/>
                <w:sz w:val="22"/>
              </w:rPr>
            </w:pPr>
            <w:r>
              <w:rPr>
                <w:b/>
                <w:spacing w:val="-2"/>
                <w:sz w:val="22"/>
              </w:rPr>
              <w:t>Reapresentado</w:t>
            </w:r>
          </w:p>
        </w:tc>
      </w:tr>
      <w:tr>
        <w:trPr>
          <w:trHeight w:val="294" w:hRule="atLeast"/>
        </w:trPr>
        <w:tc>
          <w:tcPr>
            <w:tcW w:w="3542" w:type="dxa"/>
          </w:tcPr>
          <w:p>
            <w:pPr>
              <w:pStyle w:val="TableParagraph"/>
              <w:spacing w:line="275" w:lineRule="exact"/>
              <w:ind w:left="69"/>
              <w:jc w:val="left"/>
              <w:rPr>
                <w:sz w:val="24"/>
              </w:rPr>
            </w:pPr>
            <w:r>
              <w:rPr>
                <w:sz w:val="24"/>
              </w:rPr>
              <w:t>Receitas</w:t>
            </w:r>
            <w:r>
              <w:rPr>
                <w:spacing w:val="-2"/>
                <w:sz w:val="24"/>
              </w:rPr>
              <w:t> </w:t>
            </w:r>
            <w:r>
              <w:rPr>
                <w:sz w:val="24"/>
              </w:rPr>
              <w:t>financeiras</w:t>
            </w:r>
            <w:r>
              <w:rPr>
                <w:spacing w:val="-1"/>
                <w:sz w:val="24"/>
              </w:rPr>
              <w:t> </w:t>
            </w:r>
            <w:r>
              <w:rPr>
                <w:sz w:val="24"/>
              </w:rPr>
              <w:t>sobre</w:t>
            </w:r>
            <w:r>
              <w:rPr>
                <w:spacing w:val="-1"/>
                <w:sz w:val="24"/>
              </w:rPr>
              <w:t> </w:t>
            </w:r>
            <w:r>
              <w:rPr>
                <w:spacing w:val="-2"/>
                <w:sz w:val="24"/>
              </w:rPr>
              <w:t>créditos</w:t>
            </w:r>
          </w:p>
        </w:tc>
        <w:tc>
          <w:tcPr>
            <w:tcW w:w="1644" w:type="dxa"/>
          </w:tcPr>
          <w:p>
            <w:pPr>
              <w:pStyle w:val="TableParagraph"/>
              <w:spacing w:line="275" w:lineRule="exact"/>
              <w:ind w:right="56"/>
              <w:rPr>
                <w:sz w:val="24"/>
              </w:rPr>
            </w:pPr>
            <w:r>
              <w:rPr>
                <w:spacing w:val="-2"/>
                <w:sz w:val="24"/>
              </w:rPr>
              <w:t>25.104</w:t>
            </w:r>
          </w:p>
        </w:tc>
        <w:tc>
          <w:tcPr>
            <w:tcW w:w="1644" w:type="dxa"/>
          </w:tcPr>
          <w:p>
            <w:pPr>
              <w:pStyle w:val="TableParagraph"/>
              <w:spacing w:line="275" w:lineRule="exact"/>
              <w:ind w:right="56"/>
              <w:rPr>
                <w:sz w:val="24"/>
              </w:rPr>
            </w:pPr>
            <w:r>
              <w:rPr>
                <w:spacing w:val="-2"/>
                <w:sz w:val="24"/>
              </w:rPr>
              <w:t>63.199</w:t>
            </w:r>
          </w:p>
        </w:tc>
        <w:tc>
          <w:tcPr>
            <w:tcW w:w="1644" w:type="dxa"/>
          </w:tcPr>
          <w:p>
            <w:pPr>
              <w:pStyle w:val="TableParagraph"/>
              <w:spacing w:line="275" w:lineRule="exact"/>
              <w:ind w:right="56"/>
              <w:rPr>
                <w:sz w:val="24"/>
              </w:rPr>
            </w:pPr>
            <w:r>
              <w:rPr>
                <w:spacing w:val="-2"/>
                <w:sz w:val="24"/>
              </w:rPr>
              <w:t>20.362</w:t>
            </w:r>
          </w:p>
        </w:tc>
        <w:tc>
          <w:tcPr>
            <w:tcW w:w="1644" w:type="dxa"/>
          </w:tcPr>
          <w:p>
            <w:pPr>
              <w:pStyle w:val="TableParagraph"/>
              <w:spacing w:line="275" w:lineRule="exact"/>
              <w:ind w:right="56"/>
              <w:rPr>
                <w:sz w:val="24"/>
              </w:rPr>
            </w:pPr>
            <w:r>
              <w:rPr>
                <w:spacing w:val="-2"/>
                <w:sz w:val="24"/>
              </w:rPr>
              <w:t>37.260</w:t>
            </w:r>
          </w:p>
        </w:tc>
      </w:tr>
      <w:tr>
        <w:trPr>
          <w:trHeight w:val="292" w:hRule="atLeast"/>
        </w:trPr>
        <w:tc>
          <w:tcPr>
            <w:tcW w:w="3542" w:type="dxa"/>
          </w:tcPr>
          <w:p>
            <w:pPr>
              <w:pStyle w:val="TableParagraph"/>
              <w:spacing w:line="272" w:lineRule="exact"/>
              <w:ind w:left="69"/>
              <w:jc w:val="left"/>
              <w:rPr>
                <w:sz w:val="24"/>
              </w:rPr>
            </w:pPr>
            <w:r>
              <w:rPr>
                <w:sz w:val="24"/>
              </w:rPr>
              <w:t>Variações</w:t>
            </w:r>
            <w:r>
              <w:rPr>
                <w:spacing w:val="1"/>
                <w:sz w:val="24"/>
              </w:rPr>
              <w:t> </w:t>
            </w:r>
            <w:r>
              <w:rPr>
                <w:sz w:val="24"/>
              </w:rPr>
              <w:t>monetárias </w:t>
            </w:r>
            <w:r>
              <w:rPr>
                <w:spacing w:val="-2"/>
                <w:sz w:val="24"/>
              </w:rPr>
              <w:t>ativas</w:t>
            </w:r>
          </w:p>
        </w:tc>
        <w:tc>
          <w:tcPr>
            <w:tcW w:w="1644" w:type="dxa"/>
          </w:tcPr>
          <w:p>
            <w:pPr>
              <w:pStyle w:val="TableParagraph"/>
              <w:spacing w:line="272" w:lineRule="exact"/>
              <w:ind w:right="56"/>
              <w:rPr>
                <w:sz w:val="24"/>
              </w:rPr>
            </w:pPr>
            <w:r>
              <w:rPr>
                <w:spacing w:val="-2"/>
                <w:sz w:val="24"/>
              </w:rPr>
              <w:t>1.990</w:t>
            </w:r>
          </w:p>
        </w:tc>
        <w:tc>
          <w:tcPr>
            <w:tcW w:w="1644" w:type="dxa"/>
          </w:tcPr>
          <w:p>
            <w:pPr>
              <w:pStyle w:val="TableParagraph"/>
              <w:spacing w:line="272" w:lineRule="exact"/>
              <w:ind w:right="57"/>
              <w:rPr>
                <w:sz w:val="24"/>
              </w:rPr>
            </w:pPr>
            <w:r>
              <w:rPr>
                <w:spacing w:val="-2"/>
                <w:sz w:val="24"/>
              </w:rPr>
              <w:t>5.173</w:t>
            </w:r>
          </w:p>
        </w:tc>
        <w:tc>
          <w:tcPr>
            <w:tcW w:w="1644" w:type="dxa"/>
          </w:tcPr>
          <w:p>
            <w:pPr>
              <w:pStyle w:val="TableParagraph"/>
              <w:spacing w:line="272" w:lineRule="exact"/>
              <w:ind w:right="57"/>
              <w:rPr>
                <w:sz w:val="24"/>
              </w:rPr>
            </w:pPr>
            <w:r>
              <w:rPr>
                <w:spacing w:val="-2"/>
                <w:sz w:val="24"/>
              </w:rPr>
              <w:t>3.784</w:t>
            </w:r>
          </w:p>
        </w:tc>
        <w:tc>
          <w:tcPr>
            <w:tcW w:w="1644" w:type="dxa"/>
          </w:tcPr>
          <w:p>
            <w:pPr>
              <w:pStyle w:val="TableParagraph"/>
              <w:spacing w:line="272" w:lineRule="exact"/>
              <w:ind w:right="56"/>
              <w:rPr>
                <w:sz w:val="24"/>
              </w:rPr>
            </w:pPr>
            <w:r>
              <w:rPr>
                <w:spacing w:val="-2"/>
                <w:sz w:val="24"/>
              </w:rPr>
              <w:t>10.379</w:t>
            </w:r>
          </w:p>
        </w:tc>
      </w:tr>
      <w:tr>
        <w:trPr>
          <w:trHeight w:val="292" w:hRule="atLeast"/>
        </w:trPr>
        <w:tc>
          <w:tcPr>
            <w:tcW w:w="3542" w:type="dxa"/>
          </w:tcPr>
          <w:p>
            <w:pPr>
              <w:pStyle w:val="TableParagraph"/>
              <w:spacing w:line="272" w:lineRule="exact"/>
              <w:ind w:left="69"/>
              <w:jc w:val="left"/>
              <w:rPr>
                <w:sz w:val="24"/>
              </w:rPr>
            </w:pPr>
            <w:r>
              <w:rPr>
                <w:sz w:val="24"/>
              </w:rPr>
              <w:t>Juros</w:t>
            </w:r>
            <w:r>
              <w:rPr>
                <w:spacing w:val="2"/>
                <w:sz w:val="24"/>
              </w:rPr>
              <w:t> </w:t>
            </w:r>
            <w:r>
              <w:rPr>
                <w:spacing w:val="-2"/>
                <w:sz w:val="24"/>
              </w:rPr>
              <w:t>ativos</w:t>
            </w:r>
          </w:p>
        </w:tc>
        <w:tc>
          <w:tcPr>
            <w:tcW w:w="1644" w:type="dxa"/>
          </w:tcPr>
          <w:p>
            <w:pPr>
              <w:pStyle w:val="TableParagraph"/>
              <w:spacing w:line="272" w:lineRule="exact"/>
              <w:ind w:right="54"/>
              <w:rPr>
                <w:sz w:val="24"/>
              </w:rPr>
            </w:pPr>
            <w:r>
              <w:rPr>
                <w:spacing w:val="-5"/>
                <w:sz w:val="24"/>
              </w:rPr>
              <w:t>143</w:t>
            </w:r>
          </w:p>
        </w:tc>
        <w:tc>
          <w:tcPr>
            <w:tcW w:w="1644" w:type="dxa"/>
          </w:tcPr>
          <w:p>
            <w:pPr>
              <w:pStyle w:val="TableParagraph"/>
              <w:spacing w:line="272" w:lineRule="exact"/>
              <w:ind w:right="57"/>
              <w:rPr>
                <w:sz w:val="24"/>
              </w:rPr>
            </w:pPr>
            <w:r>
              <w:rPr>
                <w:spacing w:val="-5"/>
                <w:sz w:val="24"/>
              </w:rPr>
              <w:t>621</w:t>
            </w:r>
          </w:p>
        </w:tc>
        <w:tc>
          <w:tcPr>
            <w:tcW w:w="1644" w:type="dxa"/>
          </w:tcPr>
          <w:p>
            <w:pPr>
              <w:pStyle w:val="TableParagraph"/>
              <w:spacing w:line="272" w:lineRule="exact"/>
              <w:ind w:right="57"/>
              <w:rPr>
                <w:sz w:val="24"/>
              </w:rPr>
            </w:pPr>
            <w:r>
              <w:rPr>
                <w:spacing w:val="-5"/>
                <w:sz w:val="24"/>
              </w:rPr>
              <w:t>552</w:t>
            </w:r>
          </w:p>
        </w:tc>
        <w:tc>
          <w:tcPr>
            <w:tcW w:w="1644" w:type="dxa"/>
          </w:tcPr>
          <w:p>
            <w:pPr>
              <w:pStyle w:val="TableParagraph"/>
              <w:spacing w:line="272" w:lineRule="exact"/>
              <w:ind w:right="57"/>
              <w:rPr>
                <w:sz w:val="24"/>
              </w:rPr>
            </w:pPr>
            <w:r>
              <w:rPr>
                <w:spacing w:val="-2"/>
                <w:sz w:val="24"/>
              </w:rPr>
              <w:t>1.803</w:t>
            </w:r>
          </w:p>
        </w:tc>
      </w:tr>
      <w:tr>
        <w:trPr>
          <w:trHeight w:val="292" w:hRule="atLeast"/>
        </w:trPr>
        <w:tc>
          <w:tcPr>
            <w:tcW w:w="3542" w:type="dxa"/>
          </w:tcPr>
          <w:p>
            <w:pPr>
              <w:pStyle w:val="TableParagraph"/>
              <w:spacing w:line="272" w:lineRule="exact"/>
              <w:ind w:left="69"/>
              <w:jc w:val="left"/>
              <w:rPr>
                <w:sz w:val="24"/>
              </w:rPr>
            </w:pPr>
            <w:r>
              <w:rPr>
                <w:sz w:val="24"/>
              </w:rPr>
              <w:t>Descontos</w:t>
            </w:r>
            <w:r>
              <w:rPr>
                <w:spacing w:val="1"/>
                <w:sz w:val="24"/>
              </w:rPr>
              <w:t> </w:t>
            </w:r>
            <w:r>
              <w:rPr>
                <w:spacing w:val="-2"/>
                <w:sz w:val="24"/>
              </w:rPr>
              <w:t>obtidos</w:t>
            </w:r>
          </w:p>
        </w:tc>
        <w:tc>
          <w:tcPr>
            <w:tcW w:w="1644" w:type="dxa"/>
          </w:tcPr>
          <w:p>
            <w:pPr>
              <w:pStyle w:val="TableParagraph"/>
              <w:spacing w:line="272" w:lineRule="exact"/>
              <w:ind w:right="58"/>
              <w:rPr>
                <w:sz w:val="24"/>
              </w:rPr>
            </w:pPr>
            <w:r>
              <w:rPr>
                <w:sz w:val="24"/>
              </w:rPr>
              <w:t>-</w:t>
            </w:r>
          </w:p>
        </w:tc>
        <w:tc>
          <w:tcPr>
            <w:tcW w:w="1644" w:type="dxa"/>
          </w:tcPr>
          <w:p>
            <w:pPr>
              <w:pStyle w:val="TableParagraph"/>
              <w:spacing w:line="272" w:lineRule="exact"/>
              <w:ind w:right="58"/>
              <w:rPr>
                <w:sz w:val="24"/>
              </w:rPr>
            </w:pPr>
            <w:r>
              <w:rPr>
                <w:sz w:val="24"/>
              </w:rPr>
              <w:t>-</w:t>
            </w:r>
          </w:p>
        </w:tc>
        <w:tc>
          <w:tcPr>
            <w:tcW w:w="1644" w:type="dxa"/>
          </w:tcPr>
          <w:p>
            <w:pPr>
              <w:pStyle w:val="TableParagraph"/>
              <w:spacing w:line="272" w:lineRule="exact"/>
              <w:ind w:right="58"/>
              <w:rPr>
                <w:sz w:val="24"/>
              </w:rPr>
            </w:pPr>
            <w:r>
              <w:rPr>
                <w:spacing w:val="-10"/>
                <w:sz w:val="24"/>
              </w:rPr>
              <w:t>6</w:t>
            </w:r>
          </w:p>
        </w:tc>
        <w:tc>
          <w:tcPr>
            <w:tcW w:w="1644" w:type="dxa"/>
          </w:tcPr>
          <w:p>
            <w:pPr>
              <w:pStyle w:val="TableParagraph"/>
              <w:spacing w:line="272" w:lineRule="exact"/>
              <w:ind w:right="57"/>
              <w:rPr>
                <w:sz w:val="24"/>
              </w:rPr>
            </w:pPr>
            <w:r>
              <w:rPr>
                <w:spacing w:val="-5"/>
                <w:sz w:val="24"/>
              </w:rPr>
              <w:t>109</w:t>
            </w:r>
          </w:p>
        </w:tc>
      </w:tr>
      <w:tr>
        <w:trPr>
          <w:trHeight w:val="292" w:hRule="atLeast"/>
        </w:trPr>
        <w:tc>
          <w:tcPr>
            <w:tcW w:w="3542" w:type="dxa"/>
          </w:tcPr>
          <w:p>
            <w:pPr>
              <w:pStyle w:val="TableParagraph"/>
              <w:spacing w:line="272" w:lineRule="exact"/>
              <w:ind w:left="69"/>
              <w:jc w:val="left"/>
              <w:rPr>
                <w:sz w:val="24"/>
              </w:rPr>
            </w:pPr>
            <w:r>
              <w:rPr>
                <w:sz w:val="24"/>
              </w:rPr>
              <w:t>Outras</w:t>
            </w:r>
            <w:r>
              <w:rPr>
                <w:spacing w:val="1"/>
                <w:sz w:val="24"/>
              </w:rPr>
              <w:t> </w:t>
            </w:r>
            <w:r>
              <w:rPr>
                <w:sz w:val="24"/>
              </w:rPr>
              <w:t>receitas</w:t>
            </w:r>
            <w:r>
              <w:rPr>
                <w:spacing w:val="-1"/>
                <w:sz w:val="24"/>
              </w:rPr>
              <w:t> </w:t>
            </w:r>
            <w:r>
              <w:rPr>
                <w:spacing w:val="-2"/>
                <w:sz w:val="24"/>
              </w:rPr>
              <w:t>financeiras</w:t>
            </w:r>
          </w:p>
        </w:tc>
        <w:tc>
          <w:tcPr>
            <w:tcW w:w="1644" w:type="dxa"/>
          </w:tcPr>
          <w:p>
            <w:pPr>
              <w:pStyle w:val="TableParagraph"/>
              <w:spacing w:line="272" w:lineRule="exact"/>
              <w:ind w:right="58"/>
              <w:rPr>
                <w:sz w:val="24"/>
              </w:rPr>
            </w:pPr>
            <w:r>
              <w:rPr>
                <w:spacing w:val="-10"/>
                <w:sz w:val="24"/>
              </w:rPr>
              <w:t>5</w:t>
            </w:r>
          </w:p>
        </w:tc>
        <w:tc>
          <w:tcPr>
            <w:tcW w:w="1644" w:type="dxa"/>
          </w:tcPr>
          <w:p>
            <w:pPr>
              <w:pStyle w:val="TableParagraph"/>
              <w:spacing w:line="272" w:lineRule="exact"/>
              <w:ind w:right="56"/>
              <w:rPr>
                <w:sz w:val="24"/>
              </w:rPr>
            </w:pPr>
            <w:r>
              <w:rPr>
                <w:spacing w:val="-2"/>
                <w:sz w:val="24"/>
              </w:rPr>
              <w:t>67.250</w:t>
            </w:r>
          </w:p>
        </w:tc>
        <w:tc>
          <w:tcPr>
            <w:tcW w:w="1644" w:type="dxa"/>
          </w:tcPr>
          <w:p>
            <w:pPr>
              <w:pStyle w:val="TableParagraph"/>
              <w:spacing w:line="272" w:lineRule="exact"/>
              <w:ind w:right="56"/>
              <w:rPr>
                <w:sz w:val="24"/>
              </w:rPr>
            </w:pPr>
            <w:r>
              <w:rPr>
                <w:spacing w:val="-5"/>
                <w:sz w:val="24"/>
              </w:rPr>
              <w:t>10</w:t>
            </w:r>
          </w:p>
        </w:tc>
        <w:tc>
          <w:tcPr>
            <w:tcW w:w="1644" w:type="dxa"/>
          </w:tcPr>
          <w:p>
            <w:pPr>
              <w:pStyle w:val="TableParagraph"/>
              <w:spacing w:line="272" w:lineRule="exact"/>
              <w:ind w:right="56"/>
              <w:rPr>
                <w:sz w:val="24"/>
              </w:rPr>
            </w:pPr>
            <w:r>
              <w:rPr>
                <w:spacing w:val="-5"/>
                <w:sz w:val="24"/>
              </w:rPr>
              <w:t>10</w:t>
            </w:r>
          </w:p>
        </w:tc>
      </w:tr>
      <w:tr>
        <w:trPr>
          <w:trHeight w:val="294" w:hRule="atLeast"/>
        </w:trPr>
        <w:tc>
          <w:tcPr>
            <w:tcW w:w="3542" w:type="dxa"/>
          </w:tcPr>
          <w:p>
            <w:pPr>
              <w:pStyle w:val="TableParagraph"/>
              <w:spacing w:line="273" w:lineRule="exact" w:before="1"/>
              <w:ind w:left="69"/>
              <w:jc w:val="left"/>
              <w:rPr>
                <w:b/>
                <w:sz w:val="24"/>
              </w:rPr>
            </w:pPr>
            <w:r>
              <w:rPr>
                <w:b/>
                <w:sz w:val="24"/>
              </w:rPr>
              <w:t>Total</w:t>
            </w:r>
            <w:r>
              <w:rPr>
                <w:b/>
                <w:spacing w:val="-1"/>
                <w:sz w:val="24"/>
              </w:rPr>
              <w:t> </w:t>
            </w:r>
            <w:r>
              <w:rPr>
                <w:b/>
                <w:sz w:val="24"/>
              </w:rPr>
              <w:t>receitas</w:t>
            </w:r>
            <w:r>
              <w:rPr>
                <w:b/>
                <w:spacing w:val="-1"/>
                <w:sz w:val="24"/>
              </w:rPr>
              <w:t> </w:t>
            </w:r>
            <w:r>
              <w:rPr>
                <w:b/>
                <w:spacing w:val="-2"/>
                <w:sz w:val="24"/>
              </w:rPr>
              <w:t>financeiras</w:t>
            </w:r>
          </w:p>
        </w:tc>
        <w:tc>
          <w:tcPr>
            <w:tcW w:w="1644" w:type="dxa"/>
          </w:tcPr>
          <w:p>
            <w:pPr>
              <w:pStyle w:val="TableParagraph"/>
              <w:spacing w:line="273" w:lineRule="exact" w:before="1"/>
              <w:ind w:right="56"/>
              <w:rPr>
                <w:b/>
                <w:sz w:val="24"/>
              </w:rPr>
            </w:pPr>
            <w:r>
              <w:rPr>
                <w:b/>
                <w:spacing w:val="-2"/>
                <w:sz w:val="24"/>
              </w:rPr>
              <w:t>27.242</w:t>
            </w:r>
          </w:p>
        </w:tc>
        <w:tc>
          <w:tcPr>
            <w:tcW w:w="1644" w:type="dxa"/>
          </w:tcPr>
          <w:p>
            <w:pPr>
              <w:pStyle w:val="TableParagraph"/>
              <w:spacing w:line="273" w:lineRule="exact" w:before="1"/>
              <w:ind w:right="56"/>
              <w:rPr>
                <w:b/>
                <w:sz w:val="24"/>
              </w:rPr>
            </w:pPr>
            <w:r>
              <w:rPr>
                <w:b/>
                <w:spacing w:val="-2"/>
                <w:sz w:val="24"/>
              </w:rPr>
              <w:t>136.243</w:t>
            </w:r>
          </w:p>
        </w:tc>
        <w:tc>
          <w:tcPr>
            <w:tcW w:w="1644" w:type="dxa"/>
          </w:tcPr>
          <w:p>
            <w:pPr>
              <w:pStyle w:val="TableParagraph"/>
              <w:spacing w:line="273" w:lineRule="exact" w:before="1"/>
              <w:ind w:right="55"/>
              <w:rPr>
                <w:b/>
                <w:sz w:val="24"/>
              </w:rPr>
            </w:pPr>
            <w:r>
              <w:rPr>
                <w:b/>
                <w:spacing w:val="-2"/>
                <w:sz w:val="24"/>
              </w:rPr>
              <w:t>24.714</w:t>
            </w:r>
          </w:p>
        </w:tc>
        <w:tc>
          <w:tcPr>
            <w:tcW w:w="1644" w:type="dxa"/>
          </w:tcPr>
          <w:p>
            <w:pPr>
              <w:pStyle w:val="TableParagraph"/>
              <w:spacing w:line="273" w:lineRule="exact" w:before="1"/>
              <w:ind w:right="55"/>
              <w:rPr>
                <w:b/>
                <w:sz w:val="24"/>
              </w:rPr>
            </w:pPr>
            <w:r>
              <w:rPr>
                <w:b/>
                <w:spacing w:val="-2"/>
                <w:sz w:val="24"/>
              </w:rPr>
              <w:t>49.561</w:t>
            </w:r>
          </w:p>
        </w:tc>
      </w:tr>
      <w:tr>
        <w:trPr>
          <w:trHeight w:val="292" w:hRule="atLeast"/>
        </w:trPr>
        <w:tc>
          <w:tcPr>
            <w:tcW w:w="3542" w:type="dxa"/>
          </w:tcPr>
          <w:p>
            <w:pPr>
              <w:pStyle w:val="TableParagraph"/>
              <w:jc w:val="left"/>
              <w:rPr>
                <w:rFonts w:ascii="Times New Roman"/>
                <w:sz w:val="20"/>
              </w:rPr>
            </w:pPr>
          </w:p>
        </w:tc>
        <w:tc>
          <w:tcPr>
            <w:tcW w:w="1644" w:type="dxa"/>
          </w:tcPr>
          <w:p>
            <w:pPr>
              <w:pStyle w:val="TableParagraph"/>
              <w:jc w:val="left"/>
              <w:rPr>
                <w:rFonts w:ascii="Times New Roman"/>
                <w:sz w:val="20"/>
              </w:rPr>
            </w:pPr>
          </w:p>
        </w:tc>
        <w:tc>
          <w:tcPr>
            <w:tcW w:w="1644" w:type="dxa"/>
          </w:tcPr>
          <w:p>
            <w:pPr>
              <w:pStyle w:val="TableParagraph"/>
              <w:jc w:val="left"/>
              <w:rPr>
                <w:rFonts w:ascii="Times New Roman"/>
                <w:sz w:val="20"/>
              </w:rPr>
            </w:pPr>
          </w:p>
        </w:tc>
        <w:tc>
          <w:tcPr>
            <w:tcW w:w="1644" w:type="dxa"/>
          </w:tcPr>
          <w:p>
            <w:pPr>
              <w:pStyle w:val="TableParagraph"/>
              <w:jc w:val="left"/>
              <w:rPr>
                <w:rFonts w:ascii="Times New Roman"/>
                <w:sz w:val="20"/>
              </w:rPr>
            </w:pPr>
          </w:p>
        </w:tc>
        <w:tc>
          <w:tcPr>
            <w:tcW w:w="1644" w:type="dxa"/>
          </w:tcPr>
          <w:p>
            <w:pPr>
              <w:pStyle w:val="TableParagraph"/>
              <w:jc w:val="left"/>
              <w:rPr>
                <w:rFonts w:ascii="Times New Roman"/>
                <w:sz w:val="20"/>
              </w:rPr>
            </w:pPr>
          </w:p>
        </w:tc>
      </w:tr>
      <w:tr>
        <w:trPr>
          <w:trHeight w:val="292" w:hRule="atLeast"/>
        </w:trPr>
        <w:tc>
          <w:tcPr>
            <w:tcW w:w="3542" w:type="dxa"/>
          </w:tcPr>
          <w:p>
            <w:pPr>
              <w:pStyle w:val="TableParagraph"/>
              <w:spacing w:line="272" w:lineRule="exact"/>
              <w:ind w:left="69"/>
              <w:jc w:val="left"/>
              <w:rPr>
                <w:sz w:val="24"/>
              </w:rPr>
            </w:pPr>
            <w:r>
              <w:rPr>
                <w:sz w:val="24"/>
              </w:rPr>
              <w:t>Juros sobre encargos</w:t>
            </w:r>
            <w:r>
              <w:rPr>
                <w:spacing w:val="-2"/>
                <w:sz w:val="24"/>
              </w:rPr>
              <w:t> tributários</w:t>
            </w:r>
          </w:p>
        </w:tc>
        <w:tc>
          <w:tcPr>
            <w:tcW w:w="1644" w:type="dxa"/>
          </w:tcPr>
          <w:p>
            <w:pPr>
              <w:pStyle w:val="TableParagraph"/>
              <w:spacing w:line="272" w:lineRule="exact"/>
              <w:ind w:right="53"/>
              <w:rPr>
                <w:sz w:val="24"/>
              </w:rPr>
            </w:pPr>
            <w:r>
              <w:rPr>
                <w:spacing w:val="-2"/>
                <w:sz w:val="24"/>
              </w:rPr>
              <w:t>(18.731)</w:t>
            </w:r>
          </w:p>
        </w:tc>
        <w:tc>
          <w:tcPr>
            <w:tcW w:w="1644" w:type="dxa"/>
          </w:tcPr>
          <w:p>
            <w:pPr>
              <w:pStyle w:val="TableParagraph"/>
              <w:spacing w:line="272" w:lineRule="exact"/>
              <w:ind w:right="53"/>
              <w:rPr>
                <w:sz w:val="24"/>
              </w:rPr>
            </w:pPr>
            <w:r>
              <w:rPr>
                <w:spacing w:val="-2"/>
                <w:sz w:val="24"/>
              </w:rPr>
              <w:t>(53.783)</w:t>
            </w:r>
          </w:p>
        </w:tc>
        <w:tc>
          <w:tcPr>
            <w:tcW w:w="1644" w:type="dxa"/>
          </w:tcPr>
          <w:p>
            <w:pPr>
              <w:pStyle w:val="TableParagraph"/>
              <w:spacing w:line="272" w:lineRule="exact"/>
              <w:ind w:right="53"/>
              <w:rPr>
                <w:sz w:val="24"/>
              </w:rPr>
            </w:pPr>
            <w:r>
              <w:rPr>
                <w:spacing w:val="-2"/>
                <w:sz w:val="24"/>
              </w:rPr>
              <w:t>(11.843)</w:t>
            </w:r>
          </w:p>
        </w:tc>
        <w:tc>
          <w:tcPr>
            <w:tcW w:w="1644" w:type="dxa"/>
          </w:tcPr>
          <w:p>
            <w:pPr>
              <w:pStyle w:val="TableParagraph"/>
              <w:spacing w:line="272" w:lineRule="exact"/>
              <w:ind w:right="53"/>
              <w:rPr>
                <w:sz w:val="24"/>
              </w:rPr>
            </w:pPr>
            <w:r>
              <w:rPr>
                <w:spacing w:val="-2"/>
                <w:sz w:val="24"/>
              </w:rPr>
              <w:t>(30.621)</w:t>
            </w:r>
          </w:p>
        </w:tc>
      </w:tr>
      <w:tr>
        <w:trPr>
          <w:trHeight w:val="585" w:hRule="atLeast"/>
        </w:trPr>
        <w:tc>
          <w:tcPr>
            <w:tcW w:w="3542" w:type="dxa"/>
          </w:tcPr>
          <w:p>
            <w:pPr>
              <w:pStyle w:val="TableParagraph"/>
              <w:spacing w:line="292" w:lineRule="exact"/>
              <w:ind w:left="69"/>
              <w:jc w:val="left"/>
              <w:rPr>
                <w:sz w:val="24"/>
              </w:rPr>
            </w:pPr>
            <w:r>
              <w:rPr>
                <w:sz w:val="24"/>
              </w:rPr>
              <w:t>Despesas</w:t>
            </w:r>
            <w:r>
              <w:rPr>
                <w:spacing w:val="-4"/>
                <w:sz w:val="24"/>
              </w:rPr>
              <w:t> </w:t>
            </w:r>
            <w:r>
              <w:rPr>
                <w:sz w:val="24"/>
              </w:rPr>
              <w:t>financeiras</w:t>
            </w:r>
            <w:r>
              <w:rPr>
                <w:spacing w:val="-1"/>
                <w:sz w:val="24"/>
              </w:rPr>
              <w:t> </w:t>
            </w:r>
            <w:r>
              <w:rPr>
                <w:spacing w:val="-4"/>
                <w:sz w:val="24"/>
              </w:rPr>
              <w:t>sobre</w:t>
            </w:r>
          </w:p>
          <w:p>
            <w:pPr>
              <w:pStyle w:val="TableParagraph"/>
              <w:spacing w:line="273" w:lineRule="exact"/>
              <w:ind w:left="69"/>
              <w:jc w:val="left"/>
              <w:rPr>
                <w:sz w:val="24"/>
              </w:rPr>
            </w:pPr>
            <w:r>
              <w:rPr>
                <w:spacing w:val="-2"/>
                <w:sz w:val="24"/>
              </w:rPr>
              <w:t>créditos</w:t>
            </w:r>
          </w:p>
        </w:tc>
        <w:tc>
          <w:tcPr>
            <w:tcW w:w="1644" w:type="dxa"/>
          </w:tcPr>
          <w:p>
            <w:pPr>
              <w:pStyle w:val="TableParagraph"/>
              <w:spacing w:line="273" w:lineRule="exact" w:before="292"/>
              <w:ind w:right="55"/>
              <w:rPr>
                <w:sz w:val="24"/>
              </w:rPr>
            </w:pPr>
            <w:r>
              <w:rPr>
                <w:spacing w:val="-2"/>
                <w:sz w:val="24"/>
              </w:rPr>
              <w:t>(30.443)</w:t>
            </w:r>
          </w:p>
        </w:tc>
        <w:tc>
          <w:tcPr>
            <w:tcW w:w="1644" w:type="dxa"/>
          </w:tcPr>
          <w:p>
            <w:pPr>
              <w:pStyle w:val="TableParagraph"/>
              <w:spacing w:line="273" w:lineRule="exact" w:before="292"/>
              <w:ind w:right="55"/>
              <w:rPr>
                <w:sz w:val="24"/>
              </w:rPr>
            </w:pPr>
            <w:r>
              <w:rPr>
                <w:spacing w:val="-2"/>
                <w:sz w:val="24"/>
              </w:rPr>
              <w:t>(148.701)</w:t>
            </w:r>
          </w:p>
        </w:tc>
        <w:tc>
          <w:tcPr>
            <w:tcW w:w="1644" w:type="dxa"/>
          </w:tcPr>
          <w:p>
            <w:pPr>
              <w:pStyle w:val="TableParagraph"/>
              <w:spacing w:line="273" w:lineRule="exact" w:before="292"/>
              <w:ind w:right="53"/>
              <w:rPr>
                <w:sz w:val="24"/>
              </w:rPr>
            </w:pPr>
            <w:r>
              <w:rPr>
                <w:spacing w:val="-2"/>
                <w:sz w:val="24"/>
              </w:rPr>
              <w:t>(14.006)</w:t>
            </w:r>
          </w:p>
        </w:tc>
        <w:tc>
          <w:tcPr>
            <w:tcW w:w="1644" w:type="dxa"/>
          </w:tcPr>
          <w:p>
            <w:pPr>
              <w:pStyle w:val="TableParagraph"/>
              <w:spacing w:line="273" w:lineRule="exact" w:before="292"/>
              <w:ind w:right="53"/>
              <w:rPr>
                <w:sz w:val="24"/>
              </w:rPr>
            </w:pPr>
            <w:r>
              <w:rPr>
                <w:spacing w:val="-2"/>
                <w:sz w:val="24"/>
              </w:rPr>
              <w:t>(41.416)</w:t>
            </w:r>
          </w:p>
        </w:tc>
      </w:tr>
      <w:tr>
        <w:trPr>
          <w:trHeight w:val="294" w:hRule="atLeast"/>
        </w:trPr>
        <w:tc>
          <w:tcPr>
            <w:tcW w:w="3542" w:type="dxa"/>
          </w:tcPr>
          <w:p>
            <w:pPr>
              <w:pStyle w:val="TableParagraph"/>
              <w:spacing w:line="273" w:lineRule="exact" w:before="1"/>
              <w:ind w:left="69"/>
              <w:jc w:val="left"/>
              <w:rPr>
                <w:sz w:val="24"/>
              </w:rPr>
            </w:pPr>
            <w:r>
              <w:rPr>
                <w:sz w:val="24"/>
              </w:rPr>
              <w:t>Tarifas </w:t>
            </w:r>
            <w:r>
              <w:rPr>
                <w:spacing w:val="-2"/>
                <w:sz w:val="24"/>
              </w:rPr>
              <w:t>bancárias</w:t>
            </w:r>
          </w:p>
        </w:tc>
        <w:tc>
          <w:tcPr>
            <w:tcW w:w="1644" w:type="dxa"/>
          </w:tcPr>
          <w:p>
            <w:pPr>
              <w:pStyle w:val="TableParagraph"/>
              <w:jc w:val="left"/>
              <w:rPr>
                <w:rFonts w:ascii="Times New Roman"/>
                <w:sz w:val="22"/>
              </w:rPr>
            </w:pPr>
          </w:p>
        </w:tc>
        <w:tc>
          <w:tcPr>
            <w:tcW w:w="1644" w:type="dxa"/>
          </w:tcPr>
          <w:p>
            <w:pPr>
              <w:pStyle w:val="TableParagraph"/>
              <w:spacing w:line="273" w:lineRule="exact" w:before="1"/>
              <w:ind w:right="58"/>
              <w:rPr>
                <w:sz w:val="24"/>
              </w:rPr>
            </w:pPr>
            <w:r>
              <w:rPr>
                <w:sz w:val="24"/>
              </w:rPr>
              <w:t>-</w:t>
            </w:r>
          </w:p>
        </w:tc>
        <w:tc>
          <w:tcPr>
            <w:tcW w:w="1644" w:type="dxa"/>
          </w:tcPr>
          <w:p>
            <w:pPr>
              <w:pStyle w:val="TableParagraph"/>
              <w:spacing w:line="273" w:lineRule="exact" w:before="1"/>
              <w:ind w:right="57"/>
              <w:rPr>
                <w:sz w:val="24"/>
              </w:rPr>
            </w:pPr>
            <w:r>
              <w:rPr>
                <w:spacing w:val="-4"/>
                <w:sz w:val="24"/>
              </w:rPr>
              <w:t>(49)</w:t>
            </w:r>
          </w:p>
        </w:tc>
        <w:tc>
          <w:tcPr>
            <w:tcW w:w="1644" w:type="dxa"/>
          </w:tcPr>
          <w:p>
            <w:pPr>
              <w:pStyle w:val="TableParagraph"/>
              <w:spacing w:line="273" w:lineRule="exact" w:before="1"/>
              <w:ind w:right="58"/>
              <w:rPr>
                <w:sz w:val="24"/>
              </w:rPr>
            </w:pPr>
            <w:r>
              <w:rPr>
                <w:spacing w:val="-2"/>
                <w:sz w:val="24"/>
              </w:rPr>
              <w:t>(185)</w:t>
            </w:r>
          </w:p>
        </w:tc>
      </w:tr>
      <w:tr>
        <w:trPr>
          <w:trHeight w:val="292" w:hRule="atLeast"/>
        </w:trPr>
        <w:tc>
          <w:tcPr>
            <w:tcW w:w="3542" w:type="dxa"/>
          </w:tcPr>
          <w:p>
            <w:pPr>
              <w:pStyle w:val="TableParagraph"/>
              <w:spacing w:line="272" w:lineRule="exact"/>
              <w:ind w:left="69"/>
              <w:jc w:val="left"/>
              <w:rPr>
                <w:sz w:val="24"/>
              </w:rPr>
            </w:pPr>
            <w:r>
              <w:rPr>
                <w:sz w:val="24"/>
              </w:rPr>
              <w:t>Juros</w:t>
            </w:r>
            <w:r>
              <w:rPr>
                <w:spacing w:val="-2"/>
                <w:sz w:val="24"/>
              </w:rPr>
              <w:t> </w:t>
            </w:r>
            <w:r>
              <w:rPr>
                <w:sz w:val="24"/>
              </w:rPr>
              <w:t>de</w:t>
            </w:r>
            <w:r>
              <w:rPr>
                <w:spacing w:val="2"/>
                <w:sz w:val="24"/>
              </w:rPr>
              <w:t> </w:t>
            </w:r>
            <w:r>
              <w:rPr>
                <w:spacing w:val="-4"/>
                <w:sz w:val="24"/>
              </w:rPr>
              <w:t>mora</w:t>
            </w:r>
          </w:p>
        </w:tc>
        <w:tc>
          <w:tcPr>
            <w:tcW w:w="1644" w:type="dxa"/>
          </w:tcPr>
          <w:p>
            <w:pPr>
              <w:pStyle w:val="TableParagraph"/>
              <w:spacing w:line="272" w:lineRule="exact"/>
              <w:ind w:right="57"/>
              <w:rPr>
                <w:sz w:val="24"/>
              </w:rPr>
            </w:pPr>
            <w:r>
              <w:rPr>
                <w:spacing w:val="-5"/>
                <w:sz w:val="24"/>
              </w:rPr>
              <w:t>(7)</w:t>
            </w:r>
          </w:p>
        </w:tc>
        <w:tc>
          <w:tcPr>
            <w:tcW w:w="1644" w:type="dxa"/>
          </w:tcPr>
          <w:p>
            <w:pPr>
              <w:pStyle w:val="TableParagraph"/>
              <w:spacing w:line="272" w:lineRule="exact"/>
              <w:ind w:right="57"/>
              <w:rPr>
                <w:sz w:val="24"/>
              </w:rPr>
            </w:pPr>
            <w:r>
              <w:rPr>
                <w:spacing w:val="-4"/>
                <w:sz w:val="24"/>
              </w:rPr>
              <w:t>(21)</w:t>
            </w:r>
          </w:p>
        </w:tc>
        <w:tc>
          <w:tcPr>
            <w:tcW w:w="1644" w:type="dxa"/>
          </w:tcPr>
          <w:p>
            <w:pPr>
              <w:pStyle w:val="TableParagraph"/>
              <w:spacing w:line="272" w:lineRule="exact"/>
              <w:ind w:right="56"/>
              <w:rPr>
                <w:sz w:val="24"/>
              </w:rPr>
            </w:pPr>
            <w:r>
              <w:rPr>
                <w:spacing w:val="-5"/>
                <w:sz w:val="24"/>
              </w:rPr>
              <w:t>(6)</w:t>
            </w:r>
          </w:p>
        </w:tc>
        <w:tc>
          <w:tcPr>
            <w:tcW w:w="1644" w:type="dxa"/>
          </w:tcPr>
          <w:p>
            <w:pPr>
              <w:pStyle w:val="TableParagraph"/>
              <w:spacing w:line="272" w:lineRule="exact"/>
              <w:ind w:right="58"/>
              <w:rPr>
                <w:sz w:val="24"/>
              </w:rPr>
            </w:pPr>
            <w:r>
              <w:rPr>
                <w:spacing w:val="-2"/>
                <w:sz w:val="24"/>
              </w:rPr>
              <w:t>(268)</w:t>
            </w:r>
          </w:p>
        </w:tc>
      </w:tr>
      <w:tr>
        <w:trPr>
          <w:trHeight w:val="292" w:hRule="atLeast"/>
        </w:trPr>
        <w:tc>
          <w:tcPr>
            <w:tcW w:w="3542" w:type="dxa"/>
          </w:tcPr>
          <w:p>
            <w:pPr>
              <w:pStyle w:val="TableParagraph"/>
              <w:spacing w:line="272" w:lineRule="exact"/>
              <w:ind w:left="69"/>
              <w:jc w:val="left"/>
              <w:rPr>
                <w:sz w:val="24"/>
              </w:rPr>
            </w:pPr>
            <w:r>
              <w:rPr>
                <w:sz w:val="24"/>
              </w:rPr>
              <w:t>Multas</w:t>
            </w:r>
            <w:r>
              <w:rPr>
                <w:spacing w:val="1"/>
                <w:sz w:val="24"/>
              </w:rPr>
              <w:t> </w:t>
            </w:r>
            <w:r>
              <w:rPr>
                <w:sz w:val="24"/>
              </w:rPr>
              <w:t>e</w:t>
            </w:r>
            <w:r>
              <w:rPr>
                <w:spacing w:val="-2"/>
                <w:sz w:val="24"/>
              </w:rPr>
              <w:t> </w:t>
            </w:r>
            <w:r>
              <w:rPr>
                <w:sz w:val="24"/>
              </w:rPr>
              <w:t>emolumentos</w:t>
            </w:r>
            <w:r>
              <w:rPr>
                <w:spacing w:val="-2"/>
                <w:sz w:val="24"/>
              </w:rPr>
              <w:t> diversos</w:t>
            </w:r>
          </w:p>
        </w:tc>
        <w:tc>
          <w:tcPr>
            <w:tcW w:w="1644" w:type="dxa"/>
          </w:tcPr>
          <w:p>
            <w:pPr>
              <w:pStyle w:val="TableParagraph"/>
              <w:spacing w:line="272" w:lineRule="exact"/>
              <w:ind w:right="57"/>
              <w:rPr>
                <w:sz w:val="24"/>
              </w:rPr>
            </w:pPr>
            <w:r>
              <w:rPr>
                <w:sz w:val="24"/>
              </w:rPr>
              <w:t>-</w:t>
            </w:r>
          </w:p>
        </w:tc>
        <w:tc>
          <w:tcPr>
            <w:tcW w:w="1644" w:type="dxa"/>
          </w:tcPr>
          <w:p>
            <w:pPr>
              <w:pStyle w:val="TableParagraph"/>
              <w:spacing w:line="272" w:lineRule="exact"/>
              <w:ind w:right="58"/>
              <w:rPr>
                <w:sz w:val="24"/>
              </w:rPr>
            </w:pPr>
            <w:r>
              <w:rPr>
                <w:sz w:val="24"/>
              </w:rPr>
              <w:t>-</w:t>
            </w:r>
          </w:p>
        </w:tc>
        <w:tc>
          <w:tcPr>
            <w:tcW w:w="1644" w:type="dxa"/>
          </w:tcPr>
          <w:p>
            <w:pPr>
              <w:pStyle w:val="TableParagraph"/>
              <w:spacing w:line="272" w:lineRule="exact"/>
              <w:ind w:right="57"/>
              <w:rPr>
                <w:sz w:val="24"/>
              </w:rPr>
            </w:pPr>
            <w:r>
              <w:rPr>
                <w:spacing w:val="-4"/>
                <w:sz w:val="24"/>
              </w:rPr>
              <w:t>(19)</w:t>
            </w:r>
          </w:p>
        </w:tc>
        <w:tc>
          <w:tcPr>
            <w:tcW w:w="1644" w:type="dxa"/>
          </w:tcPr>
          <w:p>
            <w:pPr>
              <w:pStyle w:val="TableParagraph"/>
              <w:spacing w:line="272" w:lineRule="exact"/>
              <w:ind w:right="58"/>
              <w:rPr>
                <w:sz w:val="24"/>
              </w:rPr>
            </w:pPr>
            <w:r>
              <w:rPr>
                <w:spacing w:val="-2"/>
                <w:sz w:val="24"/>
              </w:rPr>
              <w:t>(105)</w:t>
            </w:r>
          </w:p>
        </w:tc>
      </w:tr>
      <w:tr>
        <w:trPr>
          <w:trHeight w:val="292" w:hRule="atLeast"/>
        </w:trPr>
        <w:tc>
          <w:tcPr>
            <w:tcW w:w="3542" w:type="dxa"/>
          </w:tcPr>
          <w:p>
            <w:pPr>
              <w:pStyle w:val="TableParagraph"/>
              <w:spacing w:line="272" w:lineRule="exact"/>
              <w:ind w:left="69"/>
              <w:jc w:val="left"/>
              <w:rPr>
                <w:sz w:val="24"/>
              </w:rPr>
            </w:pPr>
            <w:r>
              <w:rPr>
                <w:sz w:val="24"/>
              </w:rPr>
              <w:t>Outras</w:t>
            </w:r>
            <w:r>
              <w:rPr>
                <w:spacing w:val="-2"/>
                <w:sz w:val="24"/>
              </w:rPr>
              <w:t> </w:t>
            </w:r>
            <w:r>
              <w:rPr>
                <w:sz w:val="24"/>
              </w:rPr>
              <w:t>despesas</w:t>
            </w:r>
            <w:r>
              <w:rPr>
                <w:spacing w:val="1"/>
                <w:sz w:val="24"/>
              </w:rPr>
              <w:t> </w:t>
            </w:r>
            <w:r>
              <w:rPr>
                <w:spacing w:val="-2"/>
                <w:sz w:val="24"/>
              </w:rPr>
              <w:t>financeiras</w:t>
            </w:r>
          </w:p>
        </w:tc>
        <w:tc>
          <w:tcPr>
            <w:tcW w:w="1644" w:type="dxa"/>
          </w:tcPr>
          <w:p>
            <w:pPr>
              <w:pStyle w:val="TableParagraph"/>
              <w:spacing w:line="272" w:lineRule="exact"/>
              <w:ind w:right="57"/>
              <w:rPr>
                <w:sz w:val="24"/>
              </w:rPr>
            </w:pPr>
            <w:r>
              <w:rPr>
                <w:spacing w:val="-4"/>
                <w:sz w:val="24"/>
              </w:rPr>
              <w:t>(49)</w:t>
            </w:r>
          </w:p>
        </w:tc>
        <w:tc>
          <w:tcPr>
            <w:tcW w:w="1644" w:type="dxa"/>
          </w:tcPr>
          <w:p>
            <w:pPr>
              <w:pStyle w:val="TableParagraph"/>
              <w:spacing w:line="272" w:lineRule="exact"/>
              <w:ind w:right="58"/>
              <w:rPr>
                <w:sz w:val="24"/>
              </w:rPr>
            </w:pPr>
            <w:r>
              <w:rPr>
                <w:spacing w:val="-2"/>
                <w:sz w:val="24"/>
              </w:rPr>
              <w:t>(175)</w:t>
            </w:r>
          </w:p>
        </w:tc>
        <w:tc>
          <w:tcPr>
            <w:tcW w:w="1644" w:type="dxa"/>
          </w:tcPr>
          <w:p>
            <w:pPr>
              <w:pStyle w:val="TableParagraph"/>
              <w:spacing w:line="272" w:lineRule="exact"/>
              <w:ind w:right="58"/>
              <w:rPr>
                <w:sz w:val="24"/>
              </w:rPr>
            </w:pPr>
            <w:r>
              <w:rPr>
                <w:sz w:val="24"/>
              </w:rPr>
              <w:t>-</w:t>
            </w:r>
          </w:p>
        </w:tc>
        <w:tc>
          <w:tcPr>
            <w:tcW w:w="1644" w:type="dxa"/>
          </w:tcPr>
          <w:p>
            <w:pPr>
              <w:pStyle w:val="TableParagraph"/>
              <w:spacing w:line="272" w:lineRule="exact"/>
              <w:ind w:right="58"/>
              <w:rPr>
                <w:sz w:val="24"/>
              </w:rPr>
            </w:pPr>
            <w:r>
              <w:rPr>
                <w:sz w:val="24"/>
              </w:rPr>
              <w:t>-</w:t>
            </w:r>
          </w:p>
        </w:tc>
      </w:tr>
      <w:tr>
        <w:trPr>
          <w:trHeight w:val="294" w:hRule="atLeast"/>
        </w:trPr>
        <w:tc>
          <w:tcPr>
            <w:tcW w:w="3542" w:type="dxa"/>
          </w:tcPr>
          <w:p>
            <w:pPr>
              <w:pStyle w:val="TableParagraph"/>
              <w:spacing w:line="273" w:lineRule="exact" w:before="1"/>
              <w:ind w:left="69"/>
              <w:jc w:val="left"/>
              <w:rPr>
                <w:b/>
                <w:sz w:val="24"/>
              </w:rPr>
            </w:pPr>
            <w:r>
              <w:rPr>
                <w:b/>
                <w:sz w:val="24"/>
              </w:rPr>
              <w:t>Total</w:t>
            </w:r>
            <w:r>
              <w:rPr>
                <w:b/>
                <w:spacing w:val="-3"/>
                <w:sz w:val="24"/>
              </w:rPr>
              <w:t> </w:t>
            </w:r>
            <w:r>
              <w:rPr>
                <w:b/>
                <w:sz w:val="24"/>
              </w:rPr>
              <w:t>despesas </w:t>
            </w:r>
            <w:r>
              <w:rPr>
                <w:b/>
                <w:spacing w:val="-2"/>
                <w:sz w:val="24"/>
              </w:rPr>
              <w:t>financeiras</w:t>
            </w:r>
          </w:p>
        </w:tc>
        <w:tc>
          <w:tcPr>
            <w:tcW w:w="1644" w:type="dxa"/>
          </w:tcPr>
          <w:p>
            <w:pPr>
              <w:pStyle w:val="TableParagraph"/>
              <w:spacing w:line="273" w:lineRule="exact" w:before="1"/>
              <w:ind w:right="54"/>
              <w:rPr>
                <w:b/>
                <w:sz w:val="24"/>
              </w:rPr>
            </w:pPr>
            <w:r>
              <w:rPr>
                <w:b/>
                <w:spacing w:val="-2"/>
                <w:sz w:val="24"/>
              </w:rPr>
              <w:t>(49.230)</w:t>
            </w:r>
          </w:p>
        </w:tc>
        <w:tc>
          <w:tcPr>
            <w:tcW w:w="1644" w:type="dxa"/>
          </w:tcPr>
          <w:p>
            <w:pPr>
              <w:pStyle w:val="TableParagraph"/>
              <w:spacing w:line="273" w:lineRule="exact" w:before="1"/>
              <w:ind w:right="55"/>
              <w:rPr>
                <w:b/>
                <w:sz w:val="24"/>
              </w:rPr>
            </w:pPr>
            <w:r>
              <w:rPr>
                <w:b/>
                <w:spacing w:val="-2"/>
                <w:sz w:val="24"/>
              </w:rPr>
              <w:t>(202.680)</w:t>
            </w:r>
          </w:p>
        </w:tc>
        <w:tc>
          <w:tcPr>
            <w:tcW w:w="1644" w:type="dxa"/>
          </w:tcPr>
          <w:p>
            <w:pPr>
              <w:pStyle w:val="TableParagraph"/>
              <w:spacing w:line="273" w:lineRule="exact" w:before="1"/>
              <w:ind w:right="54"/>
              <w:rPr>
                <w:b/>
                <w:sz w:val="24"/>
              </w:rPr>
            </w:pPr>
            <w:r>
              <w:rPr>
                <w:b/>
                <w:spacing w:val="-2"/>
                <w:sz w:val="24"/>
              </w:rPr>
              <w:t>(25.923)</w:t>
            </w:r>
          </w:p>
        </w:tc>
        <w:tc>
          <w:tcPr>
            <w:tcW w:w="1644" w:type="dxa"/>
          </w:tcPr>
          <w:p>
            <w:pPr>
              <w:pStyle w:val="TableParagraph"/>
              <w:spacing w:line="273" w:lineRule="exact" w:before="1"/>
              <w:ind w:right="54"/>
              <w:rPr>
                <w:b/>
                <w:sz w:val="24"/>
              </w:rPr>
            </w:pPr>
            <w:r>
              <w:rPr>
                <w:b/>
                <w:spacing w:val="-2"/>
                <w:sz w:val="24"/>
              </w:rPr>
              <w:t>(72.595)</w:t>
            </w:r>
          </w:p>
        </w:tc>
      </w:tr>
      <w:tr>
        <w:trPr>
          <w:trHeight w:val="292" w:hRule="atLeast"/>
        </w:trPr>
        <w:tc>
          <w:tcPr>
            <w:tcW w:w="3542" w:type="dxa"/>
          </w:tcPr>
          <w:p>
            <w:pPr>
              <w:pStyle w:val="TableParagraph"/>
              <w:spacing w:line="272" w:lineRule="exact"/>
              <w:ind w:left="69"/>
              <w:jc w:val="left"/>
              <w:rPr>
                <w:b/>
                <w:sz w:val="24"/>
              </w:rPr>
            </w:pPr>
            <w:r>
              <w:rPr>
                <w:b/>
                <w:sz w:val="24"/>
              </w:rPr>
              <w:t>Total</w:t>
            </w:r>
            <w:r>
              <w:rPr>
                <w:b/>
                <w:spacing w:val="-4"/>
                <w:sz w:val="24"/>
              </w:rPr>
              <w:t> </w:t>
            </w:r>
            <w:r>
              <w:rPr>
                <w:b/>
                <w:sz w:val="24"/>
              </w:rPr>
              <w:t>resultado</w:t>
            </w:r>
            <w:r>
              <w:rPr>
                <w:b/>
                <w:spacing w:val="-2"/>
                <w:sz w:val="24"/>
              </w:rPr>
              <w:t> </w:t>
            </w:r>
            <w:r>
              <w:rPr>
                <w:b/>
                <w:sz w:val="24"/>
              </w:rPr>
              <w:t>financeiro</w:t>
            </w:r>
            <w:r>
              <w:rPr>
                <w:b/>
                <w:spacing w:val="4"/>
                <w:sz w:val="24"/>
              </w:rPr>
              <w:t> </w:t>
            </w:r>
            <w:r>
              <w:rPr>
                <w:b/>
                <w:spacing w:val="-2"/>
                <w:sz w:val="24"/>
              </w:rPr>
              <w:t>líquido</w:t>
            </w:r>
          </w:p>
        </w:tc>
        <w:tc>
          <w:tcPr>
            <w:tcW w:w="1644" w:type="dxa"/>
          </w:tcPr>
          <w:p>
            <w:pPr>
              <w:pStyle w:val="TableParagraph"/>
              <w:spacing w:line="272" w:lineRule="exact"/>
              <w:ind w:right="54"/>
              <w:rPr>
                <w:b/>
                <w:sz w:val="24"/>
              </w:rPr>
            </w:pPr>
            <w:r>
              <w:rPr>
                <w:b/>
                <w:spacing w:val="-2"/>
                <w:sz w:val="24"/>
              </w:rPr>
              <w:t>(21.988)</w:t>
            </w:r>
          </w:p>
        </w:tc>
        <w:tc>
          <w:tcPr>
            <w:tcW w:w="1644" w:type="dxa"/>
          </w:tcPr>
          <w:p>
            <w:pPr>
              <w:pStyle w:val="TableParagraph"/>
              <w:spacing w:line="272" w:lineRule="exact"/>
              <w:ind w:right="54"/>
              <w:rPr>
                <w:b/>
                <w:sz w:val="24"/>
              </w:rPr>
            </w:pPr>
            <w:r>
              <w:rPr>
                <w:b/>
                <w:spacing w:val="-2"/>
                <w:sz w:val="24"/>
              </w:rPr>
              <w:t>(66.437)</w:t>
            </w:r>
          </w:p>
        </w:tc>
        <w:tc>
          <w:tcPr>
            <w:tcW w:w="1644" w:type="dxa"/>
          </w:tcPr>
          <w:p>
            <w:pPr>
              <w:pStyle w:val="TableParagraph"/>
              <w:spacing w:line="272" w:lineRule="exact"/>
              <w:ind w:right="54"/>
              <w:rPr>
                <w:b/>
                <w:sz w:val="24"/>
              </w:rPr>
            </w:pPr>
            <w:r>
              <w:rPr>
                <w:b/>
                <w:spacing w:val="-2"/>
                <w:sz w:val="24"/>
              </w:rPr>
              <w:t>(1.209)</w:t>
            </w:r>
          </w:p>
        </w:tc>
        <w:tc>
          <w:tcPr>
            <w:tcW w:w="1644" w:type="dxa"/>
          </w:tcPr>
          <w:p>
            <w:pPr>
              <w:pStyle w:val="TableParagraph"/>
              <w:spacing w:line="272" w:lineRule="exact"/>
              <w:ind w:right="54"/>
              <w:rPr>
                <w:b/>
                <w:sz w:val="24"/>
              </w:rPr>
            </w:pPr>
            <w:r>
              <w:rPr>
                <w:b/>
                <w:spacing w:val="-2"/>
                <w:sz w:val="24"/>
              </w:rPr>
              <w:t>(23.034)</w:t>
            </w:r>
          </w:p>
        </w:tc>
      </w:tr>
    </w:tbl>
    <w:p>
      <w:pPr>
        <w:pStyle w:val="BodyText"/>
        <w:spacing w:before="6"/>
      </w:pPr>
    </w:p>
    <w:p>
      <w:pPr>
        <w:pStyle w:val="BodyText"/>
        <w:spacing w:before="1"/>
        <w:ind w:left="85" w:right="280"/>
        <w:jc w:val="both"/>
      </w:pPr>
      <w:r>
        <w:rPr/>
        <w:t>A</w:t>
      </w:r>
      <w:r>
        <w:rPr>
          <w:spacing w:val="-4"/>
        </w:rPr>
        <w:t> </w:t>
      </w:r>
      <w:r>
        <w:rPr/>
        <w:t>principal</w:t>
      </w:r>
      <w:r>
        <w:rPr>
          <w:spacing w:val="-4"/>
        </w:rPr>
        <w:t> </w:t>
      </w:r>
      <w:r>
        <w:rPr/>
        <w:t>variação</w:t>
      </w:r>
      <w:r>
        <w:rPr>
          <w:spacing w:val="-3"/>
        </w:rPr>
        <w:t> </w:t>
      </w:r>
      <w:r>
        <w:rPr/>
        <w:t>está</w:t>
      </w:r>
      <w:r>
        <w:rPr>
          <w:spacing w:val="-6"/>
        </w:rPr>
        <w:t> </w:t>
      </w:r>
      <w:r>
        <w:rPr/>
        <w:t>relacionada</w:t>
      </w:r>
      <w:r>
        <w:rPr>
          <w:spacing w:val="-2"/>
        </w:rPr>
        <w:t> </w:t>
      </w:r>
      <w:r>
        <w:rPr/>
        <w:t>ao</w:t>
      </w:r>
      <w:r>
        <w:rPr>
          <w:spacing w:val="-6"/>
        </w:rPr>
        <w:t> </w:t>
      </w:r>
      <w:r>
        <w:rPr/>
        <w:t>registro</w:t>
      </w:r>
      <w:r>
        <w:rPr>
          <w:spacing w:val="-6"/>
        </w:rPr>
        <w:t> </w:t>
      </w:r>
      <w:r>
        <w:rPr/>
        <w:t>da</w:t>
      </w:r>
      <w:r>
        <w:rPr>
          <w:spacing w:val="-4"/>
        </w:rPr>
        <w:t> </w:t>
      </w:r>
      <w:r>
        <w:rPr/>
        <w:t>baixa</w:t>
      </w:r>
      <w:r>
        <w:rPr>
          <w:spacing w:val="-9"/>
        </w:rPr>
        <w:t> </w:t>
      </w:r>
      <w:r>
        <w:rPr/>
        <w:t>da</w:t>
      </w:r>
      <w:r>
        <w:rPr>
          <w:spacing w:val="-4"/>
        </w:rPr>
        <w:t> </w:t>
      </w:r>
      <w:r>
        <w:rPr/>
        <w:t>dívida</w:t>
      </w:r>
      <w:r>
        <w:rPr>
          <w:spacing w:val="-4"/>
        </w:rPr>
        <w:t> </w:t>
      </w:r>
      <w:r>
        <w:rPr/>
        <w:t>financeira</w:t>
      </w:r>
      <w:r>
        <w:rPr>
          <w:spacing w:val="-4"/>
        </w:rPr>
        <w:t> </w:t>
      </w:r>
      <w:r>
        <w:rPr/>
        <w:t>considerando</w:t>
      </w:r>
      <w:r>
        <w:rPr>
          <w:spacing w:val="-4"/>
        </w:rPr>
        <w:t> </w:t>
      </w:r>
      <w:r>
        <w:rPr/>
        <w:t>o</w:t>
      </w:r>
      <w:r>
        <w:rPr>
          <w:spacing w:val="-4"/>
        </w:rPr>
        <w:t> </w:t>
      </w:r>
      <w:r>
        <w:rPr/>
        <w:t>termo</w:t>
      </w:r>
      <w:r>
        <w:rPr>
          <w:spacing w:val="-6"/>
        </w:rPr>
        <w:t> </w:t>
      </w:r>
      <w:r>
        <w:rPr/>
        <w:t>de composição e ajuste</w:t>
      </w:r>
      <w:r>
        <w:rPr>
          <w:spacing w:val="-2"/>
        </w:rPr>
        <w:t> </w:t>
      </w:r>
      <w:r>
        <w:rPr/>
        <w:t>da</w:t>
      </w:r>
      <w:r>
        <w:rPr>
          <w:spacing w:val="-2"/>
        </w:rPr>
        <w:t> </w:t>
      </w:r>
      <w:r>
        <w:rPr/>
        <w:t>dívida – TCD</w:t>
      </w:r>
      <w:r>
        <w:rPr>
          <w:spacing w:val="-2"/>
        </w:rPr>
        <w:t> </w:t>
      </w:r>
      <w:r>
        <w:rPr/>
        <w:t>firmado com o Portus. Vide mais informações na</w:t>
      </w:r>
      <w:r>
        <w:rPr>
          <w:spacing w:val="-2"/>
        </w:rPr>
        <w:t> </w:t>
      </w:r>
      <w:r>
        <w:rPr/>
        <w:t>nota</w:t>
      </w:r>
      <w:r>
        <w:rPr>
          <w:spacing w:val="-1"/>
        </w:rPr>
        <w:t> </w:t>
      </w:r>
      <w:r>
        <w:rPr/>
        <w:t>explicativa n° 18.</w:t>
      </w:r>
    </w:p>
    <w:p>
      <w:pPr>
        <w:pStyle w:val="BodyText"/>
        <w:spacing w:before="292"/>
        <w:ind w:left="85" w:right="281"/>
        <w:jc w:val="both"/>
      </w:pPr>
      <w:r>
        <w:rPr/>
        <w:t>As</w:t>
      </w:r>
      <w:r>
        <w:rPr>
          <w:spacing w:val="-2"/>
        </w:rPr>
        <w:t> </w:t>
      </w:r>
      <w:r>
        <w:rPr/>
        <w:t>demais</w:t>
      </w:r>
      <w:r>
        <w:rPr>
          <w:spacing w:val="-5"/>
        </w:rPr>
        <w:t> </w:t>
      </w:r>
      <w:r>
        <w:rPr/>
        <w:t>receitas financeiras</w:t>
      </w:r>
      <w:r>
        <w:rPr>
          <w:spacing w:val="-2"/>
        </w:rPr>
        <w:t> </w:t>
      </w:r>
      <w:r>
        <w:rPr/>
        <w:t>representam</w:t>
      </w:r>
      <w:r>
        <w:rPr>
          <w:spacing w:val="-4"/>
        </w:rPr>
        <w:t> </w:t>
      </w:r>
      <w:r>
        <w:rPr/>
        <w:t>os</w:t>
      </w:r>
      <w:r>
        <w:rPr>
          <w:spacing w:val="-2"/>
        </w:rPr>
        <w:t> </w:t>
      </w:r>
      <w:r>
        <w:rPr/>
        <w:t>juros</w:t>
      </w:r>
      <w:r>
        <w:rPr>
          <w:spacing w:val="-2"/>
        </w:rPr>
        <w:t> </w:t>
      </w:r>
      <w:r>
        <w:rPr/>
        <w:t>nos</w:t>
      </w:r>
      <w:r>
        <w:rPr>
          <w:spacing w:val="-5"/>
        </w:rPr>
        <w:t> </w:t>
      </w:r>
      <w:r>
        <w:rPr/>
        <w:t>recebimentos</w:t>
      </w:r>
      <w:r>
        <w:rPr>
          <w:spacing w:val="-4"/>
        </w:rPr>
        <w:t> </w:t>
      </w:r>
      <w:r>
        <w:rPr/>
        <w:t>em</w:t>
      </w:r>
      <w:r>
        <w:rPr>
          <w:spacing w:val="-2"/>
        </w:rPr>
        <w:t> </w:t>
      </w:r>
      <w:r>
        <w:rPr/>
        <w:t>atraso</w:t>
      </w:r>
      <w:r>
        <w:rPr>
          <w:spacing w:val="-2"/>
        </w:rPr>
        <w:t> </w:t>
      </w:r>
      <w:r>
        <w:rPr/>
        <w:t>e</w:t>
      </w:r>
      <w:r>
        <w:rPr>
          <w:spacing w:val="-2"/>
        </w:rPr>
        <w:t> </w:t>
      </w:r>
      <w:r>
        <w:rPr/>
        <w:t>as</w:t>
      </w:r>
      <w:r>
        <w:rPr>
          <w:spacing w:val="-2"/>
        </w:rPr>
        <w:t> </w:t>
      </w:r>
      <w:r>
        <w:rPr/>
        <w:t>atualizações</w:t>
      </w:r>
      <w:r>
        <w:rPr>
          <w:spacing w:val="-2"/>
        </w:rPr>
        <w:t> </w:t>
      </w:r>
      <w:r>
        <w:rPr/>
        <w:t>dos acordos, depósitos judiciais e demais valores a receber, bem como variações monetárias ativas vinculado a resgate de depósitos judiciais e descontos obtidos com fornecedores.</w:t>
      </w:r>
    </w:p>
    <w:p>
      <w:pPr>
        <w:pStyle w:val="BodyText"/>
        <w:spacing w:before="1"/>
      </w:pPr>
    </w:p>
    <w:p>
      <w:pPr>
        <w:pStyle w:val="BodyText"/>
        <w:spacing w:before="1"/>
        <w:ind w:left="85" w:right="277"/>
        <w:jc w:val="both"/>
      </w:pPr>
      <w:r>
        <w:rPr/>
        <w:t>As demais despesas financeiras abrangem as atualizações de passivos, as despesas bancárias e a cobrança de multa e juros de mora pela realização de pagamentos em atraso.</w:t>
      </w:r>
    </w:p>
    <w:p>
      <w:pPr>
        <w:pStyle w:val="BodyText"/>
        <w:spacing w:before="292"/>
      </w:pPr>
    </w:p>
    <w:p>
      <w:pPr>
        <w:pStyle w:val="Heading2"/>
        <w:numPr>
          <w:ilvl w:val="0"/>
          <w:numId w:val="1"/>
        </w:numPr>
        <w:tabs>
          <w:tab w:pos="385" w:val="left" w:leader="none"/>
        </w:tabs>
        <w:spacing w:line="240" w:lineRule="auto" w:before="0" w:after="0"/>
        <w:ind w:left="385" w:right="0" w:hanging="300"/>
        <w:jc w:val="both"/>
      </w:pPr>
      <w:r>
        <w:rPr/>
        <w:t>–</w:t>
      </w:r>
      <w:r>
        <w:rPr>
          <w:spacing w:val="-3"/>
        </w:rPr>
        <w:t> </w:t>
      </w:r>
      <w:r>
        <w:rPr>
          <w:u w:val="single"/>
        </w:rPr>
        <w:t>Cálculo</w:t>
      </w:r>
      <w:r>
        <w:rPr>
          <w:spacing w:val="1"/>
          <w:u w:val="single"/>
        </w:rPr>
        <w:t> </w:t>
      </w:r>
      <w:r>
        <w:rPr>
          <w:u w:val="single"/>
        </w:rPr>
        <w:t>do</w:t>
      </w:r>
      <w:r>
        <w:rPr>
          <w:spacing w:val="-2"/>
          <w:u w:val="single"/>
        </w:rPr>
        <w:t> </w:t>
      </w:r>
      <w:r>
        <w:rPr>
          <w:u w:val="single"/>
        </w:rPr>
        <w:t>Imposto</w:t>
      </w:r>
      <w:r>
        <w:rPr>
          <w:spacing w:val="-3"/>
          <w:u w:val="single"/>
        </w:rPr>
        <w:t> </w:t>
      </w:r>
      <w:r>
        <w:rPr>
          <w:u w:val="single"/>
        </w:rPr>
        <w:t>de Renda e</w:t>
      </w:r>
      <w:r>
        <w:rPr>
          <w:spacing w:val="-1"/>
          <w:u w:val="single"/>
        </w:rPr>
        <w:t> </w:t>
      </w:r>
      <w:r>
        <w:rPr>
          <w:u w:val="single"/>
        </w:rPr>
        <w:t>da</w:t>
      </w:r>
      <w:r>
        <w:rPr>
          <w:spacing w:val="1"/>
          <w:u w:val="single"/>
        </w:rPr>
        <w:t> </w:t>
      </w:r>
      <w:r>
        <w:rPr>
          <w:u w:val="single"/>
        </w:rPr>
        <w:t>Contribuição</w:t>
      </w:r>
      <w:r>
        <w:rPr>
          <w:spacing w:val="-2"/>
          <w:u w:val="single"/>
        </w:rPr>
        <w:t> </w:t>
      </w:r>
      <w:r>
        <w:rPr>
          <w:u w:val="single"/>
        </w:rPr>
        <w:t>Social</w:t>
      </w:r>
      <w:r>
        <w:rPr>
          <w:spacing w:val="-3"/>
          <w:u w:val="single"/>
        </w:rPr>
        <w:t> </w:t>
      </w:r>
      <w:r>
        <w:rPr>
          <w:u w:val="single"/>
        </w:rPr>
        <w:t>sobre</w:t>
      </w:r>
      <w:r>
        <w:rPr>
          <w:spacing w:val="1"/>
          <w:u w:val="single"/>
        </w:rPr>
        <w:t> </w:t>
      </w:r>
      <w:r>
        <w:rPr>
          <w:u w:val="single"/>
        </w:rPr>
        <w:t>o </w:t>
      </w:r>
      <w:r>
        <w:rPr>
          <w:spacing w:val="-2"/>
          <w:u w:val="single"/>
        </w:rPr>
        <w:t>lucro</w:t>
      </w:r>
    </w:p>
    <w:p>
      <w:pPr>
        <w:pStyle w:val="BodyText"/>
        <w:spacing w:before="293"/>
        <w:ind w:left="85"/>
      </w:pPr>
      <w:r>
        <w:rPr/>
        <w:t>Segue</w:t>
      </w:r>
      <w:r>
        <w:rPr>
          <w:spacing w:val="1"/>
        </w:rPr>
        <w:t> </w:t>
      </w:r>
      <w:r>
        <w:rPr/>
        <w:t>a</w:t>
      </w:r>
      <w:r>
        <w:rPr>
          <w:spacing w:val="-4"/>
        </w:rPr>
        <w:t> </w:t>
      </w:r>
      <w:r>
        <w:rPr/>
        <w:t>base</w:t>
      </w:r>
      <w:r>
        <w:rPr>
          <w:spacing w:val="-2"/>
        </w:rPr>
        <w:t> </w:t>
      </w:r>
      <w:r>
        <w:rPr/>
        <w:t>de</w:t>
      </w:r>
      <w:r>
        <w:rPr>
          <w:spacing w:val="-1"/>
        </w:rPr>
        <w:t> </w:t>
      </w:r>
      <w:r>
        <w:rPr/>
        <w:t>cálculo</w:t>
      </w:r>
      <w:r>
        <w:rPr>
          <w:spacing w:val="-5"/>
        </w:rPr>
        <w:t> </w:t>
      </w:r>
      <w:r>
        <w:rPr/>
        <w:t>do</w:t>
      </w:r>
      <w:r>
        <w:rPr>
          <w:spacing w:val="3"/>
        </w:rPr>
        <w:t> </w:t>
      </w:r>
      <w:r>
        <w:rPr/>
        <w:t>imposto</w:t>
      </w:r>
      <w:r>
        <w:rPr>
          <w:spacing w:val="2"/>
        </w:rPr>
        <w:t> </w:t>
      </w:r>
      <w:r>
        <w:rPr/>
        <w:t>de</w:t>
      </w:r>
      <w:r>
        <w:rPr>
          <w:spacing w:val="-1"/>
        </w:rPr>
        <w:t> </w:t>
      </w:r>
      <w:r>
        <w:rPr/>
        <w:t>renda</w:t>
      </w:r>
      <w:r>
        <w:rPr>
          <w:spacing w:val="-3"/>
        </w:rPr>
        <w:t> </w:t>
      </w:r>
      <w:r>
        <w:rPr/>
        <w:t>e</w:t>
      </w:r>
      <w:r>
        <w:rPr>
          <w:spacing w:val="-3"/>
        </w:rPr>
        <w:t> </w:t>
      </w:r>
      <w:r>
        <w:rPr/>
        <w:t>da</w:t>
      </w:r>
      <w:r>
        <w:rPr>
          <w:spacing w:val="-1"/>
        </w:rPr>
        <w:t> </w:t>
      </w:r>
      <w:r>
        <w:rPr/>
        <w:t>contribuição</w:t>
      </w:r>
      <w:r>
        <w:rPr>
          <w:spacing w:val="3"/>
        </w:rPr>
        <w:t> </w:t>
      </w:r>
      <w:r>
        <w:rPr/>
        <w:t>social</w:t>
      </w:r>
      <w:r>
        <w:rPr>
          <w:spacing w:val="-1"/>
        </w:rPr>
        <w:t> </w:t>
      </w:r>
      <w:r>
        <w:rPr/>
        <w:t>sobre</w:t>
      </w:r>
      <w:r>
        <w:rPr>
          <w:spacing w:val="-1"/>
        </w:rPr>
        <w:t> </w:t>
      </w:r>
      <w:r>
        <w:rPr/>
        <w:t>o</w:t>
      </w:r>
      <w:r>
        <w:rPr>
          <w:spacing w:val="3"/>
        </w:rPr>
        <w:t> </w:t>
      </w:r>
      <w:r>
        <w:rPr>
          <w:spacing w:val="-2"/>
        </w:rPr>
        <w:t>lucro:</w:t>
      </w:r>
    </w:p>
    <w:p>
      <w:pPr>
        <w:pStyle w:val="BodyText"/>
        <w:spacing w:after="0"/>
        <w:sectPr>
          <w:pgSz w:w="11910" w:h="16840"/>
          <w:pgMar w:header="1006" w:footer="1002" w:top="2000" w:bottom="1240" w:left="992" w:right="566"/>
        </w:sectPr>
      </w:pPr>
    </w:p>
    <w:p>
      <w:pPr>
        <w:pStyle w:val="BodyText"/>
        <w:spacing w:before="211"/>
        <w:rPr>
          <w:sz w:val="20"/>
        </w:rPr>
      </w:pPr>
    </w:p>
    <w:tbl>
      <w:tblPr>
        <w:tblW w:w="0" w:type="auto"/>
        <w:jc w:val="left"/>
        <w:tblInd w:w="6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87"/>
        <w:gridCol w:w="1743"/>
        <w:gridCol w:w="1583"/>
      </w:tblGrid>
      <w:tr>
        <w:trPr>
          <w:trHeight w:val="384" w:hRule="atLeast"/>
        </w:trPr>
        <w:tc>
          <w:tcPr>
            <w:tcW w:w="5487" w:type="dxa"/>
          </w:tcPr>
          <w:p>
            <w:pPr>
              <w:pStyle w:val="TableParagraph"/>
              <w:jc w:val="left"/>
              <w:rPr>
                <w:rFonts w:ascii="Times New Roman"/>
                <w:sz w:val="20"/>
              </w:rPr>
            </w:pPr>
          </w:p>
        </w:tc>
        <w:tc>
          <w:tcPr>
            <w:tcW w:w="1743" w:type="dxa"/>
          </w:tcPr>
          <w:p>
            <w:pPr>
              <w:pStyle w:val="TableParagraph"/>
              <w:spacing w:line="215" w:lineRule="exact"/>
              <w:ind w:left="210"/>
              <w:jc w:val="left"/>
              <w:rPr>
                <w:sz w:val="21"/>
              </w:rPr>
            </w:pPr>
            <w:r>
              <w:rPr>
                <w:spacing w:val="-2"/>
                <w:sz w:val="21"/>
              </w:rPr>
              <w:t>30/09/2025</w:t>
            </w:r>
          </w:p>
        </w:tc>
        <w:tc>
          <w:tcPr>
            <w:tcW w:w="1583" w:type="dxa"/>
          </w:tcPr>
          <w:p>
            <w:pPr>
              <w:pStyle w:val="TableParagraph"/>
              <w:spacing w:line="215" w:lineRule="exact"/>
              <w:ind w:left="464"/>
              <w:jc w:val="left"/>
              <w:rPr>
                <w:sz w:val="21"/>
              </w:rPr>
            </w:pPr>
            <w:r>
              <w:rPr>
                <w:spacing w:val="-2"/>
                <w:sz w:val="21"/>
              </w:rPr>
              <w:t>30/09/2024</w:t>
            </w:r>
          </w:p>
        </w:tc>
      </w:tr>
      <w:tr>
        <w:trPr>
          <w:trHeight w:val="555" w:hRule="atLeast"/>
        </w:trPr>
        <w:tc>
          <w:tcPr>
            <w:tcW w:w="5487" w:type="dxa"/>
          </w:tcPr>
          <w:p>
            <w:pPr>
              <w:pStyle w:val="TableParagraph"/>
              <w:spacing w:before="131"/>
              <w:ind w:left="50"/>
              <w:jc w:val="left"/>
              <w:rPr>
                <w:b/>
                <w:sz w:val="21"/>
              </w:rPr>
            </w:pPr>
            <w:r>
              <w:rPr>
                <w:b/>
                <w:w w:val="90"/>
                <w:sz w:val="21"/>
              </w:rPr>
              <w:t>Resultado</w:t>
            </w:r>
            <w:r>
              <w:rPr>
                <w:b/>
                <w:spacing w:val="13"/>
                <w:sz w:val="21"/>
              </w:rPr>
              <w:t> </w:t>
            </w:r>
            <w:r>
              <w:rPr>
                <w:b/>
                <w:w w:val="90"/>
                <w:sz w:val="21"/>
              </w:rPr>
              <w:t>líquido</w:t>
            </w:r>
            <w:r>
              <w:rPr>
                <w:b/>
                <w:spacing w:val="11"/>
                <w:sz w:val="21"/>
              </w:rPr>
              <w:t> </w:t>
            </w:r>
            <w:r>
              <w:rPr>
                <w:b/>
                <w:w w:val="90"/>
                <w:sz w:val="21"/>
              </w:rPr>
              <w:t>antes</w:t>
            </w:r>
            <w:r>
              <w:rPr>
                <w:b/>
                <w:sz w:val="21"/>
              </w:rPr>
              <w:t> </w:t>
            </w:r>
            <w:r>
              <w:rPr>
                <w:b/>
                <w:w w:val="90"/>
                <w:sz w:val="21"/>
              </w:rPr>
              <w:t>do</w:t>
            </w:r>
            <w:r>
              <w:rPr>
                <w:b/>
                <w:spacing w:val="8"/>
                <w:sz w:val="21"/>
              </w:rPr>
              <w:t> </w:t>
            </w:r>
            <w:r>
              <w:rPr>
                <w:b/>
                <w:w w:val="90"/>
                <w:sz w:val="21"/>
              </w:rPr>
              <w:t>IRPJ</w:t>
            </w:r>
            <w:r>
              <w:rPr>
                <w:b/>
                <w:spacing w:val="3"/>
                <w:sz w:val="21"/>
              </w:rPr>
              <w:t> </w:t>
            </w:r>
            <w:r>
              <w:rPr>
                <w:b/>
                <w:w w:val="90"/>
                <w:sz w:val="21"/>
              </w:rPr>
              <w:t>e</w:t>
            </w:r>
            <w:r>
              <w:rPr>
                <w:b/>
                <w:spacing w:val="4"/>
                <w:sz w:val="21"/>
              </w:rPr>
              <w:t> </w:t>
            </w:r>
            <w:r>
              <w:rPr>
                <w:b/>
                <w:spacing w:val="-4"/>
                <w:w w:val="90"/>
                <w:sz w:val="21"/>
              </w:rPr>
              <w:t>CSLL</w:t>
            </w:r>
          </w:p>
        </w:tc>
        <w:tc>
          <w:tcPr>
            <w:tcW w:w="1743" w:type="dxa"/>
          </w:tcPr>
          <w:p>
            <w:pPr>
              <w:pStyle w:val="TableParagraph"/>
              <w:spacing w:before="131"/>
              <w:ind w:right="518"/>
              <w:rPr>
                <w:b/>
                <w:sz w:val="21"/>
              </w:rPr>
            </w:pPr>
            <w:r>
              <w:rPr>
                <w:b/>
                <w:spacing w:val="-2"/>
                <w:sz w:val="21"/>
              </w:rPr>
              <w:t>879.813</w:t>
            </w:r>
          </w:p>
        </w:tc>
        <w:tc>
          <w:tcPr>
            <w:tcW w:w="1583" w:type="dxa"/>
          </w:tcPr>
          <w:p>
            <w:pPr>
              <w:pStyle w:val="TableParagraph"/>
              <w:spacing w:before="131"/>
              <w:ind w:right="104"/>
              <w:rPr>
                <w:b/>
                <w:sz w:val="21"/>
              </w:rPr>
            </w:pPr>
            <w:r>
              <w:rPr>
                <w:b/>
                <w:spacing w:val="-2"/>
                <w:sz w:val="21"/>
              </w:rPr>
              <w:t>329.757</w:t>
            </w:r>
          </w:p>
        </w:tc>
      </w:tr>
      <w:tr>
        <w:trPr>
          <w:trHeight w:val="416" w:hRule="atLeast"/>
        </w:trPr>
        <w:tc>
          <w:tcPr>
            <w:tcW w:w="5487" w:type="dxa"/>
          </w:tcPr>
          <w:p>
            <w:pPr>
              <w:pStyle w:val="TableParagraph"/>
              <w:spacing w:before="130"/>
              <w:ind w:left="50"/>
              <w:jc w:val="left"/>
              <w:rPr>
                <w:b/>
                <w:sz w:val="21"/>
              </w:rPr>
            </w:pPr>
            <w:r>
              <w:rPr>
                <w:b/>
                <w:spacing w:val="-2"/>
                <w:sz w:val="21"/>
              </w:rPr>
              <w:t>Adições</w:t>
            </w:r>
          </w:p>
        </w:tc>
        <w:tc>
          <w:tcPr>
            <w:tcW w:w="1743" w:type="dxa"/>
          </w:tcPr>
          <w:p>
            <w:pPr>
              <w:pStyle w:val="TableParagraph"/>
              <w:jc w:val="left"/>
              <w:rPr>
                <w:rFonts w:ascii="Times New Roman"/>
                <w:sz w:val="20"/>
              </w:rPr>
            </w:pPr>
          </w:p>
        </w:tc>
        <w:tc>
          <w:tcPr>
            <w:tcW w:w="1583" w:type="dxa"/>
          </w:tcPr>
          <w:p>
            <w:pPr>
              <w:pStyle w:val="TableParagraph"/>
              <w:jc w:val="left"/>
              <w:rPr>
                <w:rFonts w:ascii="Times New Roman"/>
                <w:sz w:val="20"/>
              </w:rPr>
            </w:pPr>
          </w:p>
        </w:tc>
      </w:tr>
      <w:tr>
        <w:trPr>
          <w:trHeight w:val="278" w:hRule="atLeast"/>
        </w:trPr>
        <w:tc>
          <w:tcPr>
            <w:tcW w:w="5487" w:type="dxa"/>
          </w:tcPr>
          <w:p>
            <w:pPr>
              <w:pStyle w:val="TableParagraph"/>
              <w:spacing w:line="249" w:lineRule="exact"/>
              <w:ind w:left="50"/>
              <w:jc w:val="left"/>
              <w:rPr>
                <w:sz w:val="21"/>
              </w:rPr>
            </w:pPr>
            <w:r>
              <w:rPr>
                <w:w w:val="90"/>
                <w:sz w:val="21"/>
              </w:rPr>
              <w:t>Provisão</w:t>
            </w:r>
            <w:r>
              <w:rPr>
                <w:spacing w:val="-8"/>
                <w:w w:val="90"/>
                <w:sz w:val="21"/>
              </w:rPr>
              <w:t> </w:t>
            </w:r>
            <w:r>
              <w:rPr>
                <w:w w:val="90"/>
                <w:sz w:val="21"/>
              </w:rPr>
              <w:t>para</w:t>
            </w:r>
            <w:r>
              <w:rPr>
                <w:spacing w:val="-3"/>
                <w:sz w:val="21"/>
              </w:rPr>
              <w:t> </w:t>
            </w:r>
            <w:r>
              <w:rPr>
                <w:spacing w:val="-2"/>
                <w:w w:val="90"/>
                <w:sz w:val="21"/>
              </w:rPr>
              <w:t>contingências</w:t>
            </w:r>
          </w:p>
        </w:tc>
        <w:tc>
          <w:tcPr>
            <w:tcW w:w="1743" w:type="dxa"/>
          </w:tcPr>
          <w:p>
            <w:pPr>
              <w:pStyle w:val="TableParagraph"/>
              <w:spacing w:line="249" w:lineRule="exact"/>
              <w:ind w:right="518"/>
              <w:rPr>
                <w:sz w:val="21"/>
              </w:rPr>
            </w:pPr>
            <w:r>
              <w:rPr>
                <w:spacing w:val="-2"/>
                <w:sz w:val="21"/>
              </w:rPr>
              <w:t>271.638</w:t>
            </w:r>
          </w:p>
        </w:tc>
        <w:tc>
          <w:tcPr>
            <w:tcW w:w="1583" w:type="dxa"/>
          </w:tcPr>
          <w:p>
            <w:pPr>
              <w:pStyle w:val="TableParagraph"/>
              <w:spacing w:line="249" w:lineRule="exact"/>
              <w:ind w:right="104"/>
              <w:rPr>
                <w:sz w:val="21"/>
              </w:rPr>
            </w:pPr>
            <w:r>
              <w:rPr>
                <w:spacing w:val="-2"/>
                <w:sz w:val="21"/>
              </w:rPr>
              <w:t>570.530</w:t>
            </w:r>
          </w:p>
        </w:tc>
      </w:tr>
      <w:tr>
        <w:trPr>
          <w:trHeight w:val="278" w:hRule="atLeast"/>
        </w:trPr>
        <w:tc>
          <w:tcPr>
            <w:tcW w:w="5487" w:type="dxa"/>
          </w:tcPr>
          <w:p>
            <w:pPr>
              <w:pStyle w:val="TableParagraph"/>
              <w:spacing w:line="249" w:lineRule="exact"/>
              <w:ind w:left="50"/>
              <w:jc w:val="left"/>
              <w:rPr>
                <w:sz w:val="21"/>
              </w:rPr>
            </w:pPr>
            <w:r>
              <w:rPr>
                <w:w w:val="90"/>
                <w:sz w:val="21"/>
              </w:rPr>
              <w:t>Provisão</w:t>
            </w:r>
            <w:r>
              <w:rPr>
                <w:spacing w:val="-8"/>
                <w:w w:val="90"/>
                <w:sz w:val="21"/>
              </w:rPr>
              <w:t> </w:t>
            </w:r>
            <w:r>
              <w:rPr>
                <w:w w:val="90"/>
                <w:sz w:val="21"/>
              </w:rPr>
              <w:t>para</w:t>
            </w:r>
            <w:r>
              <w:rPr>
                <w:spacing w:val="-3"/>
                <w:sz w:val="21"/>
              </w:rPr>
              <w:t> </w:t>
            </w:r>
            <w:r>
              <w:rPr>
                <w:w w:val="90"/>
                <w:sz w:val="21"/>
              </w:rPr>
              <w:t>perdas</w:t>
            </w:r>
            <w:r>
              <w:rPr>
                <w:spacing w:val="1"/>
                <w:sz w:val="21"/>
              </w:rPr>
              <w:t> </w:t>
            </w:r>
            <w:r>
              <w:rPr>
                <w:w w:val="90"/>
                <w:sz w:val="21"/>
              </w:rPr>
              <w:t>estimadas</w:t>
            </w:r>
            <w:r>
              <w:rPr>
                <w:spacing w:val="2"/>
                <w:sz w:val="21"/>
              </w:rPr>
              <w:t> </w:t>
            </w:r>
            <w:r>
              <w:rPr>
                <w:w w:val="90"/>
                <w:sz w:val="21"/>
              </w:rPr>
              <w:t>em</w:t>
            </w:r>
            <w:r>
              <w:rPr>
                <w:spacing w:val="-7"/>
                <w:w w:val="90"/>
                <w:sz w:val="21"/>
              </w:rPr>
              <w:t> </w:t>
            </w:r>
            <w:r>
              <w:rPr>
                <w:w w:val="90"/>
                <w:sz w:val="21"/>
              </w:rPr>
              <w:t>créditos</w:t>
            </w:r>
            <w:r>
              <w:rPr>
                <w:spacing w:val="3"/>
                <w:sz w:val="21"/>
              </w:rPr>
              <w:t> </w:t>
            </w:r>
            <w:r>
              <w:rPr>
                <w:w w:val="90"/>
                <w:sz w:val="21"/>
              </w:rPr>
              <w:t>de</w:t>
            </w:r>
            <w:r>
              <w:rPr>
                <w:spacing w:val="-3"/>
                <w:sz w:val="21"/>
              </w:rPr>
              <w:t> </w:t>
            </w:r>
            <w:r>
              <w:rPr>
                <w:w w:val="90"/>
                <w:sz w:val="21"/>
              </w:rPr>
              <w:t>liquidação</w:t>
            </w:r>
            <w:r>
              <w:rPr>
                <w:spacing w:val="-7"/>
                <w:w w:val="90"/>
                <w:sz w:val="21"/>
              </w:rPr>
              <w:t> </w:t>
            </w:r>
            <w:r>
              <w:rPr>
                <w:spacing w:val="-2"/>
                <w:w w:val="90"/>
                <w:sz w:val="21"/>
              </w:rPr>
              <w:t>duvidosa</w:t>
            </w:r>
          </w:p>
        </w:tc>
        <w:tc>
          <w:tcPr>
            <w:tcW w:w="1743" w:type="dxa"/>
          </w:tcPr>
          <w:p>
            <w:pPr>
              <w:pStyle w:val="TableParagraph"/>
              <w:spacing w:line="249" w:lineRule="exact"/>
              <w:ind w:right="518"/>
              <w:rPr>
                <w:sz w:val="21"/>
              </w:rPr>
            </w:pPr>
            <w:r>
              <w:rPr>
                <w:spacing w:val="-5"/>
                <w:sz w:val="21"/>
              </w:rPr>
              <w:t>621</w:t>
            </w:r>
          </w:p>
        </w:tc>
        <w:tc>
          <w:tcPr>
            <w:tcW w:w="1583" w:type="dxa"/>
          </w:tcPr>
          <w:p>
            <w:pPr>
              <w:pStyle w:val="TableParagraph"/>
              <w:spacing w:line="249" w:lineRule="exact"/>
              <w:ind w:right="104"/>
              <w:rPr>
                <w:sz w:val="21"/>
              </w:rPr>
            </w:pPr>
            <w:r>
              <w:rPr>
                <w:spacing w:val="-2"/>
                <w:sz w:val="21"/>
              </w:rPr>
              <w:t>1.307</w:t>
            </w:r>
          </w:p>
        </w:tc>
      </w:tr>
      <w:tr>
        <w:trPr>
          <w:trHeight w:val="278" w:hRule="atLeast"/>
        </w:trPr>
        <w:tc>
          <w:tcPr>
            <w:tcW w:w="5487" w:type="dxa"/>
          </w:tcPr>
          <w:p>
            <w:pPr>
              <w:pStyle w:val="TableParagraph"/>
              <w:spacing w:line="249" w:lineRule="exact"/>
              <w:ind w:left="50"/>
              <w:jc w:val="left"/>
              <w:rPr>
                <w:sz w:val="21"/>
              </w:rPr>
            </w:pPr>
            <w:r>
              <w:rPr>
                <w:w w:val="90"/>
                <w:sz w:val="21"/>
              </w:rPr>
              <w:t>Tributos</w:t>
            </w:r>
            <w:r>
              <w:rPr>
                <w:spacing w:val="3"/>
                <w:sz w:val="21"/>
              </w:rPr>
              <w:t> </w:t>
            </w:r>
            <w:r>
              <w:rPr>
                <w:w w:val="90"/>
                <w:sz w:val="21"/>
              </w:rPr>
              <w:t>federais</w:t>
            </w:r>
            <w:r>
              <w:rPr>
                <w:spacing w:val="6"/>
                <w:sz w:val="21"/>
              </w:rPr>
              <w:t> </w:t>
            </w:r>
            <w:r>
              <w:rPr>
                <w:w w:val="90"/>
                <w:sz w:val="21"/>
              </w:rPr>
              <w:t>-</w:t>
            </w:r>
            <w:r>
              <w:rPr>
                <w:spacing w:val="-5"/>
                <w:sz w:val="21"/>
              </w:rPr>
              <w:t> </w:t>
            </w:r>
            <w:r>
              <w:rPr>
                <w:w w:val="90"/>
                <w:sz w:val="21"/>
              </w:rPr>
              <w:t>exigibilidade</w:t>
            </w:r>
            <w:r>
              <w:rPr>
                <w:spacing w:val="-1"/>
                <w:w w:val="90"/>
                <w:sz w:val="21"/>
              </w:rPr>
              <w:t> </w:t>
            </w:r>
            <w:r>
              <w:rPr>
                <w:spacing w:val="-2"/>
                <w:w w:val="90"/>
                <w:sz w:val="21"/>
              </w:rPr>
              <w:t>suspensa</w:t>
            </w:r>
          </w:p>
        </w:tc>
        <w:tc>
          <w:tcPr>
            <w:tcW w:w="1743" w:type="dxa"/>
          </w:tcPr>
          <w:p>
            <w:pPr>
              <w:pStyle w:val="TableParagraph"/>
              <w:spacing w:line="249" w:lineRule="exact"/>
              <w:ind w:right="518"/>
              <w:rPr>
                <w:sz w:val="21"/>
              </w:rPr>
            </w:pPr>
            <w:r>
              <w:rPr>
                <w:spacing w:val="-2"/>
                <w:sz w:val="21"/>
              </w:rPr>
              <w:t>89.682</w:t>
            </w:r>
          </w:p>
        </w:tc>
        <w:tc>
          <w:tcPr>
            <w:tcW w:w="1583" w:type="dxa"/>
          </w:tcPr>
          <w:p>
            <w:pPr>
              <w:pStyle w:val="TableParagraph"/>
              <w:spacing w:line="249" w:lineRule="exact"/>
              <w:ind w:right="298"/>
              <w:rPr>
                <w:sz w:val="21"/>
              </w:rPr>
            </w:pPr>
            <w:r>
              <w:rPr>
                <w:sz w:val="21"/>
              </w:rPr>
              <w:t>-</w:t>
            </w:r>
          </w:p>
        </w:tc>
      </w:tr>
      <w:tr>
        <w:trPr>
          <w:trHeight w:val="277" w:hRule="atLeast"/>
        </w:trPr>
        <w:tc>
          <w:tcPr>
            <w:tcW w:w="5487" w:type="dxa"/>
          </w:tcPr>
          <w:p>
            <w:pPr>
              <w:pStyle w:val="TableParagraph"/>
              <w:spacing w:line="249" w:lineRule="exact"/>
              <w:ind w:left="50"/>
              <w:jc w:val="left"/>
              <w:rPr>
                <w:sz w:val="21"/>
              </w:rPr>
            </w:pPr>
            <w:r>
              <w:rPr>
                <w:spacing w:val="-2"/>
                <w:w w:val="90"/>
                <w:sz w:val="21"/>
              </w:rPr>
              <w:t>Acordo</w:t>
            </w:r>
            <w:r>
              <w:rPr>
                <w:spacing w:val="-3"/>
                <w:w w:val="90"/>
                <w:sz w:val="21"/>
              </w:rPr>
              <w:t> </w:t>
            </w:r>
            <w:r>
              <w:rPr>
                <w:spacing w:val="-2"/>
                <w:w w:val="90"/>
                <w:sz w:val="21"/>
              </w:rPr>
              <w:t>com</w:t>
            </w:r>
            <w:r>
              <w:rPr>
                <w:spacing w:val="-5"/>
                <w:w w:val="90"/>
                <w:sz w:val="21"/>
              </w:rPr>
              <w:t> </w:t>
            </w:r>
            <w:r>
              <w:rPr>
                <w:spacing w:val="-2"/>
                <w:w w:val="90"/>
                <w:sz w:val="21"/>
              </w:rPr>
              <w:t>o</w:t>
            </w:r>
            <w:r>
              <w:rPr>
                <w:spacing w:val="-3"/>
                <w:w w:val="90"/>
                <w:sz w:val="21"/>
              </w:rPr>
              <w:t> </w:t>
            </w:r>
            <w:r>
              <w:rPr>
                <w:spacing w:val="-2"/>
                <w:w w:val="90"/>
                <w:sz w:val="21"/>
              </w:rPr>
              <w:t>Portus</w:t>
            </w:r>
          </w:p>
        </w:tc>
        <w:tc>
          <w:tcPr>
            <w:tcW w:w="1743" w:type="dxa"/>
          </w:tcPr>
          <w:p>
            <w:pPr>
              <w:pStyle w:val="TableParagraph"/>
              <w:spacing w:line="249" w:lineRule="exact"/>
              <w:ind w:right="518"/>
              <w:rPr>
                <w:sz w:val="21"/>
              </w:rPr>
            </w:pPr>
            <w:r>
              <w:rPr>
                <w:spacing w:val="-2"/>
                <w:sz w:val="21"/>
              </w:rPr>
              <w:t>890.148</w:t>
            </w:r>
          </w:p>
        </w:tc>
        <w:tc>
          <w:tcPr>
            <w:tcW w:w="1583" w:type="dxa"/>
          </w:tcPr>
          <w:p>
            <w:pPr>
              <w:pStyle w:val="TableParagraph"/>
              <w:spacing w:line="249" w:lineRule="exact"/>
              <w:ind w:right="298"/>
              <w:rPr>
                <w:sz w:val="21"/>
              </w:rPr>
            </w:pPr>
            <w:r>
              <w:rPr>
                <w:sz w:val="21"/>
              </w:rPr>
              <w:t>-</w:t>
            </w:r>
          </w:p>
        </w:tc>
      </w:tr>
      <w:tr>
        <w:trPr>
          <w:trHeight w:val="277" w:hRule="atLeast"/>
        </w:trPr>
        <w:tc>
          <w:tcPr>
            <w:tcW w:w="5487" w:type="dxa"/>
          </w:tcPr>
          <w:p>
            <w:pPr>
              <w:pStyle w:val="TableParagraph"/>
              <w:spacing w:line="247" w:lineRule="exact"/>
              <w:ind w:left="50"/>
              <w:jc w:val="left"/>
              <w:rPr>
                <w:sz w:val="21"/>
              </w:rPr>
            </w:pPr>
            <w:r>
              <w:rPr>
                <w:w w:val="90"/>
                <w:sz w:val="21"/>
              </w:rPr>
              <w:t>Multas</w:t>
            </w:r>
            <w:r>
              <w:rPr>
                <w:spacing w:val="-2"/>
                <w:sz w:val="21"/>
              </w:rPr>
              <w:t> </w:t>
            </w:r>
            <w:r>
              <w:rPr>
                <w:w w:val="90"/>
                <w:sz w:val="21"/>
              </w:rPr>
              <w:t>indedutíveis</w:t>
            </w:r>
            <w:r>
              <w:rPr>
                <w:spacing w:val="-3"/>
                <w:sz w:val="21"/>
              </w:rPr>
              <w:t> </w:t>
            </w:r>
            <w:r>
              <w:rPr>
                <w:w w:val="90"/>
                <w:sz w:val="21"/>
              </w:rPr>
              <w:t>e</w:t>
            </w:r>
            <w:r>
              <w:rPr>
                <w:spacing w:val="-5"/>
                <w:w w:val="90"/>
                <w:sz w:val="21"/>
              </w:rPr>
              <w:t> </w:t>
            </w:r>
            <w:r>
              <w:rPr>
                <w:w w:val="90"/>
                <w:sz w:val="21"/>
              </w:rPr>
              <w:t>Auto</w:t>
            </w:r>
            <w:r>
              <w:rPr>
                <w:spacing w:val="-7"/>
                <w:w w:val="90"/>
                <w:sz w:val="21"/>
              </w:rPr>
              <w:t> </w:t>
            </w:r>
            <w:r>
              <w:rPr>
                <w:w w:val="90"/>
                <w:sz w:val="21"/>
              </w:rPr>
              <w:t>de</w:t>
            </w:r>
            <w:r>
              <w:rPr>
                <w:spacing w:val="-3"/>
                <w:w w:val="90"/>
                <w:sz w:val="21"/>
              </w:rPr>
              <w:t> </w:t>
            </w:r>
            <w:r>
              <w:rPr>
                <w:spacing w:val="-2"/>
                <w:w w:val="90"/>
                <w:sz w:val="21"/>
              </w:rPr>
              <w:t>infração</w:t>
            </w:r>
          </w:p>
        </w:tc>
        <w:tc>
          <w:tcPr>
            <w:tcW w:w="1743" w:type="dxa"/>
          </w:tcPr>
          <w:p>
            <w:pPr>
              <w:pStyle w:val="TableParagraph"/>
              <w:spacing w:line="247" w:lineRule="exact"/>
              <w:ind w:right="518"/>
              <w:rPr>
                <w:sz w:val="21"/>
              </w:rPr>
            </w:pPr>
            <w:r>
              <w:rPr>
                <w:spacing w:val="-5"/>
                <w:sz w:val="21"/>
              </w:rPr>
              <w:t>86</w:t>
            </w:r>
          </w:p>
        </w:tc>
        <w:tc>
          <w:tcPr>
            <w:tcW w:w="1583" w:type="dxa"/>
          </w:tcPr>
          <w:p>
            <w:pPr>
              <w:pStyle w:val="TableParagraph"/>
              <w:spacing w:line="247" w:lineRule="exact"/>
              <w:ind w:right="298"/>
              <w:rPr>
                <w:sz w:val="21"/>
              </w:rPr>
            </w:pPr>
            <w:r>
              <w:rPr>
                <w:sz w:val="21"/>
              </w:rPr>
              <w:t>-</w:t>
            </w:r>
          </w:p>
        </w:tc>
      </w:tr>
      <w:tr>
        <w:trPr>
          <w:trHeight w:val="278" w:hRule="atLeast"/>
        </w:trPr>
        <w:tc>
          <w:tcPr>
            <w:tcW w:w="5487" w:type="dxa"/>
          </w:tcPr>
          <w:p>
            <w:pPr>
              <w:pStyle w:val="TableParagraph"/>
              <w:spacing w:line="249" w:lineRule="exact"/>
              <w:ind w:left="50"/>
              <w:jc w:val="left"/>
              <w:rPr>
                <w:sz w:val="21"/>
              </w:rPr>
            </w:pPr>
            <w:r>
              <w:rPr>
                <w:w w:val="90"/>
                <w:sz w:val="21"/>
              </w:rPr>
              <w:t>Outras</w:t>
            </w:r>
            <w:r>
              <w:rPr>
                <w:spacing w:val="-2"/>
                <w:sz w:val="21"/>
              </w:rPr>
              <w:t> adições</w:t>
            </w:r>
          </w:p>
        </w:tc>
        <w:tc>
          <w:tcPr>
            <w:tcW w:w="1743" w:type="dxa"/>
          </w:tcPr>
          <w:p>
            <w:pPr>
              <w:pStyle w:val="TableParagraph"/>
              <w:spacing w:line="249" w:lineRule="exact"/>
              <w:ind w:right="518"/>
              <w:rPr>
                <w:sz w:val="21"/>
              </w:rPr>
            </w:pPr>
            <w:r>
              <w:rPr>
                <w:spacing w:val="-2"/>
                <w:sz w:val="21"/>
              </w:rPr>
              <w:t>11.510</w:t>
            </w:r>
          </w:p>
        </w:tc>
        <w:tc>
          <w:tcPr>
            <w:tcW w:w="1583" w:type="dxa"/>
          </w:tcPr>
          <w:p>
            <w:pPr>
              <w:pStyle w:val="TableParagraph"/>
              <w:spacing w:line="249" w:lineRule="exact"/>
              <w:ind w:right="104"/>
              <w:rPr>
                <w:sz w:val="21"/>
              </w:rPr>
            </w:pPr>
            <w:r>
              <w:rPr>
                <w:spacing w:val="-2"/>
                <w:sz w:val="21"/>
              </w:rPr>
              <w:t>13.285</w:t>
            </w:r>
          </w:p>
        </w:tc>
      </w:tr>
      <w:tr>
        <w:trPr>
          <w:trHeight w:val="417" w:hRule="atLeast"/>
        </w:trPr>
        <w:tc>
          <w:tcPr>
            <w:tcW w:w="5487" w:type="dxa"/>
          </w:tcPr>
          <w:p>
            <w:pPr>
              <w:pStyle w:val="TableParagraph"/>
              <w:spacing w:line="249" w:lineRule="exact"/>
              <w:ind w:left="50"/>
              <w:jc w:val="left"/>
              <w:rPr>
                <w:b/>
                <w:sz w:val="21"/>
              </w:rPr>
            </w:pPr>
            <w:r>
              <w:rPr>
                <w:b/>
                <w:spacing w:val="-2"/>
                <w:sz w:val="21"/>
              </w:rPr>
              <w:t>Total</w:t>
            </w:r>
          </w:p>
        </w:tc>
        <w:tc>
          <w:tcPr>
            <w:tcW w:w="1743" w:type="dxa"/>
          </w:tcPr>
          <w:p>
            <w:pPr>
              <w:pStyle w:val="TableParagraph"/>
              <w:spacing w:line="249" w:lineRule="exact"/>
              <w:ind w:right="518"/>
              <w:rPr>
                <w:b/>
                <w:sz w:val="21"/>
              </w:rPr>
            </w:pPr>
            <w:r>
              <w:rPr>
                <w:b/>
                <w:spacing w:val="-2"/>
                <w:sz w:val="21"/>
              </w:rPr>
              <w:t>1.263.685</w:t>
            </w:r>
          </w:p>
        </w:tc>
        <w:tc>
          <w:tcPr>
            <w:tcW w:w="1583" w:type="dxa"/>
          </w:tcPr>
          <w:p>
            <w:pPr>
              <w:pStyle w:val="TableParagraph"/>
              <w:spacing w:line="249" w:lineRule="exact"/>
              <w:ind w:right="104"/>
              <w:rPr>
                <w:b/>
                <w:sz w:val="21"/>
              </w:rPr>
            </w:pPr>
            <w:r>
              <w:rPr>
                <w:b/>
                <w:spacing w:val="-2"/>
                <w:sz w:val="21"/>
              </w:rPr>
              <w:t>585.122</w:t>
            </w:r>
          </w:p>
        </w:tc>
      </w:tr>
      <w:tr>
        <w:trPr>
          <w:trHeight w:val="417" w:hRule="atLeast"/>
        </w:trPr>
        <w:tc>
          <w:tcPr>
            <w:tcW w:w="5487" w:type="dxa"/>
          </w:tcPr>
          <w:p>
            <w:pPr>
              <w:pStyle w:val="TableParagraph"/>
              <w:spacing w:before="131"/>
              <w:ind w:left="50"/>
              <w:jc w:val="left"/>
              <w:rPr>
                <w:b/>
                <w:sz w:val="21"/>
              </w:rPr>
            </w:pPr>
            <w:r>
              <w:rPr>
                <w:b/>
                <w:spacing w:val="-2"/>
                <w:sz w:val="21"/>
              </w:rPr>
              <w:t>Exclusões</w:t>
            </w:r>
          </w:p>
        </w:tc>
        <w:tc>
          <w:tcPr>
            <w:tcW w:w="1743" w:type="dxa"/>
          </w:tcPr>
          <w:p>
            <w:pPr>
              <w:pStyle w:val="TableParagraph"/>
              <w:jc w:val="left"/>
              <w:rPr>
                <w:rFonts w:ascii="Times New Roman"/>
                <w:sz w:val="20"/>
              </w:rPr>
            </w:pPr>
          </w:p>
        </w:tc>
        <w:tc>
          <w:tcPr>
            <w:tcW w:w="1583" w:type="dxa"/>
          </w:tcPr>
          <w:p>
            <w:pPr>
              <w:pStyle w:val="TableParagraph"/>
              <w:jc w:val="left"/>
              <w:rPr>
                <w:rFonts w:ascii="Times New Roman"/>
                <w:sz w:val="20"/>
              </w:rPr>
            </w:pPr>
          </w:p>
        </w:tc>
      </w:tr>
      <w:tr>
        <w:trPr>
          <w:trHeight w:val="277" w:hRule="atLeast"/>
        </w:trPr>
        <w:tc>
          <w:tcPr>
            <w:tcW w:w="5487" w:type="dxa"/>
          </w:tcPr>
          <w:p>
            <w:pPr>
              <w:pStyle w:val="TableParagraph"/>
              <w:spacing w:line="249" w:lineRule="exact"/>
              <w:ind w:left="50"/>
              <w:jc w:val="left"/>
              <w:rPr>
                <w:sz w:val="21"/>
              </w:rPr>
            </w:pPr>
            <w:r>
              <w:rPr>
                <w:w w:val="90"/>
                <w:sz w:val="21"/>
              </w:rPr>
              <w:t>Reversão</w:t>
            </w:r>
            <w:r>
              <w:rPr>
                <w:spacing w:val="-8"/>
                <w:w w:val="90"/>
                <w:sz w:val="21"/>
              </w:rPr>
              <w:t> </w:t>
            </w:r>
            <w:r>
              <w:rPr>
                <w:w w:val="90"/>
                <w:sz w:val="21"/>
              </w:rPr>
              <w:t>de</w:t>
            </w:r>
            <w:r>
              <w:rPr>
                <w:spacing w:val="-4"/>
                <w:sz w:val="21"/>
              </w:rPr>
              <w:t> </w:t>
            </w:r>
            <w:r>
              <w:rPr>
                <w:w w:val="90"/>
                <w:sz w:val="21"/>
              </w:rPr>
              <w:t>perdas</w:t>
            </w:r>
            <w:r>
              <w:rPr>
                <w:spacing w:val="3"/>
                <w:sz w:val="21"/>
              </w:rPr>
              <w:t> </w:t>
            </w:r>
            <w:r>
              <w:rPr>
                <w:w w:val="90"/>
                <w:sz w:val="21"/>
              </w:rPr>
              <w:t>estimadas</w:t>
            </w:r>
            <w:r>
              <w:rPr>
                <w:spacing w:val="4"/>
                <w:sz w:val="21"/>
              </w:rPr>
              <w:t> </w:t>
            </w:r>
            <w:r>
              <w:rPr>
                <w:w w:val="90"/>
                <w:sz w:val="21"/>
              </w:rPr>
              <w:t>em</w:t>
            </w:r>
            <w:r>
              <w:rPr>
                <w:spacing w:val="-7"/>
                <w:w w:val="90"/>
                <w:sz w:val="21"/>
              </w:rPr>
              <w:t> </w:t>
            </w:r>
            <w:r>
              <w:rPr>
                <w:w w:val="90"/>
                <w:sz w:val="21"/>
              </w:rPr>
              <w:t>créditos</w:t>
            </w:r>
            <w:r>
              <w:rPr>
                <w:spacing w:val="5"/>
                <w:sz w:val="21"/>
              </w:rPr>
              <w:t> </w:t>
            </w:r>
            <w:r>
              <w:rPr>
                <w:w w:val="90"/>
                <w:sz w:val="21"/>
              </w:rPr>
              <w:t>de</w:t>
            </w:r>
            <w:r>
              <w:rPr>
                <w:spacing w:val="-5"/>
                <w:sz w:val="21"/>
              </w:rPr>
              <w:t> </w:t>
            </w:r>
            <w:r>
              <w:rPr>
                <w:w w:val="90"/>
                <w:sz w:val="21"/>
              </w:rPr>
              <w:t>liquidação</w:t>
            </w:r>
            <w:r>
              <w:rPr>
                <w:spacing w:val="-3"/>
                <w:w w:val="90"/>
                <w:sz w:val="21"/>
              </w:rPr>
              <w:t> </w:t>
            </w:r>
            <w:r>
              <w:rPr>
                <w:spacing w:val="-2"/>
                <w:w w:val="90"/>
                <w:sz w:val="21"/>
              </w:rPr>
              <w:t>duvidosa</w:t>
            </w:r>
          </w:p>
        </w:tc>
        <w:tc>
          <w:tcPr>
            <w:tcW w:w="1743" w:type="dxa"/>
          </w:tcPr>
          <w:p>
            <w:pPr>
              <w:pStyle w:val="TableParagraph"/>
              <w:spacing w:line="249" w:lineRule="exact"/>
              <w:ind w:right="461"/>
              <w:rPr>
                <w:sz w:val="21"/>
              </w:rPr>
            </w:pPr>
            <w:r>
              <w:rPr>
                <w:spacing w:val="-2"/>
                <w:sz w:val="21"/>
              </w:rPr>
              <w:t>(5.871)</w:t>
            </w:r>
          </w:p>
        </w:tc>
        <w:tc>
          <w:tcPr>
            <w:tcW w:w="1583" w:type="dxa"/>
          </w:tcPr>
          <w:p>
            <w:pPr>
              <w:pStyle w:val="TableParagraph"/>
              <w:spacing w:line="249" w:lineRule="exact"/>
              <w:ind w:right="47"/>
              <w:rPr>
                <w:sz w:val="21"/>
              </w:rPr>
            </w:pPr>
            <w:r>
              <w:rPr>
                <w:spacing w:val="-2"/>
                <w:sz w:val="21"/>
              </w:rPr>
              <w:t>(24.611)</w:t>
            </w:r>
          </w:p>
        </w:tc>
      </w:tr>
      <w:tr>
        <w:trPr>
          <w:trHeight w:val="277" w:hRule="atLeast"/>
        </w:trPr>
        <w:tc>
          <w:tcPr>
            <w:tcW w:w="5487" w:type="dxa"/>
          </w:tcPr>
          <w:p>
            <w:pPr>
              <w:pStyle w:val="TableParagraph"/>
              <w:spacing w:line="247" w:lineRule="exact"/>
              <w:ind w:left="50"/>
              <w:jc w:val="left"/>
              <w:rPr>
                <w:sz w:val="21"/>
              </w:rPr>
            </w:pPr>
            <w:r>
              <w:rPr>
                <w:w w:val="90"/>
                <w:sz w:val="21"/>
              </w:rPr>
              <w:t>Reversão</w:t>
            </w:r>
            <w:r>
              <w:rPr>
                <w:spacing w:val="-5"/>
                <w:w w:val="90"/>
                <w:sz w:val="21"/>
              </w:rPr>
              <w:t> </w:t>
            </w:r>
            <w:r>
              <w:rPr>
                <w:w w:val="90"/>
                <w:sz w:val="21"/>
              </w:rPr>
              <w:t>de</w:t>
            </w:r>
            <w:r>
              <w:rPr>
                <w:spacing w:val="-5"/>
                <w:sz w:val="21"/>
              </w:rPr>
              <w:t> </w:t>
            </w:r>
            <w:r>
              <w:rPr>
                <w:w w:val="90"/>
                <w:sz w:val="21"/>
              </w:rPr>
              <w:t>provisão</w:t>
            </w:r>
            <w:r>
              <w:rPr>
                <w:spacing w:val="-6"/>
                <w:w w:val="90"/>
                <w:sz w:val="21"/>
              </w:rPr>
              <w:t> </w:t>
            </w:r>
            <w:r>
              <w:rPr>
                <w:w w:val="90"/>
                <w:sz w:val="21"/>
              </w:rPr>
              <w:t>para</w:t>
            </w:r>
            <w:r>
              <w:rPr>
                <w:sz w:val="21"/>
              </w:rPr>
              <w:t> </w:t>
            </w:r>
            <w:r>
              <w:rPr>
                <w:spacing w:val="-2"/>
                <w:w w:val="90"/>
                <w:sz w:val="21"/>
              </w:rPr>
              <w:t>contingências</w:t>
            </w:r>
          </w:p>
        </w:tc>
        <w:tc>
          <w:tcPr>
            <w:tcW w:w="1743" w:type="dxa"/>
          </w:tcPr>
          <w:p>
            <w:pPr>
              <w:pStyle w:val="TableParagraph"/>
              <w:spacing w:line="247" w:lineRule="exact"/>
              <w:ind w:right="461"/>
              <w:rPr>
                <w:sz w:val="21"/>
              </w:rPr>
            </w:pPr>
            <w:r>
              <w:rPr>
                <w:spacing w:val="-2"/>
                <w:sz w:val="21"/>
              </w:rPr>
              <w:t>(1.563.800)</w:t>
            </w:r>
          </w:p>
        </w:tc>
        <w:tc>
          <w:tcPr>
            <w:tcW w:w="1583" w:type="dxa"/>
          </w:tcPr>
          <w:p>
            <w:pPr>
              <w:pStyle w:val="TableParagraph"/>
              <w:spacing w:line="247" w:lineRule="exact"/>
              <w:ind w:right="47"/>
              <w:rPr>
                <w:sz w:val="21"/>
              </w:rPr>
            </w:pPr>
            <w:r>
              <w:rPr>
                <w:spacing w:val="-2"/>
                <w:sz w:val="21"/>
              </w:rPr>
              <w:t>(566.079)</w:t>
            </w:r>
          </w:p>
        </w:tc>
      </w:tr>
      <w:tr>
        <w:trPr>
          <w:trHeight w:val="278" w:hRule="atLeast"/>
        </w:trPr>
        <w:tc>
          <w:tcPr>
            <w:tcW w:w="5487" w:type="dxa"/>
          </w:tcPr>
          <w:p>
            <w:pPr>
              <w:pStyle w:val="TableParagraph"/>
              <w:spacing w:line="249" w:lineRule="exact"/>
              <w:ind w:left="50"/>
              <w:jc w:val="left"/>
              <w:rPr>
                <w:sz w:val="21"/>
              </w:rPr>
            </w:pPr>
            <w:r>
              <w:rPr>
                <w:w w:val="90"/>
                <w:sz w:val="21"/>
              </w:rPr>
              <w:t>Tributos</w:t>
            </w:r>
            <w:r>
              <w:rPr>
                <w:spacing w:val="3"/>
                <w:sz w:val="21"/>
              </w:rPr>
              <w:t> </w:t>
            </w:r>
            <w:r>
              <w:rPr>
                <w:w w:val="90"/>
                <w:sz w:val="21"/>
              </w:rPr>
              <w:t>federais</w:t>
            </w:r>
            <w:r>
              <w:rPr>
                <w:spacing w:val="6"/>
                <w:sz w:val="21"/>
              </w:rPr>
              <w:t> </w:t>
            </w:r>
            <w:r>
              <w:rPr>
                <w:w w:val="90"/>
                <w:sz w:val="21"/>
              </w:rPr>
              <w:t>-</w:t>
            </w:r>
            <w:r>
              <w:rPr>
                <w:spacing w:val="-5"/>
                <w:sz w:val="21"/>
              </w:rPr>
              <w:t> </w:t>
            </w:r>
            <w:r>
              <w:rPr>
                <w:w w:val="90"/>
                <w:sz w:val="21"/>
              </w:rPr>
              <w:t>exigibilidade</w:t>
            </w:r>
            <w:r>
              <w:rPr>
                <w:spacing w:val="-1"/>
                <w:w w:val="90"/>
                <w:sz w:val="21"/>
              </w:rPr>
              <w:t> </w:t>
            </w:r>
            <w:r>
              <w:rPr>
                <w:spacing w:val="-2"/>
                <w:w w:val="90"/>
                <w:sz w:val="21"/>
              </w:rPr>
              <w:t>suspensa</w:t>
            </w:r>
          </w:p>
        </w:tc>
        <w:tc>
          <w:tcPr>
            <w:tcW w:w="1743" w:type="dxa"/>
          </w:tcPr>
          <w:p>
            <w:pPr>
              <w:pStyle w:val="TableParagraph"/>
              <w:spacing w:line="249" w:lineRule="exact"/>
              <w:ind w:right="461"/>
              <w:rPr>
                <w:sz w:val="21"/>
              </w:rPr>
            </w:pPr>
            <w:r>
              <w:rPr>
                <w:spacing w:val="-2"/>
                <w:sz w:val="21"/>
              </w:rPr>
              <w:t>(21.248)</w:t>
            </w:r>
          </w:p>
        </w:tc>
        <w:tc>
          <w:tcPr>
            <w:tcW w:w="1583" w:type="dxa"/>
          </w:tcPr>
          <w:p>
            <w:pPr>
              <w:pStyle w:val="TableParagraph"/>
              <w:spacing w:line="249" w:lineRule="exact"/>
              <w:ind w:right="298"/>
              <w:rPr>
                <w:sz w:val="21"/>
              </w:rPr>
            </w:pPr>
            <w:r>
              <w:rPr>
                <w:sz w:val="21"/>
              </w:rPr>
              <w:t>-</w:t>
            </w:r>
          </w:p>
        </w:tc>
      </w:tr>
      <w:tr>
        <w:trPr>
          <w:trHeight w:val="278" w:hRule="atLeast"/>
        </w:trPr>
        <w:tc>
          <w:tcPr>
            <w:tcW w:w="5487" w:type="dxa"/>
          </w:tcPr>
          <w:p>
            <w:pPr>
              <w:pStyle w:val="TableParagraph"/>
              <w:spacing w:line="249" w:lineRule="exact"/>
              <w:ind w:left="50"/>
              <w:jc w:val="left"/>
              <w:rPr>
                <w:sz w:val="21"/>
              </w:rPr>
            </w:pPr>
            <w:r>
              <w:rPr>
                <w:w w:val="90"/>
                <w:sz w:val="21"/>
              </w:rPr>
              <w:t>Baixa</w:t>
            </w:r>
            <w:r>
              <w:rPr>
                <w:spacing w:val="-4"/>
                <w:sz w:val="21"/>
              </w:rPr>
              <w:t> </w:t>
            </w:r>
            <w:r>
              <w:rPr>
                <w:w w:val="90"/>
                <w:sz w:val="21"/>
              </w:rPr>
              <w:t>valor</w:t>
            </w:r>
            <w:r>
              <w:rPr>
                <w:spacing w:val="-7"/>
                <w:w w:val="90"/>
                <w:sz w:val="21"/>
              </w:rPr>
              <w:t> </w:t>
            </w:r>
            <w:r>
              <w:rPr>
                <w:w w:val="90"/>
                <w:sz w:val="21"/>
              </w:rPr>
              <w:t>original</w:t>
            </w:r>
            <w:r>
              <w:rPr>
                <w:spacing w:val="-3"/>
                <w:sz w:val="21"/>
              </w:rPr>
              <w:t> </w:t>
            </w:r>
            <w:r>
              <w:rPr>
                <w:w w:val="90"/>
                <w:sz w:val="21"/>
              </w:rPr>
              <w:t>dívida</w:t>
            </w:r>
            <w:r>
              <w:rPr>
                <w:spacing w:val="-2"/>
                <w:sz w:val="21"/>
              </w:rPr>
              <w:t> </w:t>
            </w:r>
            <w:r>
              <w:rPr>
                <w:w w:val="90"/>
                <w:sz w:val="21"/>
              </w:rPr>
              <w:t>Portus</w:t>
            </w:r>
            <w:r>
              <w:rPr>
                <w:spacing w:val="3"/>
                <w:sz w:val="21"/>
              </w:rPr>
              <w:t> </w:t>
            </w:r>
            <w:r>
              <w:rPr>
                <w:spacing w:val="-5"/>
                <w:w w:val="90"/>
                <w:sz w:val="21"/>
              </w:rPr>
              <w:t>TCF</w:t>
            </w:r>
          </w:p>
        </w:tc>
        <w:tc>
          <w:tcPr>
            <w:tcW w:w="1743" w:type="dxa"/>
          </w:tcPr>
          <w:p>
            <w:pPr>
              <w:pStyle w:val="TableParagraph"/>
              <w:spacing w:line="249" w:lineRule="exact"/>
              <w:ind w:right="461"/>
              <w:rPr>
                <w:sz w:val="21"/>
              </w:rPr>
            </w:pPr>
            <w:r>
              <w:rPr>
                <w:spacing w:val="-2"/>
                <w:sz w:val="21"/>
              </w:rPr>
              <w:t>(147.730)</w:t>
            </w:r>
          </w:p>
        </w:tc>
        <w:tc>
          <w:tcPr>
            <w:tcW w:w="1583" w:type="dxa"/>
          </w:tcPr>
          <w:p>
            <w:pPr>
              <w:pStyle w:val="TableParagraph"/>
              <w:spacing w:line="249" w:lineRule="exact"/>
              <w:ind w:right="298"/>
              <w:rPr>
                <w:sz w:val="21"/>
              </w:rPr>
            </w:pPr>
            <w:r>
              <w:rPr>
                <w:sz w:val="21"/>
              </w:rPr>
              <w:t>-</w:t>
            </w:r>
          </w:p>
        </w:tc>
      </w:tr>
      <w:tr>
        <w:trPr>
          <w:trHeight w:val="278" w:hRule="atLeast"/>
        </w:trPr>
        <w:tc>
          <w:tcPr>
            <w:tcW w:w="5487" w:type="dxa"/>
          </w:tcPr>
          <w:p>
            <w:pPr>
              <w:pStyle w:val="TableParagraph"/>
              <w:spacing w:line="249" w:lineRule="exact"/>
              <w:ind w:left="50"/>
              <w:jc w:val="left"/>
              <w:rPr>
                <w:sz w:val="21"/>
              </w:rPr>
            </w:pPr>
            <w:r>
              <w:rPr>
                <w:w w:val="90"/>
                <w:sz w:val="21"/>
              </w:rPr>
              <w:t>Efeitos</w:t>
            </w:r>
            <w:r>
              <w:rPr>
                <w:spacing w:val="4"/>
                <w:sz w:val="21"/>
              </w:rPr>
              <w:t> </w:t>
            </w:r>
            <w:r>
              <w:rPr>
                <w:w w:val="90"/>
                <w:sz w:val="21"/>
              </w:rPr>
              <w:t>do</w:t>
            </w:r>
            <w:r>
              <w:rPr>
                <w:spacing w:val="-5"/>
                <w:w w:val="90"/>
                <w:sz w:val="21"/>
              </w:rPr>
              <w:t> </w:t>
            </w:r>
            <w:r>
              <w:rPr>
                <w:w w:val="90"/>
                <w:sz w:val="21"/>
              </w:rPr>
              <w:t>relatório</w:t>
            </w:r>
            <w:r>
              <w:rPr>
                <w:spacing w:val="-6"/>
                <w:w w:val="90"/>
                <w:sz w:val="21"/>
              </w:rPr>
              <w:t> </w:t>
            </w:r>
            <w:r>
              <w:rPr>
                <w:w w:val="90"/>
                <w:sz w:val="21"/>
              </w:rPr>
              <w:t>atuarial</w:t>
            </w:r>
            <w:r>
              <w:rPr>
                <w:spacing w:val="-2"/>
                <w:sz w:val="21"/>
              </w:rPr>
              <w:t> </w:t>
            </w:r>
            <w:r>
              <w:rPr>
                <w:w w:val="90"/>
                <w:sz w:val="21"/>
              </w:rPr>
              <w:t>-</w:t>
            </w:r>
            <w:r>
              <w:rPr>
                <w:spacing w:val="-2"/>
                <w:w w:val="90"/>
                <w:sz w:val="21"/>
              </w:rPr>
              <w:t> </w:t>
            </w:r>
            <w:r>
              <w:rPr>
                <w:w w:val="90"/>
                <w:sz w:val="21"/>
              </w:rPr>
              <w:t>CPC</w:t>
            </w:r>
            <w:r>
              <w:rPr>
                <w:spacing w:val="1"/>
                <w:sz w:val="21"/>
              </w:rPr>
              <w:t> </w:t>
            </w:r>
            <w:r>
              <w:rPr>
                <w:spacing w:val="-5"/>
                <w:w w:val="90"/>
                <w:sz w:val="21"/>
              </w:rPr>
              <w:t>33</w:t>
            </w:r>
          </w:p>
        </w:tc>
        <w:tc>
          <w:tcPr>
            <w:tcW w:w="1743" w:type="dxa"/>
          </w:tcPr>
          <w:p>
            <w:pPr>
              <w:pStyle w:val="TableParagraph"/>
              <w:spacing w:line="249" w:lineRule="exact"/>
              <w:ind w:right="461"/>
              <w:rPr>
                <w:sz w:val="21"/>
              </w:rPr>
            </w:pPr>
            <w:r>
              <w:rPr>
                <w:spacing w:val="-2"/>
                <w:sz w:val="21"/>
              </w:rPr>
              <w:t>(20.151)</w:t>
            </w:r>
          </w:p>
        </w:tc>
        <w:tc>
          <w:tcPr>
            <w:tcW w:w="1583" w:type="dxa"/>
          </w:tcPr>
          <w:p>
            <w:pPr>
              <w:pStyle w:val="TableParagraph"/>
              <w:spacing w:line="249" w:lineRule="exact"/>
              <w:ind w:right="298"/>
              <w:rPr>
                <w:sz w:val="21"/>
              </w:rPr>
            </w:pPr>
            <w:r>
              <w:rPr>
                <w:sz w:val="21"/>
              </w:rPr>
              <w:t>-</w:t>
            </w:r>
          </w:p>
        </w:tc>
      </w:tr>
      <w:tr>
        <w:trPr>
          <w:trHeight w:val="277" w:hRule="atLeast"/>
        </w:trPr>
        <w:tc>
          <w:tcPr>
            <w:tcW w:w="5487" w:type="dxa"/>
          </w:tcPr>
          <w:p>
            <w:pPr>
              <w:pStyle w:val="TableParagraph"/>
              <w:spacing w:line="249" w:lineRule="exact"/>
              <w:ind w:left="50"/>
              <w:jc w:val="left"/>
              <w:rPr>
                <w:sz w:val="21"/>
              </w:rPr>
            </w:pPr>
            <w:r>
              <w:rPr>
                <w:w w:val="90"/>
                <w:sz w:val="21"/>
              </w:rPr>
              <w:t>Outras</w:t>
            </w:r>
            <w:r>
              <w:rPr>
                <w:sz w:val="21"/>
              </w:rPr>
              <w:t> </w:t>
            </w:r>
            <w:r>
              <w:rPr>
                <w:spacing w:val="-2"/>
                <w:sz w:val="21"/>
              </w:rPr>
              <w:t>exclusões</w:t>
            </w:r>
          </w:p>
        </w:tc>
        <w:tc>
          <w:tcPr>
            <w:tcW w:w="1743" w:type="dxa"/>
          </w:tcPr>
          <w:p>
            <w:pPr>
              <w:pStyle w:val="TableParagraph"/>
              <w:spacing w:line="249" w:lineRule="exact"/>
              <w:ind w:left="255"/>
              <w:jc w:val="center"/>
              <w:rPr>
                <w:sz w:val="21"/>
              </w:rPr>
            </w:pPr>
            <w:r>
              <w:rPr>
                <w:sz w:val="21"/>
              </w:rPr>
              <w:t>-</w:t>
            </w:r>
          </w:p>
        </w:tc>
        <w:tc>
          <w:tcPr>
            <w:tcW w:w="1583" w:type="dxa"/>
          </w:tcPr>
          <w:p>
            <w:pPr>
              <w:pStyle w:val="TableParagraph"/>
              <w:spacing w:line="249" w:lineRule="exact"/>
              <w:ind w:right="47"/>
              <w:rPr>
                <w:sz w:val="21"/>
              </w:rPr>
            </w:pPr>
            <w:r>
              <w:rPr>
                <w:spacing w:val="-2"/>
                <w:sz w:val="21"/>
              </w:rPr>
              <w:t>(11.537)</w:t>
            </w:r>
          </w:p>
        </w:tc>
      </w:tr>
      <w:tr>
        <w:trPr>
          <w:trHeight w:val="416" w:hRule="atLeast"/>
        </w:trPr>
        <w:tc>
          <w:tcPr>
            <w:tcW w:w="5487" w:type="dxa"/>
          </w:tcPr>
          <w:p>
            <w:pPr>
              <w:pStyle w:val="TableParagraph"/>
              <w:spacing w:line="247" w:lineRule="exact"/>
              <w:ind w:left="50"/>
              <w:jc w:val="left"/>
              <w:rPr>
                <w:b/>
                <w:sz w:val="21"/>
              </w:rPr>
            </w:pPr>
            <w:r>
              <w:rPr>
                <w:b/>
                <w:spacing w:val="-2"/>
                <w:sz w:val="21"/>
              </w:rPr>
              <w:t>Total</w:t>
            </w:r>
          </w:p>
        </w:tc>
        <w:tc>
          <w:tcPr>
            <w:tcW w:w="1743" w:type="dxa"/>
          </w:tcPr>
          <w:p>
            <w:pPr>
              <w:pStyle w:val="TableParagraph"/>
              <w:spacing w:line="247" w:lineRule="exact"/>
              <w:ind w:right="460"/>
              <w:rPr>
                <w:b/>
                <w:sz w:val="21"/>
              </w:rPr>
            </w:pPr>
            <w:r>
              <w:rPr>
                <w:b/>
                <w:spacing w:val="-2"/>
                <w:sz w:val="21"/>
              </w:rPr>
              <w:t>(1.758.800)</w:t>
            </w:r>
          </w:p>
        </w:tc>
        <w:tc>
          <w:tcPr>
            <w:tcW w:w="1583" w:type="dxa"/>
          </w:tcPr>
          <w:p>
            <w:pPr>
              <w:pStyle w:val="TableParagraph"/>
              <w:spacing w:line="247" w:lineRule="exact"/>
              <w:ind w:right="46"/>
              <w:rPr>
                <w:b/>
                <w:sz w:val="21"/>
              </w:rPr>
            </w:pPr>
            <w:r>
              <w:rPr>
                <w:b/>
                <w:spacing w:val="-2"/>
                <w:sz w:val="21"/>
              </w:rPr>
              <w:t>(602.227)</w:t>
            </w:r>
          </w:p>
        </w:tc>
      </w:tr>
      <w:tr>
        <w:trPr>
          <w:trHeight w:val="417" w:hRule="atLeast"/>
        </w:trPr>
        <w:tc>
          <w:tcPr>
            <w:tcW w:w="5487" w:type="dxa"/>
          </w:tcPr>
          <w:p>
            <w:pPr>
              <w:pStyle w:val="TableParagraph"/>
              <w:spacing w:before="131"/>
              <w:ind w:left="50"/>
              <w:jc w:val="left"/>
              <w:rPr>
                <w:sz w:val="21"/>
              </w:rPr>
            </w:pPr>
            <w:r>
              <w:rPr>
                <w:spacing w:val="-2"/>
                <w:w w:val="90"/>
                <w:sz w:val="21"/>
              </w:rPr>
              <w:t>Lucro</w:t>
            </w:r>
            <w:r>
              <w:rPr>
                <w:spacing w:val="-3"/>
                <w:sz w:val="21"/>
              </w:rPr>
              <w:t> </w:t>
            </w:r>
            <w:r>
              <w:rPr>
                <w:spacing w:val="-2"/>
                <w:w w:val="95"/>
                <w:sz w:val="21"/>
              </w:rPr>
              <w:t>ajustado</w:t>
            </w:r>
          </w:p>
        </w:tc>
        <w:tc>
          <w:tcPr>
            <w:tcW w:w="1743" w:type="dxa"/>
          </w:tcPr>
          <w:p>
            <w:pPr>
              <w:pStyle w:val="TableParagraph"/>
              <w:spacing w:before="131"/>
              <w:ind w:right="518"/>
              <w:rPr>
                <w:sz w:val="21"/>
              </w:rPr>
            </w:pPr>
            <w:r>
              <w:rPr>
                <w:spacing w:val="-2"/>
                <w:sz w:val="21"/>
              </w:rPr>
              <w:t>384.698</w:t>
            </w:r>
          </w:p>
        </w:tc>
        <w:tc>
          <w:tcPr>
            <w:tcW w:w="1583" w:type="dxa"/>
          </w:tcPr>
          <w:p>
            <w:pPr>
              <w:pStyle w:val="TableParagraph"/>
              <w:spacing w:before="131"/>
              <w:ind w:right="104"/>
              <w:rPr>
                <w:sz w:val="21"/>
              </w:rPr>
            </w:pPr>
            <w:r>
              <w:rPr>
                <w:spacing w:val="-2"/>
                <w:sz w:val="21"/>
              </w:rPr>
              <w:t>312.652</w:t>
            </w:r>
          </w:p>
        </w:tc>
      </w:tr>
      <w:tr>
        <w:trPr>
          <w:trHeight w:val="278" w:hRule="atLeast"/>
        </w:trPr>
        <w:tc>
          <w:tcPr>
            <w:tcW w:w="5487" w:type="dxa"/>
          </w:tcPr>
          <w:p>
            <w:pPr>
              <w:pStyle w:val="TableParagraph"/>
              <w:spacing w:line="249" w:lineRule="exact"/>
              <w:ind w:left="50"/>
              <w:jc w:val="left"/>
              <w:rPr>
                <w:sz w:val="21"/>
              </w:rPr>
            </w:pPr>
            <w:r>
              <w:rPr>
                <w:w w:val="90"/>
                <w:sz w:val="21"/>
              </w:rPr>
              <w:t>Compensação</w:t>
            </w:r>
            <w:r>
              <w:rPr>
                <w:spacing w:val="-3"/>
                <w:w w:val="90"/>
                <w:sz w:val="21"/>
              </w:rPr>
              <w:t> </w:t>
            </w:r>
            <w:r>
              <w:rPr>
                <w:w w:val="90"/>
                <w:sz w:val="21"/>
              </w:rPr>
              <w:t>de</w:t>
            </w:r>
            <w:r>
              <w:rPr>
                <w:sz w:val="21"/>
              </w:rPr>
              <w:t> </w:t>
            </w:r>
            <w:r>
              <w:rPr>
                <w:w w:val="90"/>
                <w:sz w:val="21"/>
              </w:rPr>
              <w:t>prejuízos</w:t>
            </w:r>
            <w:r>
              <w:rPr>
                <w:spacing w:val="7"/>
                <w:sz w:val="21"/>
              </w:rPr>
              <w:t> </w:t>
            </w:r>
            <w:r>
              <w:rPr>
                <w:w w:val="90"/>
                <w:sz w:val="21"/>
              </w:rPr>
              <w:t>fiscais</w:t>
            </w:r>
            <w:r>
              <w:rPr>
                <w:spacing w:val="7"/>
                <w:sz w:val="21"/>
              </w:rPr>
              <w:t> </w:t>
            </w:r>
            <w:r>
              <w:rPr>
                <w:w w:val="90"/>
                <w:sz w:val="21"/>
              </w:rPr>
              <w:t>e</w:t>
            </w:r>
            <w:r>
              <w:rPr>
                <w:spacing w:val="-1"/>
                <w:sz w:val="21"/>
              </w:rPr>
              <w:t> </w:t>
            </w:r>
            <w:r>
              <w:rPr>
                <w:w w:val="90"/>
                <w:sz w:val="21"/>
              </w:rPr>
              <w:t>base</w:t>
            </w:r>
            <w:r>
              <w:rPr>
                <w:sz w:val="21"/>
              </w:rPr>
              <w:t> </w:t>
            </w:r>
            <w:r>
              <w:rPr>
                <w:w w:val="90"/>
                <w:sz w:val="21"/>
              </w:rPr>
              <w:t>negativa</w:t>
            </w:r>
            <w:r>
              <w:rPr>
                <w:spacing w:val="3"/>
                <w:sz w:val="21"/>
              </w:rPr>
              <w:t> </w:t>
            </w:r>
            <w:r>
              <w:rPr>
                <w:w w:val="90"/>
                <w:sz w:val="21"/>
              </w:rPr>
              <w:t>da</w:t>
            </w:r>
            <w:r>
              <w:rPr>
                <w:spacing w:val="3"/>
                <w:sz w:val="21"/>
              </w:rPr>
              <w:t> </w:t>
            </w:r>
            <w:r>
              <w:rPr>
                <w:spacing w:val="-4"/>
                <w:w w:val="90"/>
                <w:sz w:val="21"/>
              </w:rPr>
              <w:t>CSLL</w:t>
            </w:r>
          </w:p>
        </w:tc>
        <w:tc>
          <w:tcPr>
            <w:tcW w:w="1743" w:type="dxa"/>
          </w:tcPr>
          <w:p>
            <w:pPr>
              <w:pStyle w:val="TableParagraph"/>
              <w:spacing w:line="249" w:lineRule="exact"/>
              <w:ind w:right="461"/>
              <w:rPr>
                <w:sz w:val="21"/>
              </w:rPr>
            </w:pPr>
            <w:r>
              <w:rPr>
                <w:spacing w:val="-2"/>
                <w:sz w:val="21"/>
              </w:rPr>
              <w:t>(115.409)</w:t>
            </w:r>
          </w:p>
        </w:tc>
        <w:tc>
          <w:tcPr>
            <w:tcW w:w="1583" w:type="dxa"/>
          </w:tcPr>
          <w:p>
            <w:pPr>
              <w:pStyle w:val="TableParagraph"/>
              <w:spacing w:line="249" w:lineRule="exact"/>
              <w:ind w:right="47"/>
              <w:rPr>
                <w:sz w:val="21"/>
              </w:rPr>
            </w:pPr>
            <w:r>
              <w:rPr>
                <w:spacing w:val="-2"/>
                <w:sz w:val="21"/>
              </w:rPr>
              <w:t>(93.796)</w:t>
            </w:r>
          </w:p>
        </w:tc>
      </w:tr>
      <w:tr>
        <w:trPr>
          <w:trHeight w:val="416" w:hRule="atLeast"/>
        </w:trPr>
        <w:tc>
          <w:tcPr>
            <w:tcW w:w="5487" w:type="dxa"/>
          </w:tcPr>
          <w:p>
            <w:pPr>
              <w:pStyle w:val="TableParagraph"/>
              <w:spacing w:line="249" w:lineRule="exact"/>
              <w:ind w:left="50"/>
              <w:jc w:val="left"/>
              <w:rPr>
                <w:b/>
                <w:sz w:val="21"/>
              </w:rPr>
            </w:pPr>
            <w:r>
              <w:rPr>
                <w:b/>
                <w:w w:val="90"/>
                <w:sz w:val="21"/>
              </w:rPr>
              <w:t>Lucro</w:t>
            </w:r>
            <w:r>
              <w:rPr>
                <w:b/>
                <w:spacing w:val="15"/>
                <w:sz w:val="21"/>
              </w:rPr>
              <w:t> </w:t>
            </w:r>
            <w:r>
              <w:rPr>
                <w:b/>
                <w:spacing w:val="-4"/>
                <w:sz w:val="21"/>
              </w:rPr>
              <w:t>real</w:t>
            </w:r>
          </w:p>
        </w:tc>
        <w:tc>
          <w:tcPr>
            <w:tcW w:w="1743" w:type="dxa"/>
          </w:tcPr>
          <w:p>
            <w:pPr>
              <w:pStyle w:val="TableParagraph"/>
              <w:spacing w:line="249" w:lineRule="exact"/>
              <w:ind w:right="518"/>
              <w:rPr>
                <w:b/>
                <w:sz w:val="21"/>
              </w:rPr>
            </w:pPr>
            <w:r>
              <w:rPr>
                <w:b/>
                <w:spacing w:val="-2"/>
                <w:sz w:val="21"/>
              </w:rPr>
              <w:t>269.289</w:t>
            </w:r>
          </w:p>
        </w:tc>
        <w:tc>
          <w:tcPr>
            <w:tcW w:w="1583" w:type="dxa"/>
          </w:tcPr>
          <w:p>
            <w:pPr>
              <w:pStyle w:val="TableParagraph"/>
              <w:spacing w:line="249" w:lineRule="exact"/>
              <w:ind w:right="104"/>
              <w:rPr>
                <w:b/>
                <w:sz w:val="21"/>
              </w:rPr>
            </w:pPr>
            <w:r>
              <w:rPr>
                <w:b/>
                <w:spacing w:val="-2"/>
                <w:sz w:val="21"/>
              </w:rPr>
              <w:t>218.856</w:t>
            </w:r>
          </w:p>
        </w:tc>
      </w:tr>
      <w:tr>
        <w:trPr>
          <w:trHeight w:val="416" w:hRule="atLeast"/>
        </w:trPr>
        <w:tc>
          <w:tcPr>
            <w:tcW w:w="5487" w:type="dxa"/>
          </w:tcPr>
          <w:p>
            <w:pPr>
              <w:pStyle w:val="TableParagraph"/>
              <w:spacing w:before="130"/>
              <w:ind w:left="50"/>
              <w:jc w:val="left"/>
              <w:rPr>
                <w:sz w:val="21"/>
              </w:rPr>
            </w:pPr>
            <w:r>
              <w:rPr>
                <w:spacing w:val="-4"/>
                <w:sz w:val="21"/>
              </w:rPr>
              <w:t>IRPJ</w:t>
            </w:r>
          </w:p>
        </w:tc>
        <w:tc>
          <w:tcPr>
            <w:tcW w:w="1743" w:type="dxa"/>
          </w:tcPr>
          <w:p>
            <w:pPr>
              <w:pStyle w:val="TableParagraph"/>
              <w:spacing w:before="130"/>
              <w:ind w:right="518"/>
              <w:rPr>
                <w:sz w:val="21"/>
              </w:rPr>
            </w:pPr>
            <w:r>
              <w:rPr>
                <w:spacing w:val="-2"/>
                <w:sz w:val="21"/>
              </w:rPr>
              <w:t>40.393</w:t>
            </w:r>
          </w:p>
        </w:tc>
        <w:tc>
          <w:tcPr>
            <w:tcW w:w="1583" w:type="dxa"/>
          </w:tcPr>
          <w:p>
            <w:pPr>
              <w:pStyle w:val="TableParagraph"/>
              <w:spacing w:before="130"/>
              <w:ind w:right="104"/>
              <w:rPr>
                <w:sz w:val="21"/>
              </w:rPr>
            </w:pPr>
            <w:r>
              <w:rPr>
                <w:spacing w:val="-2"/>
                <w:sz w:val="21"/>
              </w:rPr>
              <w:t>32.828</w:t>
            </w:r>
          </w:p>
        </w:tc>
      </w:tr>
      <w:tr>
        <w:trPr>
          <w:trHeight w:val="278" w:hRule="atLeast"/>
        </w:trPr>
        <w:tc>
          <w:tcPr>
            <w:tcW w:w="5487" w:type="dxa"/>
          </w:tcPr>
          <w:p>
            <w:pPr>
              <w:pStyle w:val="TableParagraph"/>
              <w:spacing w:line="249" w:lineRule="exact"/>
              <w:ind w:left="50"/>
              <w:jc w:val="left"/>
              <w:rPr>
                <w:sz w:val="21"/>
              </w:rPr>
            </w:pPr>
            <w:r>
              <w:rPr>
                <w:w w:val="90"/>
                <w:sz w:val="21"/>
              </w:rPr>
              <w:t>Adicional</w:t>
            </w:r>
            <w:r>
              <w:rPr>
                <w:spacing w:val="-2"/>
                <w:sz w:val="21"/>
              </w:rPr>
              <w:t> </w:t>
            </w:r>
            <w:r>
              <w:rPr>
                <w:w w:val="90"/>
                <w:sz w:val="21"/>
              </w:rPr>
              <w:t>de</w:t>
            </w:r>
            <w:r>
              <w:rPr>
                <w:spacing w:val="-2"/>
                <w:w w:val="90"/>
                <w:sz w:val="21"/>
              </w:rPr>
              <w:t> </w:t>
            </w:r>
            <w:r>
              <w:rPr>
                <w:spacing w:val="-4"/>
                <w:w w:val="90"/>
                <w:sz w:val="21"/>
              </w:rPr>
              <w:t>IRPJ</w:t>
            </w:r>
          </w:p>
        </w:tc>
        <w:tc>
          <w:tcPr>
            <w:tcW w:w="1743" w:type="dxa"/>
          </w:tcPr>
          <w:p>
            <w:pPr>
              <w:pStyle w:val="TableParagraph"/>
              <w:spacing w:line="249" w:lineRule="exact"/>
              <w:ind w:right="518"/>
              <w:rPr>
                <w:sz w:val="21"/>
              </w:rPr>
            </w:pPr>
            <w:r>
              <w:rPr>
                <w:spacing w:val="-2"/>
                <w:sz w:val="21"/>
              </w:rPr>
              <w:t>26.911</w:t>
            </w:r>
          </w:p>
        </w:tc>
        <w:tc>
          <w:tcPr>
            <w:tcW w:w="1583" w:type="dxa"/>
          </w:tcPr>
          <w:p>
            <w:pPr>
              <w:pStyle w:val="TableParagraph"/>
              <w:spacing w:line="249" w:lineRule="exact"/>
              <w:ind w:right="104"/>
              <w:rPr>
                <w:sz w:val="21"/>
              </w:rPr>
            </w:pPr>
            <w:r>
              <w:rPr>
                <w:spacing w:val="-2"/>
                <w:sz w:val="21"/>
              </w:rPr>
              <w:t>21.868</w:t>
            </w:r>
          </w:p>
        </w:tc>
      </w:tr>
      <w:tr>
        <w:trPr>
          <w:trHeight w:val="278" w:hRule="atLeast"/>
        </w:trPr>
        <w:tc>
          <w:tcPr>
            <w:tcW w:w="5487" w:type="dxa"/>
          </w:tcPr>
          <w:p>
            <w:pPr>
              <w:pStyle w:val="TableParagraph"/>
              <w:spacing w:line="249" w:lineRule="exact"/>
              <w:ind w:left="50"/>
              <w:jc w:val="left"/>
              <w:rPr>
                <w:b/>
                <w:sz w:val="21"/>
              </w:rPr>
            </w:pPr>
            <w:r>
              <w:rPr>
                <w:b/>
                <w:w w:val="90"/>
                <w:sz w:val="21"/>
              </w:rPr>
              <w:t>Provisão</w:t>
            </w:r>
            <w:r>
              <w:rPr>
                <w:b/>
                <w:spacing w:val="11"/>
                <w:sz w:val="21"/>
              </w:rPr>
              <w:t> </w:t>
            </w:r>
            <w:r>
              <w:rPr>
                <w:b/>
                <w:w w:val="90"/>
                <w:sz w:val="21"/>
              </w:rPr>
              <w:t>para</w:t>
            </w:r>
            <w:r>
              <w:rPr>
                <w:b/>
                <w:spacing w:val="8"/>
                <w:sz w:val="21"/>
              </w:rPr>
              <w:t> </w:t>
            </w:r>
            <w:r>
              <w:rPr>
                <w:b/>
                <w:w w:val="90"/>
                <w:sz w:val="21"/>
              </w:rPr>
              <w:t>o</w:t>
            </w:r>
            <w:r>
              <w:rPr>
                <w:b/>
                <w:spacing w:val="14"/>
                <w:sz w:val="21"/>
              </w:rPr>
              <w:t> </w:t>
            </w:r>
            <w:r>
              <w:rPr>
                <w:b/>
                <w:spacing w:val="-4"/>
                <w:w w:val="90"/>
                <w:sz w:val="21"/>
              </w:rPr>
              <w:t>IRPJ</w:t>
            </w:r>
          </w:p>
        </w:tc>
        <w:tc>
          <w:tcPr>
            <w:tcW w:w="1743" w:type="dxa"/>
          </w:tcPr>
          <w:p>
            <w:pPr>
              <w:pStyle w:val="TableParagraph"/>
              <w:spacing w:line="249" w:lineRule="exact"/>
              <w:ind w:right="518"/>
              <w:rPr>
                <w:b/>
                <w:sz w:val="21"/>
              </w:rPr>
            </w:pPr>
            <w:r>
              <w:rPr>
                <w:b/>
                <w:spacing w:val="-2"/>
                <w:sz w:val="21"/>
              </w:rPr>
              <w:t>68.675</w:t>
            </w:r>
          </w:p>
        </w:tc>
        <w:tc>
          <w:tcPr>
            <w:tcW w:w="1583" w:type="dxa"/>
          </w:tcPr>
          <w:p>
            <w:pPr>
              <w:pStyle w:val="TableParagraph"/>
              <w:spacing w:line="249" w:lineRule="exact"/>
              <w:ind w:right="104"/>
              <w:rPr>
                <w:b/>
                <w:sz w:val="21"/>
              </w:rPr>
            </w:pPr>
            <w:r>
              <w:rPr>
                <w:b/>
                <w:spacing w:val="-2"/>
                <w:sz w:val="21"/>
              </w:rPr>
              <w:t>54.696</w:t>
            </w:r>
          </w:p>
        </w:tc>
      </w:tr>
      <w:tr>
        <w:trPr>
          <w:trHeight w:val="245" w:hRule="atLeast"/>
        </w:trPr>
        <w:tc>
          <w:tcPr>
            <w:tcW w:w="5487" w:type="dxa"/>
          </w:tcPr>
          <w:p>
            <w:pPr>
              <w:pStyle w:val="TableParagraph"/>
              <w:spacing w:line="225" w:lineRule="exact"/>
              <w:ind w:left="50"/>
              <w:jc w:val="left"/>
              <w:rPr>
                <w:b/>
                <w:sz w:val="21"/>
              </w:rPr>
            </w:pPr>
            <w:r>
              <w:rPr>
                <w:b/>
                <w:w w:val="90"/>
                <w:sz w:val="21"/>
              </w:rPr>
              <w:t>Provisão</w:t>
            </w:r>
            <w:r>
              <w:rPr>
                <w:b/>
                <w:spacing w:val="11"/>
                <w:sz w:val="21"/>
              </w:rPr>
              <w:t> </w:t>
            </w:r>
            <w:r>
              <w:rPr>
                <w:b/>
                <w:w w:val="90"/>
                <w:sz w:val="21"/>
              </w:rPr>
              <w:t>para</w:t>
            </w:r>
            <w:r>
              <w:rPr>
                <w:b/>
                <w:spacing w:val="8"/>
                <w:sz w:val="21"/>
              </w:rPr>
              <w:t> </w:t>
            </w:r>
            <w:r>
              <w:rPr>
                <w:b/>
                <w:w w:val="90"/>
                <w:sz w:val="21"/>
              </w:rPr>
              <w:t>a</w:t>
            </w:r>
            <w:r>
              <w:rPr>
                <w:b/>
                <w:spacing w:val="11"/>
                <w:sz w:val="21"/>
              </w:rPr>
              <w:t> </w:t>
            </w:r>
            <w:r>
              <w:rPr>
                <w:b/>
                <w:spacing w:val="-4"/>
                <w:w w:val="90"/>
                <w:sz w:val="21"/>
              </w:rPr>
              <w:t>CSLL</w:t>
            </w:r>
          </w:p>
        </w:tc>
        <w:tc>
          <w:tcPr>
            <w:tcW w:w="1743" w:type="dxa"/>
          </w:tcPr>
          <w:p>
            <w:pPr>
              <w:pStyle w:val="TableParagraph"/>
              <w:spacing w:line="225" w:lineRule="exact"/>
              <w:ind w:right="518"/>
              <w:rPr>
                <w:b/>
                <w:sz w:val="21"/>
              </w:rPr>
            </w:pPr>
            <w:r>
              <w:rPr>
                <w:b/>
                <w:spacing w:val="-2"/>
                <w:sz w:val="21"/>
              </w:rPr>
              <w:t>24.730</w:t>
            </w:r>
          </w:p>
        </w:tc>
        <w:tc>
          <w:tcPr>
            <w:tcW w:w="1583" w:type="dxa"/>
          </w:tcPr>
          <w:p>
            <w:pPr>
              <w:pStyle w:val="TableParagraph"/>
              <w:spacing w:line="225" w:lineRule="exact"/>
              <w:ind w:right="104"/>
              <w:rPr>
                <w:b/>
                <w:sz w:val="21"/>
              </w:rPr>
            </w:pPr>
            <w:r>
              <w:rPr>
                <w:b/>
                <w:spacing w:val="-2"/>
                <w:sz w:val="21"/>
              </w:rPr>
              <w:t>19.696</w:t>
            </w:r>
          </w:p>
        </w:tc>
      </w:tr>
    </w:tbl>
    <w:p>
      <w:pPr>
        <w:pStyle w:val="BodyText"/>
      </w:pPr>
    </w:p>
    <w:p>
      <w:pPr>
        <w:pStyle w:val="BodyText"/>
        <w:spacing w:before="137"/>
      </w:pPr>
    </w:p>
    <w:p>
      <w:pPr>
        <w:pStyle w:val="Heading2"/>
        <w:numPr>
          <w:ilvl w:val="0"/>
          <w:numId w:val="1"/>
        </w:numPr>
        <w:tabs>
          <w:tab w:pos="385" w:val="left" w:leader="none"/>
        </w:tabs>
        <w:spacing w:line="240" w:lineRule="auto" w:before="1" w:after="0"/>
        <w:ind w:left="385" w:right="0" w:hanging="300"/>
        <w:jc w:val="left"/>
      </w:pPr>
      <w:r>
        <w:rPr/>
        <w:t>–</w:t>
      </w:r>
      <w:r>
        <w:rPr>
          <w:spacing w:val="-3"/>
        </w:rPr>
        <w:t> </w:t>
      </w:r>
      <w:r>
        <w:rPr>
          <w:u w:val="single"/>
        </w:rPr>
        <w:t>Transações</w:t>
      </w:r>
      <w:r>
        <w:rPr>
          <w:spacing w:val="-1"/>
          <w:u w:val="single"/>
        </w:rPr>
        <w:t> </w:t>
      </w:r>
      <w:r>
        <w:rPr>
          <w:u w:val="single"/>
        </w:rPr>
        <w:t>com</w:t>
      </w:r>
      <w:r>
        <w:rPr>
          <w:spacing w:val="-3"/>
          <w:u w:val="single"/>
        </w:rPr>
        <w:t> </w:t>
      </w:r>
      <w:r>
        <w:rPr>
          <w:u w:val="single"/>
        </w:rPr>
        <w:t>partes </w:t>
      </w:r>
      <w:r>
        <w:rPr>
          <w:spacing w:val="-2"/>
          <w:u w:val="single"/>
        </w:rPr>
        <w:t>relacionadas</w:t>
      </w:r>
    </w:p>
    <w:p>
      <w:pPr>
        <w:pStyle w:val="BodyText"/>
        <w:spacing w:before="2"/>
        <w:rPr>
          <w:b/>
        </w:rPr>
      </w:pPr>
    </w:p>
    <w:p>
      <w:pPr>
        <w:pStyle w:val="BodyText"/>
        <w:ind w:left="85" w:right="282"/>
        <w:jc w:val="both"/>
      </w:pPr>
      <w:r>
        <w:rPr/>
        <w:t>A Companhia possui política de transações com partes relacionadas aprovada pelo Conselho de Administração e divulgada e</w:t>
      </w:r>
    </w:p>
    <w:p>
      <w:pPr>
        <w:pStyle w:val="BodyText"/>
        <w:spacing w:before="292"/>
        <w:ind w:left="85" w:right="279"/>
        <w:jc w:val="both"/>
      </w:pPr>
      <w:r>
        <w:rPr/>
        <w:t>em sua página eletrônica. A política estabelece regras e consolida os procedimentos a serem observados pela Companhia quando da ocorrência de transações entre partes relacionadas, assegurando a competitividade, conformidade, transparência, equidade e comutatividade nas </w:t>
      </w:r>
      <w:r>
        <w:rPr>
          <w:spacing w:val="-2"/>
        </w:rPr>
        <w:t>transações.</w:t>
      </w:r>
    </w:p>
    <w:p>
      <w:pPr>
        <w:pStyle w:val="BodyText"/>
        <w:spacing w:before="292"/>
        <w:ind w:left="85" w:right="277"/>
        <w:jc w:val="both"/>
      </w:pPr>
      <w:r>
        <w:rPr/>
        <w:t>A política</w:t>
      </w:r>
      <w:r>
        <w:rPr>
          <w:spacing w:val="-1"/>
        </w:rPr>
        <w:t> </w:t>
      </w:r>
      <w:r>
        <w:rPr/>
        <w:t>se aplica a</w:t>
      </w:r>
      <w:r>
        <w:rPr>
          <w:spacing w:val="-5"/>
        </w:rPr>
        <w:t> </w:t>
      </w:r>
      <w:r>
        <w:rPr/>
        <w:t>todos os</w:t>
      </w:r>
      <w:r>
        <w:rPr>
          <w:spacing w:val="-2"/>
        </w:rPr>
        <w:t> </w:t>
      </w:r>
      <w:r>
        <w:rPr/>
        <w:t>colaboradores e</w:t>
      </w:r>
      <w:r>
        <w:rPr>
          <w:spacing w:val="-1"/>
        </w:rPr>
        <w:t> </w:t>
      </w:r>
      <w:r>
        <w:rPr/>
        <w:t>administradores</w:t>
      </w:r>
      <w:r>
        <w:rPr>
          <w:spacing w:val="-2"/>
        </w:rPr>
        <w:t> </w:t>
      </w:r>
      <w:r>
        <w:rPr/>
        <w:t>da</w:t>
      </w:r>
      <w:r>
        <w:rPr>
          <w:spacing w:val="-1"/>
        </w:rPr>
        <w:t> </w:t>
      </w:r>
      <w:r>
        <w:rPr/>
        <w:t>Companhia.</w:t>
      </w:r>
      <w:r>
        <w:rPr>
          <w:spacing w:val="-2"/>
        </w:rPr>
        <w:t> </w:t>
      </w:r>
      <w:r>
        <w:rPr/>
        <w:t>As</w:t>
      </w:r>
      <w:r>
        <w:rPr>
          <w:spacing w:val="-2"/>
        </w:rPr>
        <w:t> </w:t>
      </w:r>
      <w:r>
        <w:rPr/>
        <w:t>definições de</w:t>
      </w:r>
      <w:r>
        <w:rPr>
          <w:spacing w:val="-1"/>
        </w:rPr>
        <w:t> </w:t>
      </w:r>
      <w:r>
        <w:rPr/>
        <w:t>partes relacionadas estão contidas no Pronunciamento Técnico CPC 05 (R1) – Divulgação sobre Partes Relacionadas. Dentre as transações realizadas pela Companhia com suas partes relacionadas, destacamos as seguintes:</w:t>
      </w:r>
    </w:p>
    <w:p>
      <w:pPr>
        <w:pStyle w:val="BodyText"/>
        <w:spacing w:after="0"/>
        <w:jc w:val="both"/>
        <w:sectPr>
          <w:pgSz w:w="11910" w:h="16840"/>
          <w:pgMar w:header="1006" w:footer="1002" w:top="2000" w:bottom="1200" w:left="992" w:right="566"/>
        </w:sectPr>
      </w:pPr>
    </w:p>
    <w:p>
      <w:pPr>
        <w:pStyle w:val="BodyText"/>
      </w:pPr>
    </w:p>
    <w:p>
      <w:pPr>
        <w:pStyle w:val="BodyText"/>
        <w:spacing w:before="90"/>
      </w:pPr>
    </w:p>
    <w:p>
      <w:pPr>
        <w:pStyle w:val="BodyText"/>
        <w:ind w:left="85" w:right="279"/>
        <w:jc w:val="both"/>
      </w:pPr>
      <w:r>
        <w:rPr>
          <w:b/>
        </w:rPr>
        <w:t>Transações com o Tesouro Nacional: </w:t>
      </w:r>
      <w:r>
        <w:rPr/>
        <w:t>A Companhia celebrou contrato de cessão de créditos com o Tesouro Nacional no qual transferiu à União os direitos de créditos decorrentes do contrato de arrendamento C-DEPJUR Nº 069/98, de 23/10/98, celebrado com o arrendatário Sepetiba Tecon S.A.</w:t>
      </w:r>
    </w:p>
    <w:p>
      <w:pPr>
        <w:pStyle w:val="BodyText"/>
        <w:spacing w:before="2"/>
      </w:pPr>
    </w:p>
    <w:p>
      <w:pPr>
        <w:pStyle w:val="BodyText"/>
        <w:ind w:left="85" w:right="279"/>
        <w:jc w:val="both"/>
      </w:pPr>
      <w:r>
        <w:rPr/>
        <w:t>O contrato possui vigência até 1º de outubro de 2025 e vem sendo recolhido pela arrendatária. A parcela</w:t>
      </w:r>
      <w:r>
        <w:rPr>
          <w:spacing w:val="-14"/>
        </w:rPr>
        <w:t> </w:t>
      </w:r>
      <w:r>
        <w:rPr/>
        <w:t>atual</w:t>
      </w:r>
      <w:r>
        <w:rPr>
          <w:spacing w:val="-14"/>
        </w:rPr>
        <w:t> </w:t>
      </w:r>
      <w:r>
        <w:rPr/>
        <w:t>é</w:t>
      </w:r>
      <w:r>
        <w:rPr>
          <w:spacing w:val="-13"/>
        </w:rPr>
        <w:t> </w:t>
      </w:r>
      <w:r>
        <w:rPr/>
        <w:t>de</w:t>
      </w:r>
      <w:r>
        <w:rPr>
          <w:spacing w:val="-14"/>
        </w:rPr>
        <w:t> </w:t>
      </w:r>
      <w:r>
        <w:rPr/>
        <w:t>R$</w:t>
      </w:r>
      <w:r>
        <w:rPr>
          <w:spacing w:val="-13"/>
        </w:rPr>
        <w:t> </w:t>
      </w:r>
      <w:r>
        <w:rPr/>
        <w:t>4.530</w:t>
      </w:r>
      <w:r>
        <w:rPr>
          <w:spacing w:val="-14"/>
        </w:rPr>
        <w:t> </w:t>
      </w:r>
      <w:r>
        <w:rPr/>
        <w:t>mil</w:t>
      </w:r>
      <w:r>
        <w:rPr>
          <w:spacing w:val="-13"/>
        </w:rPr>
        <w:t> </w:t>
      </w:r>
      <w:r>
        <w:rPr/>
        <w:t>e</w:t>
      </w:r>
      <w:r>
        <w:rPr>
          <w:spacing w:val="-14"/>
        </w:rPr>
        <w:t> </w:t>
      </w:r>
      <w:r>
        <w:rPr/>
        <w:t>o</w:t>
      </w:r>
      <w:r>
        <w:rPr>
          <w:spacing w:val="-14"/>
        </w:rPr>
        <w:t> </w:t>
      </w:r>
      <w:r>
        <w:rPr/>
        <w:t>saldo</w:t>
      </w:r>
      <w:r>
        <w:rPr>
          <w:spacing w:val="-13"/>
        </w:rPr>
        <w:t> </w:t>
      </w:r>
      <w:r>
        <w:rPr/>
        <w:t>a</w:t>
      </w:r>
      <w:r>
        <w:rPr>
          <w:spacing w:val="-14"/>
        </w:rPr>
        <w:t> </w:t>
      </w:r>
      <w:r>
        <w:rPr/>
        <w:t>vencer</w:t>
      </w:r>
      <w:r>
        <w:rPr>
          <w:spacing w:val="-13"/>
        </w:rPr>
        <w:t> </w:t>
      </w:r>
      <w:r>
        <w:rPr/>
        <w:t>totaliza</w:t>
      </w:r>
      <w:r>
        <w:rPr>
          <w:spacing w:val="-14"/>
        </w:rPr>
        <w:t> </w:t>
      </w:r>
      <w:r>
        <w:rPr/>
        <w:t>R$</w:t>
      </w:r>
      <w:r>
        <w:rPr>
          <w:spacing w:val="-13"/>
        </w:rPr>
        <w:t> </w:t>
      </w:r>
      <w:r>
        <w:rPr/>
        <w:t>18.120</w:t>
      </w:r>
      <w:r>
        <w:rPr>
          <w:spacing w:val="-14"/>
        </w:rPr>
        <w:t> </w:t>
      </w:r>
      <w:r>
        <w:rPr/>
        <w:t>mil.</w:t>
      </w:r>
      <w:r>
        <w:rPr>
          <w:spacing w:val="-14"/>
        </w:rPr>
        <w:t> </w:t>
      </w:r>
      <w:r>
        <w:rPr/>
        <w:t>A</w:t>
      </w:r>
      <w:r>
        <w:rPr>
          <w:spacing w:val="-13"/>
        </w:rPr>
        <w:t> </w:t>
      </w:r>
      <w:r>
        <w:rPr/>
        <w:t>receita</w:t>
      </w:r>
      <w:r>
        <w:rPr>
          <w:spacing w:val="-14"/>
        </w:rPr>
        <w:t> </w:t>
      </w:r>
      <w:r>
        <w:rPr/>
        <w:t>diferida</w:t>
      </w:r>
      <w:r>
        <w:rPr>
          <w:spacing w:val="-13"/>
        </w:rPr>
        <w:t> </w:t>
      </w:r>
      <w:r>
        <w:rPr/>
        <w:t>deste</w:t>
      </w:r>
      <w:r>
        <w:rPr>
          <w:spacing w:val="-14"/>
        </w:rPr>
        <w:t> </w:t>
      </w:r>
      <w:r>
        <w:rPr/>
        <w:t>contrato está registrada na rubrica “receitas diferidas” e apresentado na nota explicativa n° 17.</w:t>
      </w:r>
    </w:p>
    <w:p>
      <w:pPr>
        <w:spacing w:before="292"/>
        <w:ind w:left="85" w:right="280" w:firstLine="0"/>
        <w:jc w:val="both"/>
        <w:rPr>
          <w:sz w:val="24"/>
        </w:rPr>
      </w:pPr>
      <w:r>
        <w:rPr>
          <w:b/>
          <w:sz w:val="24"/>
        </w:rPr>
        <w:t>Transações</w:t>
      </w:r>
      <w:r>
        <w:rPr>
          <w:b/>
          <w:spacing w:val="-11"/>
          <w:sz w:val="24"/>
        </w:rPr>
        <w:t> </w:t>
      </w:r>
      <w:r>
        <w:rPr>
          <w:b/>
          <w:sz w:val="24"/>
        </w:rPr>
        <w:t>com</w:t>
      </w:r>
      <w:r>
        <w:rPr>
          <w:b/>
          <w:spacing w:val="-12"/>
          <w:sz w:val="24"/>
        </w:rPr>
        <w:t> </w:t>
      </w:r>
      <w:r>
        <w:rPr>
          <w:b/>
          <w:sz w:val="24"/>
        </w:rPr>
        <w:t>a</w:t>
      </w:r>
      <w:r>
        <w:rPr>
          <w:b/>
          <w:spacing w:val="-9"/>
          <w:sz w:val="24"/>
        </w:rPr>
        <w:t> </w:t>
      </w:r>
      <w:r>
        <w:rPr>
          <w:b/>
          <w:sz w:val="24"/>
        </w:rPr>
        <w:t>Petrobrás:</w:t>
      </w:r>
      <w:r>
        <w:rPr>
          <w:b/>
          <w:spacing w:val="-11"/>
          <w:sz w:val="24"/>
        </w:rPr>
        <w:t> </w:t>
      </w:r>
      <w:r>
        <w:rPr>
          <w:sz w:val="24"/>
        </w:rPr>
        <w:t>A</w:t>
      </w:r>
      <w:r>
        <w:rPr>
          <w:spacing w:val="-11"/>
          <w:sz w:val="24"/>
        </w:rPr>
        <w:t> </w:t>
      </w:r>
      <w:r>
        <w:rPr>
          <w:sz w:val="24"/>
        </w:rPr>
        <w:t>Petrobrás</w:t>
      </w:r>
      <w:r>
        <w:rPr>
          <w:spacing w:val="-11"/>
          <w:sz w:val="24"/>
        </w:rPr>
        <w:t> </w:t>
      </w:r>
      <w:r>
        <w:rPr>
          <w:sz w:val="24"/>
        </w:rPr>
        <w:t>opera</w:t>
      </w:r>
      <w:r>
        <w:rPr>
          <w:spacing w:val="-13"/>
          <w:sz w:val="24"/>
        </w:rPr>
        <w:t> </w:t>
      </w:r>
      <w:r>
        <w:rPr>
          <w:sz w:val="24"/>
        </w:rPr>
        <w:t>no</w:t>
      </w:r>
      <w:r>
        <w:rPr>
          <w:spacing w:val="-11"/>
          <w:sz w:val="24"/>
        </w:rPr>
        <w:t> </w:t>
      </w:r>
      <w:r>
        <w:rPr>
          <w:sz w:val="24"/>
        </w:rPr>
        <w:t>Porto</w:t>
      </w:r>
      <w:r>
        <w:rPr>
          <w:spacing w:val="-11"/>
          <w:sz w:val="24"/>
        </w:rPr>
        <w:t> </w:t>
      </w:r>
      <w:r>
        <w:rPr>
          <w:sz w:val="24"/>
        </w:rPr>
        <w:t>do</w:t>
      </w:r>
      <w:r>
        <w:rPr>
          <w:spacing w:val="-11"/>
          <w:sz w:val="24"/>
        </w:rPr>
        <w:t> </w:t>
      </w:r>
      <w:r>
        <w:rPr>
          <w:sz w:val="24"/>
        </w:rPr>
        <w:t>Rio</w:t>
      </w:r>
      <w:r>
        <w:rPr>
          <w:spacing w:val="-9"/>
          <w:sz w:val="24"/>
        </w:rPr>
        <w:t> </w:t>
      </w:r>
      <w:r>
        <w:rPr>
          <w:sz w:val="24"/>
        </w:rPr>
        <w:t>de</w:t>
      </w:r>
      <w:r>
        <w:rPr>
          <w:spacing w:val="-11"/>
          <w:sz w:val="24"/>
        </w:rPr>
        <w:t> </w:t>
      </w:r>
      <w:r>
        <w:rPr>
          <w:sz w:val="24"/>
        </w:rPr>
        <w:t>Janeiro</w:t>
      </w:r>
      <w:r>
        <w:rPr>
          <w:spacing w:val="-9"/>
          <w:sz w:val="24"/>
        </w:rPr>
        <w:t> </w:t>
      </w:r>
      <w:r>
        <w:rPr>
          <w:sz w:val="24"/>
        </w:rPr>
        <w:t>em</w:t>
      </w:r>
      <w:r>
        <w:rPr>
          <w:spacing w:val="-13"/>
          <w:sz w:val="24"/>
        </w:rPr>
        <w:t> </w:t>
      </w:r>
      <w:r>
        <w:rPr>
          <w:sz w:val="24"/>
        </w:rPr>
        <w:t>terminal</w:t>
      </w:r>
      <w:r>
        <w:rPr>
          <w:spacing w:val="-11"/>
          <w:sz w:val="24"/>
        </w:rPr>
        <w:t> </w:t>
      </w:r>
      <w:r>
        <w:rPr>
          <w:sz w:val="24"/>
        </w:rPr>
        <w:t>privativo</w:t>
      </w:r>
      <w:r>
        <w:rPr>
          <w:spacing w:val="-11"/>
          <w:sz w:val="24"/>
        </w:rPr>
        <w:t> </w:t>
      </w:r>
      <w:r>
        <w:rPr>
          <w:sz w:val="24"/>
        </w:rPr>
        <w:t>e</w:t>
      </w:r>
      <w:r>
        <w:rPr>
          <w:spacing w:val="-11"/>
          <w:sz w:val="24"/>
        </w:rPr>
        <w:t> </w:t>
      </w:r>
      <w:r>
        <w:rPr>
          <w:sz w:val="24"/>
        </w:rPr>
        <w:t>com contrato de arrendamento transitório.</w:t>
      </w:r>
    </w:p>
    <w:p>
      <w:pPr>
        <w:pStyle w:val="BodyText"/>
        <w:spacing w:before="293"/>
        <w:ind w:left="85" w:right="278"/>
        <w:jc w:val="both"/>
      </w:pPr>
      <w:r>
        <w:rPr/>
        <w:t>Quando opera em área privativa, a Companhia efetua pagamento das tarifas portuárias de acesso ao canal</w:t>
      </w:r>
      <w:r>
        <w:rPr>
          <w:spacing w:val="-6"/>
        </w:rPr>
        <w:t> </w:t>
      </w:r>
      <w:r>
        <w:rPr/>
        <w:t>e</w:t>
      </w:r>
      <w:r>
        <w:rPr>
          <w:spacing w:val="-11"/>
        </w:rPr>
        <w:t> </w:t>
      </w:r>
      <w:r>
        <w:rPr/>
        <w:t>de</w:t>
      </w:r>
      <w:r>
        <w:rPr>
          <w:spacing w:val="-6"/>
        </w:rPr>
        <w:t> </w:t>
      </w:r>
      <w:r>
        <w:rPr/>
        <w:t>fundeio.</w:t>
      </w:r>
      <w:r>
        <w:rPr>
          <w:spacing w:val="-7"/>
        </w:rPr>
        <w:t> </w:t>
      </w:r>
      <w:r>
        <w:rPr/>
        <w:t>Em</w:t>
      </w:r>
      <w:r>
        <w:rPr>
          <w:spacing w:val="-9"/>
        </w:rPr>
        <w:t> </w:t>
      </w:r>
      <w:r>
        <w:rPr/>
        <w:t>relação</w:t>
      </w:r>
      <w:r>
        <w:rPr>
          <w:spacing w:val="-6"/>
        </w:rPr>
        <w:t> </w:t>
      </w:r>
      <w:r>
        <w:rPr/>
        <w:t>ao</w:t>
      </w:r>
      <w:r>
        <w:rPr>
          <w:spacing w:val="-8"/>
        </w:rPr>
        <w:t> </w:t>
      </w:r>
      <w:r>
        <w:rPr/>
        <w:t>arrendamento,</w:t>
      </w:r>
      <w:r>
        <w:rPr>
          <w:spacing w:val="-11"/>
        </w:rPr>
        <w:t> </w:t>
      </w:r>
      <w:r>
        <w:rPr/>
        <w:t>são</w:t>
      </w:r>
      <w:r>
        <w:rPr>
          <w:spacing w:val="-6"/>
        </w:rPr>
        <w:t> </w:t>
      </w:r>
      <w:r>
        <w:rPr/>
        <w:t>cobradas</w:t>
      </w:r>
      <w:r>
        <w:rPr>
          <w:spacing w:val="-9"/>
        </w:rPr>
        <w:t> </w:t>
      </w:r>
      <w:r>
        <w:rPr/>
        <w:t>da</w:t>
      </w:r>
      <w:r>
        <w:rPr>
          <w:spacing w:val="-9"/>
        </w:rPr>
        <w:t> </w:t>
      </w:r>
      <w:r>
        <w:rPr/>
        <w:t>Companhia</w:t>
      </w:r>
      <w:r>
        <w:rPr>
          <w:spacing w:val="-6"/>
        </w:rPr>
        <w:t> </w:t>
      </w:r>
      <w:r>
        <w:rPr/>
        <w:t>as</w:t>
      </w:r>
      <w:r>
        <w:rPr>
          <w:spacing w:val="-11"/>
        </w:rPr>
        <w:t> </w:t>
      </w:r>
      <w:r>
        <w:rPr/>
        <w:t>parcelas</w:t>
      </w:r>
      <w:r>
        <w:rPr>
          <w:spacing w:val="-9"/>
        </w:rPr>
        <w:t> </w:t>
      </w:r>
      <w:r>
        <w:rPr/>
        <w:t>referentes</w:t>
      </w:r>
      <w:r>
        <w:rPr>
          <w:spacing w:val="-6"/>
        </w:rPr>
        <w:t> </w:t>
      </w:r>
      <w:r>
        <w:rPr/>
        <w:t>às partes</w:t>
      </w:r>
      <w:r>
        <w:rPr>
          <w:spacing w:val="-6"/>
        </w:rPr>
        <w:t> </w:t>
      </w:r>
      <w:r>
        <w:rPr/>
        <w:t>fixa</w:t>
      </w:r>
      <w:r>
        <w:rPr>
          <w:spacing w:val="-5"/>
        </w:rPr>
        <w:t> </w:t>
      </w:r>
      <w:r>
        <w:rPr/>
        <w:t>e</w:t>
      </w:r>
      <w:r>
        <w:rPr>
          <w:spacing w:val="-6"/>
        </w:rPr>
        <w:t> </w:t>
      </w:r>
      <w:r>
        <w:rPr/>
        <w:t>variável,</w:t>
      </w:r>
      <w:r>
        <w:rPr>
          <w:spacing w:val="-5"/>
        </w:rPr>
        <w:t> </w:t>
      </w:r>
      <w:r>
        <w:rPr/>
        <w:t>além</w:t>
      </w:r>
      <w:r>
        <w:rPr>
          <w:spacing w:val="-4"/>
        </w:rPr>
        <w:t> </w:t>
      </w:r>
      <w:r>
        <w:rPr/>
        <w:t>da</w:t>
      </w:r>
      <w:r>
        <w:rPr>
          <w:spacing w:val="-5"/>
        </w:rPr>
        <w:t> </w:t>
      </w:r>
      <w:r>
        <w:rPr/>
        <w:t>recuperação</w:t>
      </w:r>
      <w:r>
        <w:rPr>
          <w:spacing w:val="-6"/>
        </w:rPr>
        <w:t> </w:t>
      </w:r>
      <w:r>
        <w:rPr/>
        <w:t>do</w:t>
      </w:r>
      <w:r>
        <w:rPr>
          <w:spacing w:val="-4"/>
        </w:rPr>
        <w:t> </w:t>
      </w:r>
      <w:r>
        <w:rPr/>
        <w:t>custo</w:t>
      </w:r>
      <w:r>
        <w:rPr>
          <w:spacing w:val="-4"/>
        </w:rPr>
        <w:t> </w:t>
      </w:r>
      <w:r>
        <w:rPr/>
        <w:t>com</w:t>
      </w:r>
      <w:r>
        <w:rPr>
          <w:spacing w:val="-5"/>
        </w:rPr>
        <w:t> </w:t>
      </w:r>
      <w:r>
        <w:rPr/>
        <w:t>energia</w:t>
      </w:r>
      <w:r>
        <w:rPr>
          <w:spacing w:val="-6"/>
        </w:rPr>
        <w:t> </w:t>
      </w:r>
      <w:r>
        <w:rPr/>
        <w:t>elétrica</w:t>
      </w:r>
      <w:r>
        <w:rPr>
          <w:spacing w:val="-4"/>
        </w:rPr>
        <w:t> </w:t>
      </w:r>
      <w:r>
        <w:rPr/>
        <w:t>e</w:t>
      </w:r>
      <w:r>
        <w:rPr>
          <w:spacing w:val="-5"/>
        </w:rPr>
        <w:t> </w:t>
      </w:r>
      <w:r>
        <w:rPr/>
        <w:t>água.</w:t>
      </w:r>
      <w:r>
        <w:rPr>
          <w:spacing w:val="-8"/>
        </w:rPr>
        <w:t> </w:t>
      </w:r>
      <w:r>
        <w:rPr/>
        <w:t>No</w:t>
      </w:r>
      <w:r>
        <w:rPr>
          <w:spacing w:val="-4"/>
        </w:rPr>
        <w:t> </w:t>
      </w:r>
      <w:r>
        <w:rPr/>
        <w:t>período</w:t>
      </w:r>
      <w:r>
        <w:rPr>
          <w:spacing w:val="-4"/>
        </w:rPr>
        <w:t> </w:t>
      </w:r>
      <w:r>
        <w:rPr/>
        <w:t>de</w:t>
      </w:r>
      <w:r>
        <w:rPr>
          <w:spacing w:val="-4"/>
        </w:rPr>
        <w:t> </w:t>
      </w:r>
      <w:r>
        <w:rPr/>
        <w:t>julho</w:t>
      </w:r>
      <w:r>
        <w:rPr>
          <w:spacing w:val="-5"/>
        </w:rPr>
        <w:t> </w:t>
      </w:r>
      <w:r>
        <w:rPr/>
        <w:t>a setembro de 2025, o valor total faturado foi de R$ 16.540 mil (R$ 11.452 mil de julho a setembro de </w:t>
      </w:r>
      <w:r>
        <w:rPr>
          <w:spacing w:val="-2"/>
        </w:rPr>
        <w:t>2024).</w:t>
      </w:r>
    </w:p>
    <w:p>
      <w:pPr>
        <w:pStyle w:val="BodyText"/>
        <w:spacing w:before="1"/>
      </w:pPr>
    </w:p>
    <w:p>
      <w:pPr>
        <w:spacing w:before="0"/>
        <w:ind w:left="85" w:right="0" w:firstLine="0"/>
        <w:jc w:val="left"/>
        <w:rPr>
          <w:sz w:val="24"/>
        </w:rPr>
      </w:pPr>
      <w:r>
        <w:rPr>
          <w:b/>
          <w:sz w:val="24"/>
        </w:rPr>
        <w:t>Transações</w:t>
      </w:r>
      <w:r>
        <w:rPr>
          <w:b/>
          <w:spacing w:val="38"/>
          <w:sz w:val="24"/>
        </w:rPr>
        <w:t> </w:t>
      </w:r>
      <w:r>
        <w:rPr>
          <w:b/>
          <w:sz w:val="24"/>
        </w:rPr>
        <w:t>com</w:t>
      </w:r>
      <w:r>
        <w:rPr>
          <w:b/>
          <w:spacing w:val="37"/>
          <w:sz w:val="24"/>
        </w:rPr>
        <w:t> </w:t>
      </w:r>
      <w:r>
        <w:rPr>
          <w:b/>
          <w:sz w:val="24"/>
        </w:rPr>
        <w:t>Cessionários:</w:t>
      </w:r>
      <w:r>
        <w:rPr>
          <w:b/>
          <w:spacing w:val="38"/>
          <w:sz w:val="24"/>
        </w:rPr>
        <w:t> </w:t>
      </w:r>
      <w:r>
        <w:rPr>
          <w:sz w:val="24"/>
        </w:rPr>
        <w:t>A</w:t>
      </w:r>
      <w:r>
        <w:rPr>
          <w:spacing w:val="38"/>
          <w:sz w:val="24"/>
        </w:rPr>
        <w:t> </w:t>
      </w:r>
      <w:r>
        <w:rPr>
          <w:sz w:val="24"/>
        </w:rPr>
        <w:t>Companhia</w:t>
      </w:r>
      <w:r>
        <w:rPr>
          <w:spacing w:val="38"/>
          <w:sz w:val="24"/>
        </w:rPr>
        <w:t> </w:t>
      </w:r>
      <w:r>
        <w:rPr>
          <w:sz w:val="24"/>
        </w:rPr>
        <w:t>cede</w:t>
      </w:r>
      <w:r>
        <w:rPr>
          <w:spacing w:val="40"/>
          <w:sz w:val="24"/>
        </w:rPr>
        <w:t> </w:t>
      </w:r>
      <w:r>
        <w:rPr>
          <w:sz w:val="24"/>
        </w:rPr>
        <w:t>mão</w:t>
      </w:r>
      <w:r>
        <w:rPr>
          <w:spacing w:val="36"/>
          <w:sz w:val="24"/>
        </w:rPr>
        <w:t> </w:t>
      </w:r>
      <w:r>
        <w:rPr>
          <w:sz w:val="24"/>
        </w:rPr>
        <w:t>de</w:t>
      </w:r>
      <w:r>
        <w:rPr>
          <w:spacing w:val="38"/>
          <w:sz w:val="24"/>
        </w:rPr>
        <w:t> </w:t>
      </w:r>
      <w:r>
        <w:rPr>
          <w:sz w:val="24"/>
        </w:rPr>
        <w:t>obra</w:t>
      </w:r>
      <w:r>
        <w:rPr>
          <w:spacing w:val="38"/>
          <w:sz w:val="24"/>
        </w:rPr>
        <w:t> </w:t>
      </w:r>
      <w:r>
        <w:rPr>
          <w:sz w:val="24"/>
        </w:rPr>
        <w:t>para</w:t>
      </w:r>
      <w:r>
        <w:rPr>
          <w:spacing w:val="38"/>
          <w:sz w:val="24"/>
        </w:rPr>
        <w:t> </w:t>
      </w:r>
      <w:r>
        <w:rPr>
          <w:sz w:val="24"/>
        </w:rPr>
        <w:t>as</w:t>
      </w:r>
      <w:r>
        <w:rPr>
          <w:spacing w:val="38"/>
          <w:sz w:val="24"/>
        </w:rPr>
        <w:t> </w:t>
      </w:r>
      <w:r>
        <w:rPr>
          <w:sz w:val="24"/>
        </w:rPr>
        <w:t>entidades</w:t>
      </w:r>
      <w:r>
        <w:rPr>
          <w:spacing w:val="38"/>
          <w:sz w:val="24"/>
        </w:rPr>
        <w:t> </w:t>
      </w:r>
      <w:r>
        <w:rPr>
          <w:sz w:val="24"/>
        </w:rPr>
        <w:t>públicas</w:t>
      </w:r>
      <w:r>
        <w:rPr>
          <w:spacing w:val="36"/>
          <w:sz w:val="24"/>
        </w:rPr>
        <w:t> </w:t>
      </w:r>
      <w:r>
        <w:rPr>
          <w:sz w:val="24"/>
        </w:rPr>
        <w:t>abaixo </w:t>
      </w:r>
      <w:r>
        <w:rPr>
          <w:spacing w:val="-2"/>
          <w:sz w:val="24"/>
        </w:rPr>
        <w:t>listadas:</w:t>
      </w:r>
    </w:p>
    <w:p>
      <w:pPr>
        <w:pStyle w:val="BodyText"/>
        <w:spacing w:line="293" w:lineRule="exact"/>
        <w:ind w:left="85"/>
      </w:pPr>
      <w:r>
        <w:rPr/>
        <w:t>Advocacia-Geral</w:t>
      </w:r>
      <w:r>
        <w:rPr>
          <w:spacing w:val="-3"/>
        </w:rPr>
        <w:t> </w:t>
      </w:r>
      <w:r>
        <w:rPr/>
        <w:t>da União - </w:t>
      </w:r>
      <w:r>
        <w:rPr>
          <w:spacing w:val="-5"/>
        </w:rPr>
        <w:t>AGU</w:t>
      </w:r>
    </w:p>
    <w:p>
      <w:pPr>
        <w:pStyle w:val="BodyText"/>
        <w:ind w:left="85" w:right="4222"/>
      </w:pPr>
      <w:r>
        <w:rPr/>
        <w:t>Agência</w:t>
      </w:r>
      <w:r>
        <w:rPr>
          <w:spacing w:val="-5"/>
        </w:rPr>
        <w:t> </w:t>
      </w:r>
      <w:r>
        <w:rPr/>
        <w:t>Nacional</w:t>
      </w:r>
      <w:r>
        <w:rPr>
          <w:spacing w:val="-8"/>
        </w:rPr>
        <w:t> </w:t>
      </w:r>
      <w:r>
        <w:rPr/>
        <w:t>de</w:t>
      </w:r>
      <w:r>
        <w:rPr>
          <w:spacing w:val="-5"/>
        </w:rPr>
        <w:t> </w:t>
      </w:r>
      <w:r>
        <w:rPr/>
        <w:t>Transportes</w:t>
      </w:r>
      <w:r>
        <w:rPr>
          <w:spacing w:val="-5"/>
        </w:rPr>
        <w:t> </w:t>
      </w:r>
      <w:r>
        <w:rPr/>
        <w:t>Aquaviários</w:t>
      </w:r>
      <w:r>
        <w:rPr>
          <w:spacing w:val="-5"/>
        </w:rPr>
        <w:t> </w:t>
      </w:r>
      <w:r>
        <w:rPr/>
        <w:t>–</w:t>
      </w:r>
      <w:r>
        <w:rPr>
          <w:spacing w:val="-5"/>
        </w:rPr>
        <w:t> </w:t>
      </w:r>
      <w:r>
        <w:rPr/>
        <w:t>ANTAQ Agência Nacional de Transportes Terrestres – ANTT</w:t>
      </w:r>
    </w:p>
    <w:p>
      <w:pPr>
        <w:pStyle w:val="BodyText"/>
        <w:ind w:left="85" w:right="3037"/>
      </w:pPr>
      <w:r>
        <w:rPr/>
        <w:t>Departamento</w:t>
      </w:r>
      <w:r>
        <w:rPr>
          <w:spacing w:val="-4"/>
        </w:rPr>
        <w:t> </w:t>
      </w:r>
      <w:r>
        <w:rPr/>
        <w:t>Nacional</w:t>
      </w:r>
      <w:r>
        <w:rPr>
          <w:spacing w:val="-8"/>
        </w:rPr>
        <w:t> </w:t>
      </w:r>
      <w:r>
        <w:rPr/>
        <w:t>de</w:t>
      </w:r>
      <w:r>
        <w:rPr>
          <w:spacing w:val="-1"/>
        </w:rPr>
        <w:t> </w:t>
      </w:r>
      <w:r>
        <w:rPr/>
        <w:t>Infraestrutura</w:t>
      </w:r>
      <w:r>
        <w:rPr>
          <w:spacing w:val="-7"/>
        </w:rPr>
        <w:t> </w:t>
      </w:r>
      <w:r>
        <w:rPr/>
        <w:t>de</w:t>
      </w:r>
      <w:r>
        <w:rPr>
          <w:spacing w:val="-4"/>
        </w:rPr>
        <w:t> </w:t>
      </w:r>
      <w:r>
        <w:rPr/>
        <w:t>Transportes</w:t>
      </w:r>
      <w:r>
        <w:rPr>
          <w:spacing w:val="-4"/>
        </w:rPr>
        <w:t> </w:t>
      </w:r>
      <w:r>
        <w:rPr/>
        <w:t>–</w:t>
      </w:r>
      <w:r>
        <w:rPr>
          <w:spacing w:val="-6"/>
        </w:rPr>
        <w:t> </w:t>
      </w:r>
      <w:r>
        <w:rPr/>
        <w:t>DNIT Ministério de Portos e Aeroportos – MPA</w:t>
      </w:r>
    </w:p>
    <w:p>
      <w:pPr>
        <w:pStyle w:val="BodyText"/>
        <w:spacing w:line="293" w:lineRule="exact"/>
        <w:ind w:left="85"/>
      </w:pPr>
      <w:r>
        <w:rPr/>
        <w:t>Niterói Trânsito</w:t>
      </w:r>
      <w:r>
        <w:rPr>
          <w:spacing w:val="1"/>
        </w:rPr>
        <w:t> </w:t>
      </w:r>
      <w:r>
        <w:rPr>
          <w:spacing w:val="-4"/>
        </w:rPr>
        <w:t>S.A.</w:t>
      </w:r>
    </w:p>
    <w:p>
      <w:pPr>
        <w:pStyle w:val="BodyText"/>
        <w:ind w:left="85"/>
      </w:pPr>
      <w:r>
        <w:rPr/>
        <w:t>Universidade</w:t>
      </w:r>
      <w:r>
        <w:rPr>
          <w:spacing w:val="-1"/>
        </w:rPr>
        <w:t> </w:t>
      </w:r>
      <w:r>
        <w:rPr/>
        <w:t>Federal</w:t>
      </w:r>
      <w:r>
        <w:rPr>
          <w:spacing w:val="-4"/>
        </w:rPr>
        <w:t> </w:t>
      </w:r>
      <w:r>
        <w:rPr/>
        <w:t>Rural</w:t>
      </w:r>
      <w:r>
        <w:rPr>
          <w:spacing w:val="-1"/>
        </w:rPr>
        <w:t> </w:t>
      </w:r>
      <w:r>
        <w:rPr/>
        <w:t>do Rio</w:t>
      </w:r>
      <w:r>
        <w:rPr>
          <w:spacing w:val="-1"/>
        </w:rPr>
        <w:t> </w:t>
      </w:r>
      <w:r>
        <w:rPr/>
        <w:t>de</w:t>
      </w:r>
      <w:r>
        <w:rPr>
          <w:spacing w:val="1"/>
        </w:rPr>
        <w:t> </w:t>
      </w:r>
      <w:r>
        <w:rPr/>
        <w:t>Janeiro</w:t>
      </w:r>
      <w:r>
        <w:rPr>
          <w:spacing w:val="-1"/>
        </w:rPr>
        <w:t> </w:t>
      </w:r>
      <w:r>
        <w:rPr/>
        <w:t>–</w:t>
      </w:r>
      <w:r>
        <w:rPr>
          <w:spacing w:val="-2"/>
        </w:rPr>
        <w:t> </w:t>
      </w:r>
      <w:r>
        <w:rPr>
          <w:spacing w:val="-4"/>
        </w:rPr>
        <w:t>UFRRJ</w:t>
      </w:r>
    </w:p>
    <w:p>
      <w:pPr>
        <w:pStyle w:val="BodyText"/>
        <w:spacing w:before="292"/>
        <w:ind w:left="85" w:right="282"/>
        <w:jc w:val="both"/>
      </w:pPr>
      <w:r>
        <w:rPr/>
        <w:t>Os</w:t>
      </w:r>
      <w:r>
        <w:rPr>
          <w:spacing w:val="-1"/>
        </w:rPr>
        <w:t> </w:t>
      </w:r>
      <w:r>
        <w:rPr/>
        <w:t>cessionários</w:t>
      </w:r>
      <w:r>
        <w:rPr>
          <w:spacing w:val="-3"/>
        </w:rPr>
        <w:t> </w:t>
      </w:r>
      <w:r>
        <w:rPr/>
        <w:t>transferem</w:t>
      </w:r>
      <w:r>
        <w:rPr>
          <w:spacing w:val="-1"/>
        </w:rPr>
        <w:t> </w:t>
      </w:r>
      <w:r>
        <w:rPr/>
        <w:t>à Companhia,</w:t>
      </w:r>
      <w:r>
        <w:rPr>
          <w:spacing w:val="-2"/>
        </w:rPr>
        <w:t> </w:t>
      </w:r>
      <w:r>
        <w:rPr/>
        <w:t>mensalmente,</w:t>
      </w:r>
      <w:r>
        <w:rPr>
          <w:spacing w:val="-1"/>
        </w:rPr>
        <w:t> </w:t>
      </w:r>
      <w:r>
        <w:rPr/>
        <w:t>a</w:t>
      </w:r>
      <w:r>
        <w:rPr>
          <w:spacing w:val="-2"/>
        </w:rPr>
        <w:t> </w:t>
      </w:r>
      <w:r>
        <w:rPr/>
        <w:t>título</w:t>
      </w:r>
      <w:r>
        <w:rPr>
          <w:spacing w:val="-1"/>
        </w:rPr>
        <w:t> </w:t>
      </w:r>
      <w:r>
        <w:rPr/>
        <w:t>de</w:t>
      </w:r>
      <w:r>
        <w:rPr>
          <w:spacing w:val="-2"/>
        </w:rPr>
        <w:t> </w:t>
      </w:r>
      <w:r>
        <w:rPr/>
        <w:t>ressarcimento,</w:t>
      </w:r>
      <w:r>
        <w:rPr>
          <w:spacing w:val="-2"/>
        </w:rPr>
        <w:t> </w:t>
      </w:r>
      <w:r>
        <w:rPr/>
        <w:t>os</w:t>
      </w:r>
      <w:r>
        <w:rPr>
          <w:spacing w:val="-3"/>
        </w:rPr>
        <w:t> </w:t>
      </w:r>
      <w:r>
        <w:rPr/>
        <w:t>valores</w:t>
      </w:r>
      <w:r>
        <w:rPr>
          <w:spacing w:val="-1"/>
        </w:rPr>
        <w:t> </w:t>
      </w:r>
      <w:r>
        <w:rPr/>
        <w:t>relativos aos gastos com os salários e demais benefícios. O valor total do ressarcimento no período de julho a setembro de 2025 foi de R$ 3.776 mil (R$ 1.086 mil de julho a setembro de 2024).</w:t>
      </w:r>
    </w:p>
    <w:p>
      <w:pPr>
        <w:pStyle w:val="BodyText"/>
        <w:spacing w:before="2"/>
      </w:pPr>
    </w:p>
    <w:p>
      <w:pPr>
        <w:pStyle w:val="BodyText"/>
        <w:ind w:left="85" w:right="278"/>
        <w:jc w:val="both"/>
      </w:pPr>
      <w:r>
        <w:rPr>
          <w:b/>
        </w:rPr>
        <w:t>Outras</w:t>
      </w:r>
      <w:r>
        <w:rPr>
          <w:b/>
          <w:spacing w:val="-2"/>
        </w:rPr>
        <w:t> </w:t>
      </w:r>
      <w:r>
        <w:rPr>
          <w:b/>
        </w:rPr>
        <w:t>transações</w:t>
      </w:r>
      <w:r>
        <w:rPr/>
        <w:t>:</w:t>
      </w:r>
      <w:r>
        <w:rPr>
          <w:spacing w:val="-2"/>
        </w:rPr>
        <w:t> </w:t>
      </w:r>
      <w:r>
        <w:rPr/>
        <w:t>A</w:t>
      </w:r>
      <w:r>
        <w:rPr>
          <w:spacing w:val="-2"/>
        </w:rPr>
        <w:t> </w:t>
      </w:r>
      <w:r>
        <w:rPr/>
        <w:t>PortosRio</w:t>
      </w:r>
      <w:r>
        <w:rPr>
          <w:spacing w:val="-2"/>
        </w:rPr>
        <w:t> </w:t>
      </w:r>
      <w:r>
        <w:rPr/>
        <w:t>mantém</w:t>
      </w:r>
      <w:r>
        <w:rPr>
          <w:spacing w:val="-2"/>
        </w:rPr>
        <w:t> </w:t>
      </w:r>
      <w:r>
        <w:rPr/>
        <w:t>transações no</w:t>
      </w:r>
      <w:r>
        <w:rPr>
          <w:spacing w:val="-2"/>
        </w:rPr>
        <w:t> </w:t>
      </w:r>
      <w:r>
        <w:rPr/>
        <w:t>curso</w:t>
      </w:r>
      <w:r>
        <w:rPr>
          <w:spacing w:val="-2"/>
        </w:rPr>
        <w:t> </w:t>
      </w:r>
      <w:r>
        <w:rPr/>
        <w:t>de suas</w:t>
      </w:r>
      <w:r>
        <w:rPr>
          <w:spacing w:val="-3"/>
        </w:rPr>
        <w:t> </w:t>
      </w:r>
      <w:r>
        <w:rPr/>
        <w:t>operações com</w:t>
      </w:r>
      <w:r>
        <w:rPr>
          <w:spacing w:val="-2"/>
        </w:rPr>
        <w:t> </w:t>
      </w:r>
      <w:r>
        <w:rPr/>
        <w:t>outras</w:t>
      </w:r>
      <w:r>
        <w:rPr>
          <w:spacing w:val="-3"/>
        </w:rPr>
        <w:t> </w:t>
      </w:r>
      <w:r>
        <w:rPr/>
        <w:t>entidades governamentais,</w:t>
      </w:r>
      <w:r>
        <w:rPr>
          <w:spacing w:val="-8"/>
        </w:rPr>
        <w:t> </w:t>
      </w:r>
      <w:r>
        <w:rPr/>
        <w:t>tais</w:t>
      </w:r>
      <w:r>
        <w:rPr>
          <w:spacing w:val="-4"/>
        </w:rPr>
        <w:t> </w:t>
      </w:r>
      <w:r>
        <w:rPr/>
        <w:t>como</w:t>
      </w:r>
      <w:r>
        <w:rPr>
          <w:spacing w:val="-1"/>
        </w:rPr>
        <w:t> </w:t>
      </w:r>
      <w:r>
        <w:rPr/>
        <w:t>o</w:t>
      </w:r>
      <w:r>
        <w:rPr>
          <w:spacing w:val="-3"/>
        </w:rPr>
        <w:t> </w:t>
      </w:r>
      <w:r>
        <w:rPr/>
        <w:t>Banco</w:t>
      </w:r>
      <w:r>
        <w:rPr>
          <w:spacing w:val="-5"/>
        </w:rPr>
        <w:t> </w:t>
      </w:r>
      <w:r>
        <w:rPr/>
        <w:t>do</w:t>
      </w:r>
      <w:r>
        <w:rPr>
          <w:spacing w:val="-1"/>
        </w:rPr>
        <w:t> </w:t>
      </w:r>
      <w:r>
        <w:rPr/>
        <w:t>Brasil</w:t>
      </w:r>
      <w:r>
        <w:rPr>
          <w:spacing w:val="-3"/>
        </w:rPr>
        <w:t> </w:t>
      </w:r>
      <w:r>
        <w:rPr/>
        <w:t>e</w:t>
      </w:r>
      <w:r>
        <w:rPr>
          <w:spacing w:val="-3"/>
        </w:rPr>
        <w:t> </w:t>
      </w:r>
      <w:r>
        <w:rPr/>
        <w:t>a</w:t>
      </w:r>
      <w:r>
        <w:rPr>
          <w:spacing w:val="-5"/>
        </w:rPr>
        <w:t> </w:t>
      </w:r>
      <w:r>
        <w:rPr/>
        <w:t>Caixa</w:t>
      </w:r>
      <w:r>
        <w:rPr>
          <w:spacing w:val="-1"/>
        </w:rPr>
        <w:t> </w:t>
      </w:r>
      <w:r>
        <w:rPr/>
        <w:t>Econômica</w:t>
      </w:r>
      <w:r>
        <w:rPr>
          <w:spacing w:val="-6"/>
        </w:rPr>
        <w:t> </w:t>
      </w:r>
      <w:r>
        <w:rPr/>
        <w:t>Federal,</w:t>
      </w:r>
      <w:r>
        <w:rPr>
          <w:spacing w:val="-1"/>
        </w:rPr>
        <w:t> </w:t>
      </w:r>
      <w:r>
        <w:rPr/>
        <w:t>instituições</w:t>
      </w:r>
      <w:r>
        <w:rPr>
          <w:spacing w:val="-4"/>
        </w:rPr>
        <w:t> </w:t>
      </w:r>
      <w:r>
        <w:rPr/>
        <w:t>financeiras</w:t>
      </w:r>
      <w:r>
        <w:rPr>
          <w:spacing w:val="-3"/>
        </w:rPr>
        <w:t> </w:t>
      </w:r>
      <w:r>
        <w:rPr/>
        <w:t>com as</w:t>
      </w:r>
      <w:r>
        <w:rPr>
          <w:spacing w:val="-7"/>
        </w:rPr>
        <w:t> </w:t>
      </w:r>
      <w:r>
        <w:rPr/>
        <w:t>quais</w:t>
      </w:r>
      <w:r>
        <w:rPr>
          <w:spacing w:val="-7"/>
        </w:rPr>
        <w:t> </w:t>
      </w:r>
      <w:r>
        <w:rPr/>
        <w:t>opera</w:t>
      </w:r>
      <w:r>
        <w:rPr>
          <w:spacing w:val="-10"/>
        </w:rPr>
        <w:t> </w:t>
      </w:r>
      <w:r>
        <w:rPr/>
        <w:t>regularmente</w:t>
      </w:r>
      <w:r>
        <w:rPr>
          <w:spacing w:val="-5"/>
        </w:rPr>
        <w:t> </w:t>
      </w:r>
      <w:r>
        <w:rPr/>
        <w:t>com</w:t>
      </w:r>
      <w:r>
        <w:rPr>
          <w:spacing w:val="-9"/>
        </w:rPr>
        <w:t> </w:t>
      </w:r>
      <w:r>
        <w:rPr/>
        <w:t>transações</w:t>
      </w:r>
      <w:r>
        <w:rPr>
          <w:spacing w:val="-7"/>
        </w:rPr>
        <w:t> </w:t>
      </w:r>
      <w:r>
        <w:rPr/>
        <w:t>regulares</w:t>
      </w:r>
      <w:r>
        <w:rPr>
          <w:spacing w:val="-7"/>
        </w:rPr>
        <w:t> </w:t>
      </w:r>
      <w:r>
        <w:rPr/>
        <w:t>de</w:t>
      </w:r>
      <w:r>
        <w:rPr>
          <w:spacing w:val="-7"/>
        </w:rPr>
        <w:t> </w:t>
      </w:r>
      <w:r>
        <w:rPr/>
        <w:t>pagamentos,</w:t>
      </w:r>
      <w:r>
        <w:rPr>
          <w:spacing w:val="-10"/>
        </w:rPr>
        <w:t> </w:t>
      </w:r>
      <w:r>
        <w:rPr/>
        <w:t>recebimentos</w:t>
      </w:r>
      <w:r>
        <w:rPr>
          <w:spacing w:val="-8"/>
        </w:rPr>
        <w:t> </w:t>
      </w:r>
      <w:r>
        <w:rPr/>
        <w:t>e</w:t>
      </w:r>
      <w:r>
        <w:rPr>
          <w:spacing w:val="-7"/>
        </w:rPr>
        <w:t> </w:t>
      </w:r>
      <w:r>
        <w:rPr/>
        <w:t>investimentos; Empresa</w:t>
      </w:r>
      <w:r>
        <w:rPr>
          <w:spacing w:val="-7"/>
        </w:rPr>
        <w:t> </w:t>
      </w:r>
      <w:r>
        <w:rPr/>
        <w:t>Brasil</w:t>
      </w:r>
      <w:r>
        <w:rPr>
          <w:spacing w:val="-10"/>
        </w:rPr>
        <w:t> </w:t>
      </w:r>
      <w:r>
        <w:rPr/>
        <w:t>de</w:t>
      </w:r>
      <w:r>
        <w:rPr>
          <w:spacing w:val="-5"/>
        </w:rPr>
        <w:t> </w:t>
      </w:r>
      <w:r>
        <w:rPr/>
        <w:t>Comunicações</w:t>
      </w:r>
      <w:r>
        <w:rPr>
          <w:spacing w:val="-5"/>
        </w:rPr>
        <w:t> </w:t>
      </w:r>
      <w:r>
        <w:rPr/>
        <w:t>–</w:t>
      </w:r>
      <w:r>
        <w:rPr>
          <w:spacing w:val="-7"/>
        </w:rPr>
        <w:t> </w:t>
      </w:r>
      <w:r>
        <w:rPr/>
        <w:t>EBC,</w:t>
      </w:r>
      <w:r>
        <w:rPr>
          <w:spacing w:val="-10"/>
        </w:rPr>
        <w:t> </w:t>
      </w:r>
      <w:r>
        <w:rPr/>
        <w:t>entidade</w:t>
      </w:r>
      <w:r>
        <w:rPr>
          <w:spacing w:val="-9"/>
        </w:rPr>
        <w:t> </w:t>
      </w:r>
      <w:r>
        <w:rPr/>
        <w:t>responsável</w:t>
      </w:r>
      <w:r>
        <w:rPr>
          <w:spacing w:val="-5"/>
        </w:rPr>
        <w:t> </w:t>
      </w:r>
      <w:r>
        <w:rPr/>
        <w:t>pelas</w:t>
      </w:r>
      <w:r>
        <w:rPr>
          <w:spacing w:val="-7"/>
        </w:rPr>
        <w:t> </w:t>
      </w:r>
      <w:r>
        <w:rPr/>
        <w:t>publicações</w:t>
      </w:r>
      <w:r>
        <w:rPr>
          <w:spacing w:val="-7"/>
        </w:rPr>
        <w:t> </w:t>
      </w:r>
      <w:r>
        <w:rPr/>
        <w:t>oficiais</w:t>
      </w:r>
      <w:r>
        <w:rPr>
          <w:spacing w:val="-8"/>
        </w:rPr>
        <w:t> </w:t>
      </w:r>
      <w:r>
        <w:rPr/>
        <w:t>da</w:t>
      </w:r>
      <w:r>
        <w:rPr>
          <w:spacing w:val="-7"/>
        </w:rPr>
        <w:t> </w:t>
      </w:r>
      <w:r>
        <w:rPr/>
        <w:t>PortosRio;</w:t>
      </w:r>
      <w:r>
        <w:rPr>
          <w:spacing w:val="-4"/>
        </w:rPr>
        <w:t> </w:t>
      </w:r>
      <w:r>
        <w:rPr/>
        <w:t>e Companhia</w:t>
      </w:r>
      <w:r>
        <w:rPr>
          <w:spacing w:val="-7"/>
        </w:rPr>
        <w:t> </w:t>
      </w:r>
      <w:r>
        <w:rPr/>
        <w:t>Docas</w:t>
      </w:r>
      <w:r>
        <w:rPr>
          <w:spacing w:val="-7"/>
        </w:rPr>
        <w:t> </w:t>
      </w:r>
      <w:r>
        <w:rPr/>
        <w:t>do</w:t>
      </w:r>
      <w:r>
        <w:rPr>
          <w:spacing w:val="-4"/>
        </w:rPr>
        <w:t> </w:t>
      </w:r>
      <w:r>
        <w:rPr/>
        <w:t>Pará</w:t>
      </w:r>
      <w:r>
        <w:rPr>
          <w:spacing w:val="-7"/>
        </w:rPr>
        <w:t> </w:t>
      </w:r>
      <w:r>
        <w:rPr/>
        <w:t>–</w:t>
      </w:r>
      <w:r>
        <w:rPr>
          <w:spacing w:val="-7"/>
        </w:rPr>
        <w:t> </w:t>
      </w:r>
      <w:r>
        <w:rPr/>
        <w:t>CDP</w:t>
      </w:r>
      <w:r>
        <w:rPr>
          <w:spacing w:val="-7"/>
        </w:rPr>
        <w:t> </w:t>
      </w:r>
      <w:r>
        <w:rPr/>
        <w:t>e</w:t>
      </w:r>
      <w:r>
        <w:rPr>
          <w:spacing w:val="-7"/>
        </w:rPr>
        <w:t> </w:t>
      </w:r>
      <w:r>
        <w:rPr/>
        <w:t>Empresa</w:t>
      </w:r>
      <w:r>
        <w:rPr>
          <w:spacing w:val="-7"/>
        </w:rPr>
        <w:t> </w:t>
      </w:r>
      <w:r>
        <w:rPr/>
        <w:t>Gerencial</w:t>
      </w:r>
      <w:r>
        <w:rPr>
          <w:spacing w:val="-7"/>
        </w:rPr>
        <w:t> </w:t>
      </w:r>
      <w:r>
        <w:rPr/>
        <w:t>de</w:t>
      </w:r>
      <w:r>
        <w:rPr>
          <w:spacing w:val="-5"/>
        </w:rPr>
        <w:t> </w:t>
      </w:r>
      <w:r>
        <w:rPr/>
        <w:t>Projetos</w:t>
      </w:r>
      <w:r>
        <w:rPr>
          <w:spacing w:val="-7"/>
        </w:rPr>
        <w:t> </w:t>
      </w:r>
      <w:r>
        <w:rPr/>
        <w:t>Navais</w:t>
      </w:r>
      <w:r>
        <w:rPr>
          <w:spacing w:val="-7"/>
        </w:rPr>
        <w:t> </w:t>
      </w:r>
      <w:r>
        <w:rPr/>
        <w:t>–</w:t>
      </w:r>
      <w:r>
        <w:rPr>
          <w:spacing w:val="-10"/>
        </w:rPr>
        <w:t> </w:t>
      </w:r>
      <w:r>
        <w:rPr/>
        <w:t>EMGEPRON,</w:t>
      </w:r>
      <w:r>
        <w:rPr>
          <w:spacing w:val="-7"/>
        </w:rPr>
        <w:t> </w:t>
      </w:r>
      <w:r>
        <w:rPr/>
        <w:t>entidades</w:t>
      </w:r>
      <w:r>
        <w:rPr>
          <w:spacing w:val="-7"/>
        </w:rPr>
        <w:t> </w:t>
      </w:r>
      <w:r>
        <w:rPr/>
        <w:t>que, atualmente, cedem empregados à PortosRio.</w:t>
      </w:r>
    </w:p>
    <w:p>
      <w:pPr>
        <w:pStyle w:val="BodyText"/>
        <w:spacing w:after="0"/>
        <w:jc w:val="both"/>
        <w:sectPr>
          <w:pgSz w:w="11910" w:h="16840"/>
          <w:pgMar w:header="1006" w:footer="1002" w:top="2000" w:bottom="1240" w:left="992" w:right="566"/>
        </w:sectPr>
      </w:pPr>
    </w:p>
    <w:p>
      <w:pPr>
        <w:pStyle w:val="BodyText"/>
      </w:pPr>
    </w:p>
    <w:p>
      <w:pPr>
        <w:pStyle w:val="BodyText"/>
        <w:spacing w:before="90"/>
      </w:pPr>
    </w:p>
    <w:p>
      <w:pPr>
        <w:pStyle w:val="Heading2"/>
        <w:numPr>
          <w:ilvl w:val="0"/>
          <w:numId w:val="1"/>
        </w:numPr>
        <w:tabs>
          <w:tab w:pos="385" w:val="left" w:leader="none"/>
        </w:tabs>
        <w:spacing w:line="240" w:lineRule="auto" w:before="0" w:after="0"/>
        <w:ind w:left="385" w:right="0" w:hanging="300"/>
        <w:jc w:val="left"/>
      </w:pPr>
      <w:r>
        <w:rPr/>
        <w:t>–</w:t>
      </w:r>
      <w:r>
        <w:rPr>
          <w:spacing w:val="-3"/>
        </w:rPr>
        <w:t> </w:t>
      </w:r>
      <w:r>
        <w:rPr>
          <w:u w:val="single"/>
        </w:rPr>
        <w:t>Aprovação</w:t>
      </w:r>
      <w:r>
        <w:rPr>
          <w:spacing w:val="-1"/>
          <w:u w:val="single"/>
        </w:rPr>
        <w:t> </w:t>
      </w:r>
      <w:r>
        <w:rPr>
          <w:u w:val="single"/>
        </w:rPr>
        <w:t>das</w:t>
      </w:r>
      <w:r>
        <w:rPr>
          <w:spacing w:val="-2"/>
          <w:u w:val="single"/>
        </w:rPr>
        <w:t> </w:t>
      </w:r>
      <w:r>
        <w:rPr>
          <w:u w:val="single"/>
        </w:rPr>
        <w:t>demonstrações</w:t>
      </w:r>
      <w:r>
        <w:rPr>
          <w:spacing w:val="-3"/>
          <w:u w:val="single"/>
        </w:rPr>
        <w:t> </w:t>
      </w:r>
      <w:r>
        <w:rPr>
          <w:spacing w:val="-2"/>
          <w:u w:val="single"/>
        </w:rPr>
        <w:t>contábeis</w:t>
      </w:r>
    </w:p>
    <w:p>
      <w:pPr>
        <w:pStyle w:val="BodyText"/>
        <w:spacing w:before="2"/>
        <w:rPr>
          <w:b/>
        </w:rPr>
      </w:pPr>
    </w:p>
    <w:p>
      <w:pPr>
        <w:pStyle w:val="BodyText"/>
        <w:ind w:left="85"/>
      </w:pPr>
      <w:r>
        <w:rPr/>
        <w:t>A</w:t>
      </w:r>
      <w:r>
        <w:rPr>
          <w:spacing w:val="40"/>
        </w:rPr>
        <w:t> </w:t>
      </w:r>
      <w:r>
        <w:rPr/>
        <w:t>autorização,</w:t>
      </w:r>
      <w:r>
        <w:rPr>
          <w:spacing w:val="40"/>
        </w:rPr>
        <w:t> </w:t>
      </w:r>
      <w:r>
        <w:rPr/>
        <w:t>pela</w:t>
      </w:r>
      <w:r>
        <w:rPr>
          <w:spacing w:val="40"/>
        </w:rPr>
        <w:t> </w:t>
      </w:r>
      <w:r>
        <w:rPr/>
        <w:t>Diretoria</w:t>
      </w:r>
      <w:r>
        <w:rPr>
          <w:spacing w:val="40"/>
        </w:rPr>
        <w:t> </w:t>
      </w:r>
      <w:r>
        <w:rPr/>
        <w:t>Executiva,</w:t>
      </w:r>
      <w:r>
        <w:rPr>
          <w:spacing w:val="40"/>
        </w:rPr>
        <w:t> </w:t>
      </w:r>
      <w:r>
        <w:rPr/>
        <w:t>para</w:t>
      </w:r>
      <w:r>
        <w:rPr>
          <w:spacing w:val="40"/>
        </w:rPr>
        <w:t> </w:t>
      </w:r>
      <w:r>
        <w:rPr/>
        <w:t>a</w:t>
      </w:r>
      <w:r>
        <w:rPr>
          <w:spacing w:val="40"/>
        </w:rPr>
        <w:t> </w:t>
      </w:r>
      <w:r>
        <w:rPr/>
        <w:t>conclusão</w:t>
      </w:r>
      <w:r>
        <w:rPr>
          <w:spacing w:val="40"/>
        </w:rPr>
        <w:t> </w:t>
      </w:r>
      <w:r>
        <w:rPr/>
        <w:t>da</w:t>
      </w:r>
      <w:r>
        <w:rPr>
          <w:spacing w:val="40"/>
        </w:rPr>
        <w:t> </w:t>
      </w:r>
      <w:r>
        <w:rPr/>
        <w:t>preparação</w:t>
      </w:r>
      <w:r>
        <w:rPr>
          <w:spacing w:val="40"/>
        </w:rPr>
        <w:t> </w:t>
      </w:r>
      <w:r>
        <w:rPr/>
        <w:t>destas</w:t>
      </w:r>
      <w:r>
        <w:rPr>
          <w:spacing w:val="40"/>
        </w:rPr>
        <w:t> </w:t>
      </w:r>
      <w:r>
        <w:rPr/>
        <w:t>demonstrações</w:t>
      </w:r>
      <w:r>
        <w:rPr>
          <w:spacing w:val="80"/>
          <w:w w:val="150"/>
        </w:rPr>
        <w:t> </w:t>
      </w:r>
      <w:r>
        <w:rPr/>
        <w:t>contábeis ocorreu em 15 de abril de 2026.</w:t>
      </w:r>
    </w:p>
    <w:p>
      <w:pPr>
        <w:pStyle w:val="BodyText"/>
        <w:rPr>
          <w:sz w:val="20"/>
        </w:rPr>
      </w:pPr>
    </w:p>
    <w:p>
      <w:pPr>
        <w:pStyle w:val="BodyText"/>
        <w:rPr>
          <w:sz w:val="20"/>
        </w:rPr>
      </w:pPr>
    </w:p>
    <w:p>
      <w:pPr>
        <w:pStyle w:val="BodyText"/>
        <w:rPr>
          <w:sz w:val="20"/>
        </w:rPr>
      </w:pPr>
    </w:p>
    <w:p>
      <w:pPr>
        <w:pStyle w:val="BodyText"/>
        <w:spacing w:before="178"/>
        <w:rPr>
          <w:sz w:val="20"/>
        </w:rPr>
      </w:pPr>
      <w:r>
        <w:rPr>
          <w:sz w:val="20"/>
        </w:rPr>
        <w:drawing>
          <wp:anchor distT="0" distB="0" distL="0" distR="0" allowOverlap="1" layoutInCell="1" locked="0" behindDoc="1" simplePos="0" relativeHeight="487604736">
            <wp:simplePos x="0" y="0"/>
            <wp:positionH relativeFrom="page">
              <wp:posOffset>2816220</wp:posOffset>
            </wp:positionH>
            <wp:positionV relativeFrom="paragraph">
              <wp:posOffset>283557</wp:posOffset>
            </wp:positionV>
            <wp:extent cx="1774675" cy="380523"/>
            <wp:effectExtent l="0" t="0" r="0" b="0"/>
            <wp:wrapTopAndBottom/>
            <wp:docPr id="266" name="Image 266"/>
            <wp:cNvGraphicFramePr>
              <a:graphicFrameLocks/>
            </wp:cNvGraphicFramePr>
            <a:graphic>
              <a:graphicData uri="http://schemas.openxmlformats.org/drawingml/2006/picture">
                <pic:pic>
                  <pic:nvPicPr>
                    <pic:cNvPr id="266" name="Image 266"/>
                    <pic:cNvPicPr/>
                  </pic:nvPicPr>
                  <pic:blipFill>
                    <a:blip r:embed="rId42" cstate="print"/>
                    <a:stretch>
                      <a:fillRect/>
                    </a:stretch>
                  </pic:blipFill>
                  <pic:spPr>
                    <a:xfrm>
                      <a:off x="0" y="0"/>
                      <a:ext cx="1774675" cy="380523"/>
                    </a:xfrm>
                    <a:prstGeom prst="rect">
                      <a:avLst/>
                    </a:prstGeom>
                  </pic:spPr>
                </pic:pic>
              </a:graphicData>
            </a:graphic>
          </wp:anchor>
        </w:drawing>
      </w:r>
    </w:p>
    <w:p>
      <w:pPr>
        <w:pStyle w:val="BodyText"/>
        <w:spacing w:before="271"/>
        <w:ind w:left="3901" w:right="4098"/>
        <w:jc w:val="center"/>
      </w:pPr>
      <w:r>
        <w:rPr/>
        <w:t>FLAVIO</w:t>
      </w:r>
      <w:r>
        <w:rPr>
          <w:spacing w:val="-10"/>
        </w:rPr>
        <w:t> </w:t>
      </w:r>
      <w:r>
        <w:rPr/>
        <w:t>VIEIRA</w:t>
      </w:r>
      <w:r>
        <w:rPr>
          <w:spacing w:val="-12"/>
        </w:rPr>
        <w:t> </w:t>
      </w:r>
      <w:r>
        <w:rPr/>
        <w:t>DA</w:t>
      </w:r>
      <w:r>
        <w:rPr>
          <w:spacing w:val="-12"/>
        </w:rPr>
        <w:t> </w:t>
      </w:r>
      <w:r>
        <w:rPr/>
        <w:t>SILVA </w:t>
      </w:r>
      <w:r>
        <w:rPr>
          <w:spacing w:val="-2"/>
        </w:rPr>
        <w:t>DIRETOR-PRESIDENTE </w:t>
      </w:r>
      <w:r>
        <w:rPr/>
        <w:t>CPF: 069.622.877-71</w:t>
      </w:r>
    </w:p>
    <w:p>
      <w:pPr>
        <w:pStyle w:val="BodyText"/>
        <w:rPr>
          <w:sz w:val="20"/>
        </w:rPr>
      </w:pPr>
    </w:p>
    <w:p>
      <w:pPr>
        <w:pStyle w:val="BodyText"/>
        <w:spacing w:before="58"/>
        <w:rPr>
          <w:sz w:val="20"/>
        </w:rPr>
      </w:pPr>
      <w:r>
        <w:rPr>
          <w:sz w:val="20"/>
        </w:rPr>
        <w:drawing>
          <wp:anchor distT="0" distB="0" distL="0" distR="0" allowOverlap="1" layoutInCell="1" locked="0" behindDoc="1" simplePos="0" relativeHeight="487605248">
            <wp:simplePos x="0" y="0"/>
            <wp:positionH relativeFrom="page">
              <wp:posOffset>2822635</wp:posOffset>
            </wp:positionH>
            <wp:positionV relativeFrom="paragraph">
              <wp:posOffset>207494</wp:posOffset>
            </wp:positionV>
            <wp:extent cx="1774675" cy="380523"/>
            <wp:effectExtent l="0" t="0" r="0" b="0"/>
            <wp:wrapTopAndBottom/>
            <wp:docPr id="267" name="Image 267"/>
            <wp:cNvGraphicFramePr>
              <a:graphicFrameLocks/>
            </wp:cNvGraphicFramePr>
            <a:graphic>
              <a:graphicData uri="http://schemas.openxmlformats.org/drawingml/2006/picture">
                <pic:pic>
                  <pic:nvPicPr>
                    <pic:cNvPr id="267" name="Image 267"/>
                    <pic:cNvPicPr/>
                  </pic:nvPicPr>
                  <pic:blipFill>
                    <a:blip r:embed="rId43" cstate="print"/>
                    <a:stretch>
                      <a:fillRect/>
                    </a:stretch>
                  </pic:blipFill>
                  <pic:spPr>
                    <a:xfrm>
                      <a:off x="0" y="0"/>
                      <a:ext cx="1774675" cy="380523"/>
                    </a:xfrm>
                    <a:prstGeom prst="rect">
                      <a:avLst/>
                    </a:prstGeom>
                  </pic:spPr>
                </pic:pic>
              </a:graphicData>
            </a:graphic>
          </wp:anchor>
        </w:drawing>
      </w:r>
    </w:p>
    <w:p>
      <w:pPr>
        <w:pStyle w:val="BodyText"/>
        <w:spacing w:before="3"/>
      </w:pPr>
    </w:p>
    <w:p>
      <w:pPr>
        <w:pStyle w:val="BodyText"/>
        <w:ind w:left="3114" w:right="3309" w:hanging="5"/>
        <w:jc w:val="center"/>
      </w:pPr>
      <w:r>
        <w:rPr/>
        <w:t>FRANCISCO JOSE DE SOUSA DIOGO DIRETOR</w:t>
      </w:r>
      <w:r>
        <w:rPr>
          <w:spacing w:val="-14"/>
        </w:rPr>
        <w:t> </w:t>
      </w:r>
      <w:r>
        <w:rPr/>
        <w:t>ADMINISTRATIVO</w:t>
      </w:r>
      <w:r>
        <w:rPr>
          <w:spacing w:val="-14"/>
        </w:rPr>
        <w:t> </w:t>
      </w:r>
      <w:r>
        <w:rPr/>
        <w:t>FINANCEIRO CPF: 660.152.783-15</w:t>
      </w:r>
    </w:p>
    <w:p>
      <w:pPr>
        <w:pStyle w:val="BodyText"/>
        <w:rPr>
          <w:sz w:val="20"/>
        </w:rPr>
      </w:pPr>
    </w:p>
    <w:p>
      <w:pPr>
        <w:pStyle w:val="BodyText"/>
        <w:spacing w:before="86"/>
        <w:rPr>
          <w:sz w:val="20"/>
        </w:rPr>
      </w:pPr>
      <w:r>
        <w:rPr>
          <w:sz w:val="20"/>
        </w:rPr>
        <w:drawing>
          <wp:anchor distT="0" distB="0" distL="0" distR="0" allowOverlap="1" layoutInCell="1" locked="0" behindDoc="1" simplePos="0" relativeHeight="487605760">
            <wp:simplePos x="0" y="0"/>
            <wp:positionH relativeFrom="page">
              <wp:posOffset>2838386</wp:posOffset>
            </wp:positionH>
            <wp:positionV relativeFrom="paragraph">
              <wp:posOffset>225152</wp:posOffset>
            </wp:positionV>
            <wp:extent cx="1774675" cy="380523"/>
            <wp:effectExtent l="0" t="0" r="0" b="0"/>
            <wp:wrapTopAndBottom/>
            <wp:docPr id="268" name="Image 268"/>
            <wp:cNvGraphicFramePr>
              <a:graphicFrameLocks/>
            </wp:cNvGraphicFramePr>
            <a:graphic>
              <a:graphicData uri="http://schemas.openxmlformats.org/drawingml/2006/picture">
                <pic:pic>
                  <pic:nvPicPr>
                    <pic:cNvPr id="268" name="Image 268"/>
                    <pic:cNvPicPr/>
                  </pic:nvPicPr>
                  <pic:blipFill>
                    <a:blip r:embed="rId44" cstate="print"/>
                    <a:stretch>
                      <a:fillRect/>
                    </a:stretch>
                  </pic:blipFill>
                  <pic:spPr>
                    <a:xfrm>
                      <a:off x="0" y="0"/>
                      <a:ext cx="1774675" cy="380523"/>
                    </a:xfrm>
                    <a:prstGeom prst="rect">
                      <a:avLst/>
                    </a:prstGeom>
                  </pic:spPr>
                </pic:pic>
              </a:graphicData>
            </a:graphic>
          </wp:anchor>
        </w:drawing>
      </w:r>
    </w:p>
    <w:p>
      <w:pPr>
        <w:pStyle w:val="BodyText"/>
        <w:spacing w:before="265"/>
        <w:ind w:left="3616" w:right="3813" w:firstLine="1"/>
        <w:jc w:val="center"/>
      </w:pPr>
      <w:r>
        <w:rPr/>
        <w:t>RICARDO GANEM LEAL DIRETOR</w:t>
      </w:r>
      <w:r>
        <w:rPr>
          <w:spacing w:val="-14"/>
        </w:rPr>
        <w:t> </w:t>
      </w:r>
      <w:r>
        <w:rPr/>
        <w:t>GESTÃO</w:t>
      </w:r>
      <w:r>
        <w:rPr>
          <w:spacing w:val="-14"/>
        </w:rPr>
        <w:t> </w:t>
      </w:r>
      <w:r>
        <w:rPr/>
        <w:t>PORTUARIA CPF: 055.645.687-45</w:t>
      </w:r>
    </w:p>
    <w:p>
      <w:pPr>
        <w:pStyle w:val="BodyText"/>
        <w:rPr>
          <w:sz w:val="20"/>
        </w:rPr>
      </w:pPr>
    </w:p>
    <w:p>
      <w:pPr>
        <w:pStyle w:val="BodyText"/>
        <w:rPr>
          <w:sz w:val="20"/>
        </w:rPr>
      </w:pPr>
    </w:p>
    <w:p>
      <w:pPr>
        <w:pStyle w:val="BodyText"/>
        <w:spacing w:before="93"/>
        <w:rPr>
          <w:sz w:val="20"/>
        </w:rPr>
      </w:pPr>
      <w:r>
        <w:rPr>
          <w:sz w:val="20"/>
        </w:rPr>
        <w:drawing>
          <wp:anchor distT="0" distB="0" distL="0" distR="0" allowOverlap="1" layoutInCell="1" locked="0" behindDoc="1" simplePos="0" relativeHeight="487606272">
            <wp:simplePos x="0" y="0"/>
            <wp:positionH relativeFrom="page">
              <wp:posOffset>2751738</wp:posOffset>
            </wp:positionH>
            <wp:positionV relativeFrom="paragraph">
              <wp:posOffset>229662</wp:posOffset>
            </wp:positionV>
            <wp:extent cx="1774675" cy="380523"/>
            <wp:effectExtent l="0" t="0" r="0" b="0"/>
            <wp:wrapTopAndBottom/>
            <wp:docPr id="269" name="Image 269"/>
            <wp:cNvGraphicFramePr>
              <a:graphicFrameLocks/>
            </wp:cNvGraphicFramePr>
            <a:graphic>
              <a:graphicData uri="http://schemas.openxmlformats.org/drawingml/2006/picture">
                <pic:pic>
                  <pic:nvPicPr>
                    <pic:cNvPr id="269" name="Image 269"/>
                    <pic:cNvPicPr/>
                  </pic:nvPicPr>
                  <pic:blipFill>
                    <a:blip r:embed="rId45" cstate="print"/>
                    <a:stretch>
                      <a:fillRect/>
                    </a:stretch>
                  </pic:blipFill>
                  <pic:spPr>
                    <a:xfrm>
                      <a:off x="0" y="0"/>
                      <a:ext cx="1774675" cy="380523"/>
                    </a:xfrm>
                    <a:prstGeom prst="rect">
                      <a:avLst/>
                    </a:prstGeom>
                  </pic:spPr>
                </pic:pic>
              </a:graphicData>
            </a:graphic>
          </wp:anchor>
        </w:drawing>
      </w:r>
    </w:p>
    <w:p>
      <w:pPr>
        <w:pStyle w:val="BodyText"/>
        <w:spacing w:before="17"/>
      </w:pPr>
    </w:p>
    <w:p>
      <w:pPr>
        <w:pStyle w:val="BodyText"/>
        <w:ind w:left="3228" w:right="3425"/>
        <w:jc w:val="center"/>
      </w:pPr>
      <w:r>
        <w:rPr/>
        <w:t>MÔNICA</w:t>
      </w:r>
      <w:r>
        <w:rPr>
          <w:spacing w:val="-14"/>
        </w:rPr>
        <w:t> </w:t>
      </w:r>
      <w:r>
        <w:rPr/>
        <w:t>MAIA</w:t>
      </w:r>
      <w:r>
        <w:rPr>
          <w:spacing w:val="-14"/>
        </w:rPr>
        <w:t> </w:t>
      </w:r>
      <w:r>
        <w:rPr/>
        <w:t>ORNELLAS </w:t>
      </w:r>
      <w:r>
        <w:rPr>
          <w:spacing w:val="-2"/>
        </w:rPr>
        <w:t>CONTADORA</w:t>
      </w:r>
    </w:p>
    <w:p>
      <w:pPr>
        <w:pStyle w:val="BodyText"/>
        <w:ind w:left="4067" w:right="4265" w:firstLine="4"/>
        <w:jc w:val="center"/>
      </w:pPr>
      <w:r>
        <w:rPr/>
        <w:t>CRC/RJ 108395/O CPF:</w:t>
      </w:r>
      <w:r>
        <w:rPr>
          <w:spacing w:val="-14"/>
        </w:rPr>
        <w:t> </w:t>
      </w:r>
      <w:r>
        <w:rPr/>
        <w:t>004.249.317-</w:t>
      </w:r>
      <w:r>
        <w:rPr/>
        <w:t>02</w:t>
      </w:r>
    </w:p>
    <w:sectPr>
      <w:pgSz w:w="11910" w:h="16840"/>
      <w:pgMar w:header="1006" w:footer="1002" w:top="2000" w:bottom="1240" w:left="992"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roman"/>
    <w:pitch w:val="variable"/>
  </w:font>
  <w:font w:name="Symbol">
    <w:altName w:val="Symbol"/>
    <w:charset w:val="2"/>
    <w:family w:val="decorative"/>
    <w:pitch w:val="variable"/>
  </w:font>
  <w:font w:name="Courier New">
    <w:altName w:val="Courier New"/>
    <w:charset w:val="1"/>
    <w:family w:val="modern"/>
    <w:pitch w:val="default"/>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83456">
              <wp:simplePos x="0" y="0"/>
              <wp:positionH relativeFrom="page">
                <wp:posOffset>3785615</wp:posOffset>
              </wp:positionH>
              <wp:positionV relativeFrom="page">
                <wp:posOffset>9882881</wp:posOffset>
              </wp:positionV>
              <wp:extent cx="146050" cy="1524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46050" cy="152400"/>
                      </a:xfrm>
                      <a:prstGeom prst="rect">
                        <a:avLst/>
                      </a:prstGeom>
                    </wps:spPr>
                    <wps:txbx>
                      <w:txbxContent>
                        <w:p>
                          <w:pPr>
                            <w:spacing w:before="12"/>
                            <w:ind w:left="60" w:right="0" w:firstLine="0"/>
                            <w:jc w:val="left"/>
                            <w:rPr>
                              <w:rFonts w:ascii="Times New Roman"/>
                              <w:sz w:val="18"/>
                            </w:rPr>
                          </w:pPr>
                          <w:r>
                            <w:rPr>
                              <w:rFonts w:ascii="Times New Roman"/>
                              <w:spacing w:val="-10"/>
                              <w:sz w:val="18"/>
                            </w:rPr>
                            <w:fldChar w:fldCharType="begin"/>
                          </w:r>
                          <w:r>
                            <w:rPr>
                              <w:rFonts w:ascii="Times New Roman"/>
                              <w:spacing w:val="-10"/>
                              <w:sz w:val="18"/>
                            </w:rPr>
                            <w:instrText> PAGE </w:instrText>
                          </w:r>
                          <w:r>
                            <w:rPr>
                              <w:rFonts w:ascii="Times New Roman"/>
                              <w:spacing w:val="-10"/>
                              <w:sz w:val="18"/>
                            </w:rPr>
                            <w:fldChar w:fldCharType="separate"/>
                          </w:r>
                          <w:r>
                            <w:rPr>
                              <w:rFonts w:ascii="Times New Roman"/>
                              <w:spacing w:val="-10"/>
                              <w:sz w:val="18"/>
                            </w:rPr>
                            <w:t>1</w:t>
                          </w:r>
                          <w:r>
                            <w:rPr>
                              <w:rFonts w:ascii="Times New Roman"/>
                              <w:spacing w:val="-10"/>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8.079987pt;margin-top:778.179626pt;width:11.5pt;height:12pt;mso-position-horizontal-relative:page;mso-position-vertical-relative:page;z-index:-20033024" type="#_x0000_t202" id="docshape1" filled="false" stroked="false">
              <v:textbox inset="0,0,0,0">
                <w:txbxContent>
                  <w:p>
                    <w:pPr>
                      <w:spacing w:before="12"/>
                      <w:ind w:left="60" w:right="0" w:firstLine="0"/>
                      <w:jc w:val="left"/>
                      <w:rPr>
                        <w:rFonts w:ascii="Times New Roman"/>
                        <w:sz w:val="18"/>
                      </w:rPr>
                    </w:pPr>
                    <w:r>
                      <w:rPr>
                        <w:rFonts w:ascii="Times New Roman"/>
                        <w:spacing w:val="-10"/>
                        <w:sz w:val="18"/>
                      </w:rPr>
                      <w:fldChar w:fldCharType="begin"/>
                    </w:r>
                    <w:r>
                      <w:rPr>
                        <w:rFonts w:ascii="Times New Roman"/>
                        <w:spacing w:val="-10"/>
                        <w:sz w:val="18"/>
                      </w:rPr>
                      <w:instrText> PAGE </w:instrText>
                    </w:r>
                    <w:r>
                      <w:rPr>
                        <w:rFonts w:ascii="Times New Roman"/>
                        <w:spacing w:val="-10"/>
                        <w:sz w:val="18"/>
                      </w:rPr>
                      <w:fldChar w:fldCharType="separate"/>
                    </w:r>
                    <w:r>
                      <w:rPr>
                        <w:rFonts w:ascii="Times New Roman"/>
                        <w:spacing w:val="-10"/>
                        <w:sz w:val="18"/>
                      </w:rPr>
                      <w:t>1</w:t>
                    </w:r>
                    <w:r>
                      <w:rPr>
                        <w:rFonts w:ascii="Times New Roman"/>
                        <w:spacing w:val="-10"/>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283968">
              <wp:simplePos x="0" y="0"/>
              <wp:positionH relativeFrom="page">
                <wp:posOffset>2268727</wp:posOffset>
              </wp:positionH>
              <wp:positionV relativeFrom="page">
                <wp:posOffset>10143760</wp:posOffset>
              </wp:positionV>
              <wp:extent cx="3166110" cy="1397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32512" type="#_x0000_t202" id="docshape2"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86528">
              <wp:simplePos x="0" y="0"/>
              <wp:positionH relativeFrom="page">
                <wp:posOffset>3811015</wp:posOffset>
              </wp:positionH>
              <wp:positionV relativeFrom="page">
                <wp:posOffset>9882881</wp:posOffset>
              </wp:positionV>
              <wp:extent cx="82550" cy="152400"/>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82550" cy="152400"/>
                      </a:xfrm>
                      <a:prstGeom prst="rect">
                        <a:avLst/>
                      </a:prstGeom>
                    </wps:spPr>
                    <wps:txbx>
                      <w:txbxContent>
                        <w:p>
                          <w:pPr>
                            <w:spacing w:before="12"/>
                            <w:ind w:left="20" w:right="0" w:firstLine="0"/>
                            <w:jc w:val="left"/>
                            <w:rPr>
                              <w:rFonts w:ascii="Times New Roman"/>
                              <w:sz w:val="18"/>
                            </w:rPr>
                          </w:pPr>
                          <w:r>
                            <w:rPr>
                              <w:rFonts w:ascii="Times New Roman"/>
                              <w:spacing w:val="-10"/>
                              <w:sz w:val="18"/>
                            </w:rPr>
                            <w:t>9</w:t>
                          </w:r>
                        </w:p>
                      </w:txbxContent>
                    </wps:txbx>
                    <wps:bodyPr wrap="square" lIns="0" tIns="0" rIns="0" bIns="0" rtlCol="0">
                      <a:noAutofit/>
                    </wps:bodyPr>
                  </wps:wsp>
                </a:graphicData>
              </a:graphic>
            </wp:anchor>
          </w:drawing>
        </mc:Choice>
        <mc:Fallback>
          <w:pict>
            <v:shape style="position:absolute;margin-left:300.079987pt;margin-top:778.179626pt;width:6.5pt;height:12pt;mso-position-horizontal-relative:page;mso-position-vertical-relative:page;z-index:-20029952" type="#_x0000_t202" id="docshape79" filled="false" stroked="false">
              <v:textbox inset="0,0,0,0">
                <w:txbxContent>
                  <w:p>
                    <w:pPr>
                      <w:spacing w:before="12"/>
                      <w:ind w:left="20" w:right="0" w:firstLine="0"/>
                      <w:jc w:val="left"/>
                      <w:rPr>
                        <w:rFonts w:ascii="Times New Roman"/>
                        <w:sz w:val="18"/>
                      </w:rPr>
                    </w:pPr>
                    <w:r>
                      <w:rPr>
                        <w:rFonts w:ascii="Times New Roman"/>
                        <w:spacing w:val="-10"/>
                        <w:sz w:val="18"/>
                      </w:rPr>
                      <w:t>9</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87040">
              <wp:simplePos x="0" y="0"/>
              <wp:positionH relativeFrom="page">
                <wp:posOffset>2268727</wp:posOffset>
              </wp:positionH>
              <wp:positionV relativeFrom="page">
                <wp:posOffset>10143760</wp:posOffset>
              </wp:positionV>
              <wp:extent cx="3166110" cy="13970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29440" type="#_x0000_t202" id="docshape80"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90112">
              <wp:simplePos x="0" y="0"/>
              <wp:positionH relativeFrom="page">
                <wp:posOffset>3782059</wp:posOffset>
              </wp:positionH>
              <wp:positionV relativeFrom="page">
                <wp:posOffset>9882881</wp:posOffset>
              </wp:positionV>
              <wp:extent cx="140970" cy="15240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1409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10</w:t>
                          </w:r>
                        </w:p>
                      </w:txbxContent>
                    </wps:txbx>
                    <wps:bodyPr wrap="square" lIns="0" tIns="0" rIns="0" bIns="0" rtlCol="0">
                      <a:noAutofit/>
                    </wps:bodyPr>
                  </wps:wsp>
                </a:graphicData>
              </a:graphic>
            </wp:anchor>
          </w:drawing>
        </mc:Choice>
        <mc:Fallback>
          <w:pict>
            <v:shape style="position:absolute;margin-left:297.799988pt;margin-top:778.179626pt;width:11.1pt;height:12pt;mso-position-horizontal-relative:page;mso-position-vertical-relative:page;z-index:-20026368" type="#_x0000_t202" id="docshape88" filled="false" stroked="false">
              <v:textbox inset="0,0,0,0">
                <w:txbxContent>
                  <w:p>
                    <w:pPr>
                      <w:spacing w:before="12"/>
                      <w:ind w:left="20" w:right="0" w:firstLine="0"/>
                      <w:jc w:val="left"/>
                      <w:rPr>
                        <w:rFonts w:ascii="Times New Roman"/>
                        <w:sz w:val="18"/>
                      </w:rPr>
                    </w:pPr>
                    <w:r>
                      <w:rPr>
                        <w:rFonts w:ascii="Times New Roman"/>
                        <w:spacing w:val="-5"/>
                        <w:sz w:val="18"/>
                      </w:rPr>
                      <w:t>10</w:t>
                    </w:r>
                  </w:p>
                </w:txbxContent>
              </v:textbox>
              <w10:wrap type="none"/>
            </v:shape>
          </w:pict>
        </mc:Fallback>
      </mc:AlternateContent>
    </w:r>
    <w:r>
      <w:rPr>
        <w:sz w:val="20"/>
      </w:rPr>
      <mc:AlternateContent>
        <mc:Choice Requires="wps">
          <w:drawing>
            <wp:anchor distT="0" distB="0" distL="0" distR="0" allowOverlap="1" layoutInCell="1" locked="0" behindDoc="1" simplePos="0" relativeHeight="483290624">
              <wp:simplePos x="0" y="0"/>
              <wp:positionH relativeFrom="page">
                <wp:posOffset>2268727</wp:posOffset>
              </wp:positionH>
              <wp:positionV relativeFrom="page">
                <wp:posOffset>10143760</wp:posOffset>
              </wp:positionV>
              <wp:extent cx="3166110" cy="13970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25856" type="#_x0000_t202" id="docshape89"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93696">
              <wp:simplePos x="0" y="0"/>
              <wp:positionH relativeFrom="page">
                <wp:posOffset>3782059</wp:posOffset>
              </wp:positionH>
              <wp:positionV relativeFrom="page">
                <wp:posOffset>9882881</wp:posOffset>
              </wp:positionV>
              <wp:extent cx="179070" cy="15240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20022784" type="#_x0000_t202" id="docshape97" filled="false" stroked="false">
              <v:textbox inset="0,0,0,0">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294208">
              <wp:simplePos x="0" y="0"/>
              <wp:positionH relativeFrom="page">
                <wp:posOffset>2268727</wp:posOffset>
              </wp:positionH>
              <wp:positionV relativeFrom="page">
                <wp:posOffset>10143760</wp:posOffset>
              </wp:positionV>
              <wp:extent cx="3166110" cy="13970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22272" type="#_x0000_t202" id="docshape98"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97280">
              <wp:simplePos x="0" y="0"/>
              <wp:positionH relativeFrom="page">
                <wp:posOffset>3782059</wp:posOffset>
              </wp:positionH>
              <wp:positionV relativeFrom="page">
                <wp:posOffset>9882881</wp:posOffset>
              </wp:positionV>
              <wp:extent cx="179070" cy="152400"/>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20019200" type="#_x0000_t202" id="docshape106" filled="false" stroked="false">
              <v:textbox inset="0,0,0,0">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2</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297792">
              <wp:simplePos x="0" y="0"/>
              <wp:positionH relativeFrom="page">
                <wp:posOffset>2268727</wp:posOffset>
              </wp:positionH>
              <wp:positionV relativeFrom="page">
                <wp:posOffset>10143760</wp:posOffset>
              </wp:positionV>
              <wp:extent cx="3166110" cy="13970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18688" type="#_x0000_t202" id="docshape107"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00864">
              <wp:simplePos x="0" y="0"/>
              <wp:positionH relativeFrom="page">
                <wp:posOffset>3782059</wp:posOffset>
              </wp:positionH>
              <wp:positionV relativeFrom="page">
                <wp:posOffset>9882881</wp:posOffset>
              </wp:positionV>
              <wp:extent cx="179070" cy="15240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20015616" type="#_x0000_t202" id="docshape127" filled="false" stroked="false">
              <v:textbox inset="0,0,0,0">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301376">
              <wp:simplePos x="0" y="0"/>
              <wp:positionH relativeFrom="page">
                <wp:posOffset>2268727</wp:posOffset>
              </wp:positionH>
              <wp:positionV relativeFrom="page">
                <wp:posOffset>10143760</wp:posOffset>
              </wp:positionV>
              <wp:extent cx="3166110" cy="13970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15104" type="#_x0000_t202" id="docshape128"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04448">
              <wp:simplePos x="0" y="0"/>
              <wp:positionH relativeFrom="page">
                <wp:posOffset>3782059</wp:posOffset>
              </wp:positionH>
              <wp:positionV relativeFrom="page">
                <wp:posOffset>9882881</wp:posOffset>
              </wp:positionV>
              <wp:extent cx="179070" cy="15240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20012032" type="#_x0000_t202" id="docshape136" filled="false" stroked="false">
              <v:textbox inset="0,0,0,0">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4</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304960">
              <wp:simplePos x="0" y="0"/>
              <wp:positionH relativeFrom="page">
                <wp:posOffset>2268727</wp:posOffset>
              </wp:positionH>
              <wp:positionV relativeFrom="page">
                <wp:posOffset>10143760</wp:posOffset>
              </wp:positionV>
              <wp:extent cx="3166110" cy="13970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11520" type="#_x0000_t202" id="docshape137"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08032">
              <wp:simplePos x="0" y="0"/>
              <wp:positionH relativeFrom="page">
                <wp:posOffset>3782059</wp:posOffset>
              </wp:positionH>
              <wp:positionV relativeFrom="page">
                <wp:posOffset>9882881</wp:posOffset>
              </wp:positionV>
              <wp:extent cx="179070" cy="15240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20008448" type="#_x0000_t202" id="docshape145" filled="false" stroked="false">
              <v:textbox inset="0,0,0,0">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308544">
              <wp:simplePos x="0" y="0"/>
              <wp:positionH relativeFrom="page">
                <wp:posOffset>2268727</wp:posOffset>
              </wp:positionH>
              <wp:positionV relativeFrom="page">
                <wp:posOffset>10143760</wp:posOffset>
              </wp:positionV>
              <wp:extent cx="3166110" cy="13970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07936" type="#_x0000_t202" id="docshape146"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11104">
              <wp:simplePos x="0" y="0"/>
              <wp:positionH relativeFrom="page">
                <wp:posOffset>3782059</wp:posOffset>
              </wp:positionH>
              <wp:positionV relativeFrom="page">
                <wp:posOffset>9882881</wp:posOffset>
              </wp:positionV>
              <wp:extent cx="179070" cy="15240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20005376" type="#_x0000_t202" id="docshape159" filled="false" stroked="false">
              <v:textbox inset="0,0,0,0">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6</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311616">
              <wp:simplePos x="0" y="0"/>
              <wp:positionH relativeFrom="page">
                <wp:posOffset>2268727</wp:posOffset>
              </wp:positionH>
              <wp:positionV relativeFrom="page">
                <wp:posOffset>10143760</wp:posOffset>
              </wp:positionV>
              <wp:extent cx="3166110" cy="13970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04864" type="#_x0000_t202" id="docshape160"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14176">
              <wp:simplePos x="0" y="0"/>
              <wp:positionH relativeFrom="page">
                <wp:posOffset>3782059</wp:posOffset>
              </wp:positionH>
              <wp:positionV relativeFrom="page">
                <wp:posOffset>9882881</wp:posOffset>
              </wp:positionV>
              <wp:extent cx="179070" cy="15240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20002304" type="#_x0000_t202" id="docshape167" filled="false" stroked="false">
              <v:textbox inset="0,0,0,0">
                <w:txbxContent>
                  <w:p>
                    <w:pPr>
                      <w:spacing w:before="12"/>
                      <w:ind w:left="20" w:right="0" w:firstLine="0"/>
                      <w:jc w:val="left"/>
                      <w:rPr>
                        <w:rFonts w:ascii="Times New Roman"/>
                        <w:sz w:val="18"/>
                      </w:rPr>
                    </w:pPr>
                    <w:r>
                      <w:rPr>
                        <w:rFonts w:ascii="Times New Roman"/>
                        <w:spacing w:val="-5"/>
                        <w:sz w:val="18"/>
                      </w:rPr>
                      <w:t>1</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7</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314688">
              <wp:simplePos x="0" y="0"/>
              <wp:positionH relativeFrom="page">
                <wp:posOffset>2268727</wp:posOffset>
              </wp:positionH>
              <wp:positionV relativeFrom="page">
                <wp:posOffset>10143760</wp:posOffset>
              </wp:positionV>
              <wp:extent cx="3166110" cy="13970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20001792" type="#_x0000_t202" id="docshape168"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17248">
              <wp:simplePos x="0" y="0"/>
              <wp:positionH relativeFrom="page">
                <wp:posOffset>3782059</wp:posOffset>
              </wp:positionH>
              <wp:positionV relativeFrom="page">
                <wp:posOffset>9882881</wp:posOffset>
              </wp:positionV>
              <wp:extent cx="140970" cy="15240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1409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20</w:t>
                          </w:r>
                        </w:p>
                      </w:txbxContent>
                    </wps:txbx>
                    <wps:bodyPr wrap="square" lIns="0" tIns="0" rIns="0" bIns="0" rtlCol="0">
                      <a:noAutofit/>
                    </wps:bodyPr>
                  </wps:wsp>
                </a:graphicData>
              </a:graphic>
            </wp:anchor>
          </w:drawing>
        </mc:Choice>
        <mc:Fallback>
          <w:pict>
            <v:shape style="position:absolute;margin-left:297.799988pt;margin-top:778.179626pt;width:11.1pt;height:12pt;mso-position-horizontal-relative:page;mso-position-vertical-relative:page;z-index:-19999232" type="#_x0000_t202" id="docshape175" filled="false" stroked="false">
              <v:textbox inset="0,0,0,0">
                <w:txbxContent>
                  <w:p>
                    <w:pPr>
                      <w:spacing w:before="12"/>
                      <w:ind w:left="20" w:right="0" w:firstLine="0"/>
                      <w:jc w:val="left"/>
                      <w:rPr>
                        <w:rFonts w:ascii="Times New Roman"/>
                        <w:sz w:val="18"/>
                      </w:rPr>
                    </w:pPr>
                    <w:r>
                      <w:rPr>
                        <w:rFonts w:ascii="Times New Roman"/>
                        <w:spacing w:val="-5"/>
                        <w:sz w:val="18"/>
                      </w:rPr>
                      <w:t>20</w:t>
                    </w:r>
                  </w:p>
                </w:txbxContent>
              </v:textbox>
              <w10:wrap type="none"/>
            </v:shape>
          </w:pict>
        </mc:Fallback>
      </mc:AlternateContent>
    </w:r>
    <w:r>
      <w:rPr>
        <w:sz w:val="20"/>
      </w:rPr>
      <mc:AlternateContent>
        <mc:Choice Requires="wps">
          <w:drawing>
            <wp:anchor distT="0" distB="0" distL="0" distR="0" allowOverlap="1" layoutInCell="1" locked="0" behindDoc="1" simplePos="0" relativeHeight="483317760">
              <wp:simplePos x="0" y="0"/>
              <wp:positionH relativeFrom="page">
                <wp:posOffset>2268727</wp:posOffset>
              </wp:positionH>
              <wp:positionV relativeFrom="page">
                <wp:posOffset>10143760</wp:posOffset>
              </wp:positionV>
              <wp:extent cx="3166110" cy="13970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19998720" type="#_x0000_t202" id="docshape176"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20320">
              <wp:simplePos x="0" y="0"/>
              <wp:positionH relativeFrom="page">
                <wp:posOffset>3782059</wp:posOffset>
              </wp:positionH>
              <wp:positionV relativeFrom="page">
                <wp:posOffset>9882881</wp:posOffset>
              </wp:positionV>
              <wp:extent cx="179070" cy="152400"/>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2</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19996160" type="#_x0000_t202" id="docshape183" filled="false" stroked="false">
              <v:textbox inset="0,0,0,0">
                <w:txbxContent>
                  <w:p>
                    <w:pPr>
                      <w:spacing w:before="12"/>
                      <w:ind w:left="20" w:right="0" w:firstLine="0"/>
                      <w:jc w:val="left"/>
                      <w:rPr>
                        <w:rFonts w:ascii="Times New Roman"/>
                        <w:sz w:val="18"/>
                      </w:rPr>
                    </w:pPr>
                    <w:r>
                      <w:rPr>
                        <w:rFonts w:ascii="Times New Roman"/>
                        <w:spacing w:val="-5"/>
                        <w:sz w:val="18"/>
                      </w:rPr>
                      <w:t>2</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3</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320832">
              <wp:simplePos x="0" y="0"/>
              <wp:positionH relativeFrom="page">
                <wp:posOffset>2268727</wp:posOffset>
              </wp:positionH>
              <wp:positionV relativeFrom="page">
                <wp:posOffset>10143760</wp:posOffset>
              </wp:positionV>
              <wp:extent cx="3166110" cy="139700"/>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19995648" type="#_x0000_t202" id="docshape184"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23392">
              <wp:simplePos x="0" y="0"/>
              <wp:positionH relativeFrom="page">
                <wp:posOffset>3782059</wp:posOffset>
              </wp:positionH>
              <wp:positionV relativeFrom="page">
                <wp:posOffset>9882881</wp:posOffset>
              </wp:positionV>
              <wp:extent cx="140970" cy="152400"/>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a:off x="0" y="0"/>
                        <a:ext cx="1409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30</w:t>
                          </w:r>
                        </w:p>
                      </w:txbxContent>
                    </wps:txbx>
                    <wps:bodyPr wrap="square" lIns="0" tIns="0" rIns="0" bIns="0" rtlCol="0">
                      <a:noAutofit/>
                    </wps:bodyPr>
                  </wps:wsp>
                </a:graphicData>
              </a:graphic>
            </wp:anchor>
          </w:drawing>
        </mc:Choice>
        <mc:Fallback>
          <w:pict>
            <v:shape style="position:absolute;margin-left:297.799988pt;margin-top:778.179626pt;width:11.1pt;height:12pt;mso-position-horizontal-relative:page;mso-position-vertical-relative:page;z-index:-19993088" type="#_x0000_t202" id="docshape191" filled="false" stroked="false">
              <v:textbox inset="0,0,0,0">
                <w:txbxContent>
                  <w:p>
                    <w:pPr>
                      <w:spacing w:before="12"/>
                      <w:ind w:left="20" w:right="0" w:firstLine="0"/>
                      <w:jc w:val="left"/>
                      <w:rPr>
                        <w:rFonts w:ascii="Times New Roman"/>
                        <w:sz w:val="18"/>
                      </w:rPr>
                    </w:pPr>
                    <w:r>
                      <w:rPr>
                        <w:rFonts w:ascii="Times New Roman"/>
                        <w:spacing w:val="-5"/>
                        <w:sz w:val="18"/>
                      </w:rPr>
                      <w:t>30</w:t>
                    </w:r>
                  </w:p>
                </w:txbxContent>
              </v:textbox>
              <w10:wrap type="none"/>
            </v:shape>
          </w:pict>
        </mc:Fallback>
      </mc:AlternateContent>
    </w:r>
    <w:r>
      <w:rPr>
        <w:sz w:val="20"/>
      </w:rPr>
      <mc:AlternateContent>
        <mc:Choice Requires="wps">
          <w:drawing>
            <wp:anchor distT="0" distB="0" distL="0" distR="0" allowOverlap="1" layoutInCell="1" locked="0" behindDoc="1" simplePos="0" relativeHeight="483323904">
              <wp:simplePos x="0" y="0"/>
              <wp:positionH relativeFrom="page">
                <wp:posOffset>2268727</wp:posOffset>
              </wp:positionH>
              <wp:positionV relativeFrom="page">
                <wp:posOffset>10143760</wp:posOffset>
              </wp:positionV>
              <wp:extent cx="3166110" cy="13970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19992576" type="#_x0000_t202" id="docshape192"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26464">
              <wp:simplePos x="0" y="0"/>
              <wp:positionH relativeFrom="page">
                <wp:posOffset>3782059</wp:posOffset>
              </wp:positionH>
              <wp:positionV relativeFrom="page">
                <wp:posOffset>9882881</wp:posOffset>
              </wp:positionV>
              <wp:extent cx="179070" cy="152400"/>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3</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19990016" type="#_x0000_t202" id="docshape199" filled="false" stroked="false">
              <v:textbox inset="0,0,0,0">
                <w:txbxContent>
                  <w:p>
                    <w:pPr>
                      <w:spacing w:before="12"/>
                      <w:ind w:left="20" w:right="0" w:firstLine="0"/>
                      <w:jc w:val="left"/>
                      <w:rPr>
                        <w:rFonts w:ascii="Times New Roman"/>
                        <w:sz w:val="18"/>
                      </w:rPr>
                    </w:pPr>
                    <w:r>
                      <w:rPr>
                        <w:rFonts w:ascii="Times New Roman"/>
                        <w:spacing w:val="-5"/>
                        <w:sz w:val="18"/>
                      </w:rPr>
                      <w:t>3</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1</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326976">
              <wp:simplePos x="0" y="0"/>
              <wp:positionH relativeFrom="page">
                <wp:posOffset>2268727</wp:posOffset>
              </wp:positionH>
              <wp:positionV relativeFrom="page">
                <wp:posOffset>10143760</wp:posOffset>
              </wp:positionV>
              <wp:extent cx="3166110" cy="139700"/>
              <wp:effectExtent l="0" t="0" r="0" b="0"/>
              <wp:wrapNone/>
              <wp:docPr id="241" name="Textbox 241"/>
              <wp:cNvGraphicFramePr>
                <a:graphicFrameLocks/>
              </wp:cNvGraphicFramePr>
              <a:graphic>
                <a:graphicData uri="http://schemas.microsoft.com/office/word/2010/wordprocessingShape">
                  <wps:wsp>
                    <wps:cNvPr id="241" name="Textbox 241"/>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19989504" type="#_x0000_t202" id="docshape200"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29536">
              <wp:simplePos x="0" y="0"/>
              <wp:positionH relativeFrom="page">
                <wp:posOffset>3782059</wp:posOffset>
              </wp:positionH>
              <wp:positionV relativeFrom="page">
                <wp:posOffset>9882881</wp:posOffset>
              </wp:positionV>
              <wp:extent cx="140970" cy="15240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a:off x="0" y="0"/>
                        <a:ext cx="1409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40</w:t>
                          </w:r>
                        </w:p>
                      </w:txbxContent>
                    </wps:txbx>
                    <wps:bodyPr wrap="square" lIns="0" tIns="0" rIns="0" bIns="0" rtlCol="0">
                      <a:noAutofit/>
                    </wps:bodyPr>
                  </wps:wsp>
                </a:graphicData>
              </a:graphic>
            </wp:anchor>
          </w:drawing>
        </mc:Choice>
        <mc:Fallback>
          <w:pict>
            <v:shape style="position:absolute;margin-left:297.799988pt;margin-top:778.179626pt;width:11.1pt;height:12pt;mso-position-horizontal-relative:page;mso-position-vertical-relative:page;z-index:-19986944" type="#_x0000_t202" id="docshape207" filled="false" stroked="false">
              <v:textbox inset="0,0,0,0">
                <w:txbxContent>
                  <w:p>
                    <w:pPr>
                      <w:spacing w:before="12"/>
                      <w:ind w:left="20" w:right="0" w:firstLine="0"/>
                      <w:jc w:val="left"/>
                      <w:rPr>
                        <w:rFonts w:ascii="Times New Roman"/>
                        <w:sz w:val="18"/>
                      </w:rPr>
                    </w:pPr>
                    <w:r>
                      <w:rPr>
                        <w:rFonts w:ascii="Times New Roman"/>
                        <w:spacing w:val="-5"/>
                        <w:sz w:val="18"/>
                      </w:rPr>
                      <w:t>40</w:t>
                    </w:r>
                  </w:p>
                </w:txbxContent>
              </v:textbox>
              <w10:wrap type="none"/>
            </v:shape>
          </w:pict>
        </mc:Fallback>
      </mc:AlternateContent>
    </w:r>
    <w:r>
      <w:rPr>
        <w:sz w:val="20"/>
      </w:rPr>
      <mc:AlternateContent>
        <mc:Choice Requires="wps">
          <w:drawing>
            <wp:anchor distT="0" distB="0" distL="0" distR="0" allowOverlap="1" layoutInCell="1" locked="0" behindDoc="1" simplePos="0" relativeHeight="483330048">
              <wp:simplePos x="0" y="0"/>
              <wp:positionH relativeFrom="page">
                <wp:posOffset>2268727</wp:posOffset>
              </wp:positionH>
              <wp:positionV relativeFrom="page">
                <wp:posOffset>10143760</wp:posOffset>
              </wp:positionV>
              <wp:extent cx="3166110" cy="139700"/>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19986432" type="#_x0000_t202" id="docshape208"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32608">
              <wp:simplePos x="0" y="0"/>
              <wp:positionH relativeFrom="page">
                <wp:posOffset>3782059</wp:posOffset>
              </wp:positionH>
              <wp:positionV relativeFrom="page">
                <wp:posOffset>9882881</wp:posOffset>
              </wp:positionV>
              <wp:extent cx="179070" cy="152400"/>
              <wp:effectExtent l="0" t="0" r="0" b="0"/>
              <wp:wrapNone/>
              <wp:docPr id="263" name="Textbox 263"/>
              <wp:cNvGraphicFramePr>
                <a:graphicFrameLocks/>
              </wp:cNvGraphicFramePr>
              <a:graphic>
                <a:graphicData uri="http://schemas.microsoft.com/office/word/2010/wordprocessingShape">
                  <wps:wsp>
                    <wps:cNvPr id="263" name="Textbox 263"/>
                    <wps:cNvSpPr txBox="1"/>
                    <wps:spPr>
                      <a:xfrm>
                        <a:off x="0" y="0"/>
                        <a:ext cx="179070" cy="152400"/>
                      </a:xfrm>
                      <a:prstGeom prst="rect">
                        <a:avLst/>
                      </a:prstGeom>
                    </wps:spPr>
                    <wps:txbx>
                      <w:txbxContent>
                        <w:p>
                          <w:pPr>
                            <w:spacing w:before="12"/>
                            <w:ind w:left="20" w:right="0" w:firstLine="0"/>
                            <w:jc w:val="left"/>
                            <w:rPr>
                              <w:rFonts w:ascii="Times New Roman"/>
                              <w:sz w:val="18"/>
                            </w:rPr>
                          </w:pPr>
                          <w:r>
                            <w:rPr>
                              <w:rFonts w:ascii="Times New Roman"/>
                              <w:spacing w:val="-5"/>
                              <w:sz w:val="18"/>
                            </w:rPr>
                            <w:t>4</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97.799988pt;margin-top:778.179626pt;width:14.1pt;height:12pt;mso-position-horizontal-relative:page;mso-position-vertical-relative:page;z-index:-19983872" type="#_x0000_t202" id="docshape215" filled="false" stroked="false">
              <v:textbox inset="0,0,0,0">
                <w:txbxContent>
                  <w:p>
                    <w:pPr>
                      <w:spacing w:before="12"/>
                      <w:ind w:left="20" w:right="0" w:firstLine="0"/>
                      <w:jc w:val="left"/>
                      <w:rPr>
                        <w:rFonts w:ascii="Times New Roman"/>
                        <w:sz w:val="18"/>
                      </w:rPr>
                    </w:pPr>
                    <w:r>
                      <w:rPr>
                        <w:rFonts w:ascii="Times New Roman"/>
                        <w:spacing w:val="-5"/>
                        <w:sz w:val="18"/>
                      </w:rPr>
                      <w:t>4</w:t>
                    </w:r>
                    <w:r>
                      <w:rPr>
                        <w:rFonts w:ascii="Times New Roman"/>
                        <w:spacing w:val="-5"/>
                        <w:sz w:val="18"/>
                      </w:rPr>
                      <w:fldChar w:fldCharType="begin"/>
                    </w:r>
                    <w:r>
                      <w:rPr>
                        <w:rFonts w:ascii="Times New Roman"/>
                        <w:spacing w:val="-5"/>
                        <w:sz w:val="18"/>
                      </w:rPr>
                      <w:instrText> PAGE </w:instrText>
                    </w:r>
                    <w:r>
                      <w:rPr>
                        <w:rFonts w:ascii="Times New Roman"/>
                        <w:spacing w:val="-5"/>
                        <w:sz w:val="18"/>
                      </w:rPr>
                      <w:fldChar w:fldCharType="separate"/>
                    </w:r>
                    <w:r>
                      <w:rPr>
                        <w:rFonts w:ascii="Times New Roman"/>
                        <w:spacing w:val="-5"/>
                        <w:sz w:val="18"/>
                      </w:rPr>
                      <w:t>5</w:t>
                    </w:r>
                    <w:r>
                      <w:rPr>
                        <w:rFonts w:ascii="Times New Roman"/>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3333120">
              <wp:simplePos x="0" y="0"/>
              <wp:positionH relativeFrom="page">
                <wp:posOffset>2268727</wp:posOffset>
              </wp:positionH>
              <wp:positionV relativeFrom="page">
                <wp:posOffset>10143760</wp:posOffset>
              </wp:positionV>
              <wp:extent cx="3166110" cy="139700"/>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3166110" cy="139700"/>
                      </a:xfrm>
                      <a:prstGeom prst="rect">
                        <a:avLst/>
                      </a:prstGeom>
                    </wps:spPr>
                    <wps:txbx>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wps:txbx>
                    <wps:bodyPr wrap="square" lIns="0" tIns="0" rIns="0" bIns="0" rtlCol="0">
                      <a:noAutofit/>
                    </wps:bodyPr>
                  </wps:wsp>
                </a:graphicData>
              </a:graphic>
            </wp:anchor>
          </w:drawing>
        </mc:Choice>
        <mc:Fallback>
          <w:pict>
            <v:shape style="position:absolute;margin-left:178.639999pt;margin-top:798.721313pt;width:249.3pt;height:11pt;mso-position-horizontal-relative:page;mso-position-vertical-relative:page;z-index:-19983360" type="#_x0000_t202" id="docshape216" filled="false" stroked="false">
              <v:textbox inset="0,0,0,0">
                <w:txbxContent>
                  <w:p>
                    <w:pPr>
                      <w:spacing w:before="15"/>
                      <w:ind w:left="20" w:right="0" w:firstLine="0"/>
                      <w:jc w:val="left"/>
                      <w:rPr>
                        <w:rFonts w:ascii="Arial" w:hAnsi="Arial"/>
                        <w:b/>
                        <w:sz w:val="16"/>
                      </w:rPr>
                    </w:pPr>
                    <w:r>
                      <w:rPr>
                        <w:rFonts w:ascii="Arial" w:hAnsi="Arial"/>
                        <w:b/>
                        <w:sz w:val="16"/>
                      </w:rPr>
                      <w:t>As</w:t>
                    </w:r>
                    <w:r>
                      <w:rPr>
                        <w:rFonts w:ascii="Arial" w:hAnsi="Arial"/>
                        <w:b/>
                        <w:spacing w:val="-2"/>
                        <w:sz w:val="16"/>
                      </w:rPr>
                      <w:t> </w:t>
                    </w:r>
                    <w:r>
                      <w:rPr>
                        <w:rFonts w:ascii="Arial" w:hAnsi="Arial"/>
                        <w:b/>
                        <w:sz w:val="16"/>
                      </w:rPr>
                      <w:t>notas</w:t>
                    </w:r>
                    <w:r>
                      <w:rPr>
                        <w:rFonts w:ascii="Arial" w:hAnsi="Arial"/>
                        <w:b/>
                        <w:spacing w:val="-3"/>
                        <w:sz w:val="16"/>
                      </w:rPr>
                      <w:t> </w:t>
                    </w:r>
                    <w:r>
                      <w:rPr>
                        <w:rFonts w:ascii="Arial" w:hAnsi="Arial"/>
                        <w:b/>
                        <w:sz w:val="16"/>
                      </w:rPr>
                      <w:t>explicativas</w:t>
                    </w:r>
                    <w:r>
                      <w:rPr>
                        <w:rFonts w:ascii="Arial" w:hAnsi="Arial"/>
                        <w:b/>
                        <w:spacing w:val="-3"/>
                        <w:sz w:val="16"/>
                      </w:rPr>
                      <w:t> </w:t>
                    </w:r>
                    <w:r>
                      <w:rPr>
                        <w:rFonts w:ascii="Arial" w:hAnsi="Arial"/>
                        <w:b/>
                        <w:sz w:val="16"/>
                      </w:rPr>
                      <w:t>fazem</w:t>
                    </w:r>
                    <w:r>
                      <w:rPr>
                        <w:rFonts w:ascii="Arial" w:hAnsi="Arial"/>
                        <w:b/>
                        <w:spacing w:val="-5"/>
                        <w:sz w:val="16"/>
                      </w:rPr>
                      <w:t> </w:t>
                    </w:r>
                    <w:r>
                      <w:rPr>
                        <w:rFonts w:ascii="Arial" w:hAnsi="Arial"/>
                        <w:b/>
                        <w:sz w:val="16"/>
                      </w:rPr>
                      <w:t>parte</w:t>
                    </w:r>
                    <w:r>
                      <w:rPr>
                        <w:rFonts w:ascii="Arial" w:hAnsi="Arial"/>
                        <w:b/>
                        <w:spacing w:val="-3"/>
                        <w:sz w:val="16"/>
                      </w:rPr>
                      <w:t> </w:t>
                    </w:r>
                    <w:r>
                      <w:rPr>
                        <w:rFonts w:ascii="Arial" w:hAnsi="Arial"/>
                        <w:b/>
                        <w:sz w:val="16"/>
                      </w:rPr>
                      <w:t>das</w:t>
                    </w:r>
                    <w:r>
                      <w:rPr>
                        <w:rFonts w:ascii="Arial" w:hAnsi="Arial"/>
                        <w:b/>
                        <w:spacing w:val="-5"/>
                        <w:sz w:val="16"/>
                      </w:rPr>
                      <w:t> </w:t>
                    </w:r>
                    <w:r>
                      <w:rPr>
                        <w:rFonts w:ascii="Arial" w:hAnsi="Arial"/>
                        <w:b/>
                        <w:sz w:val="16"/>
                      </w:rPr>
                      <w:t>demonstrações</w:t>
                    </w:r>
                    <w:r>
                      <w:rPr>
                        <w:rFonts w:ascii="Arial" w:hAnsi="Arial"/>
                        <w:b/>
                        <w:spacing w:val="-4"/>
                        <w:sz w:val="16"/>
                      </w:rPr>
                      <w:t> </w:t>
                    </w:r>
                    <w:r>
                      <w:rPr>
                        <w:rFonts w:ascii="Arial" w:hAnsi="Arial"/>
                        <w:b/>
                        <w:spacing w:val="-2"/>
                        <w:sz w:val="16"/>
                      </w:rPr>
                      <w:t>contábeis.</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84480">
              <wp:simplePos x="0" y="0"/>
              <wp:positionH relativeFrom="page">
                <wp:posOffset>2843783</wp:posOffset>
              </wp:positionH>
              <wp:positionV relativeFrom="page">
                <wp:posOffset>638556</wp:posOffset>
              </wp:positionV>
              <wp:extent cx="821690" cy="603885"/>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821690" cy="603885"/>
                        <a:chExt cx="821690" cy="603885"/>
                      </a:xfrm>
                    </wpg:grpSpPr>
                    <wps:wsp>
                      <wps:cNvPr id="87" name="Graphic 87"/>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88" name="Graphic 88"/>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89" name="Graphic 89"/>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32000" id="docshapegroup73" coordorigin="4478,1006" coordsize="1294,951">
              <v:shape style="position:absolute;left:5124;top:1176;width:648;height:476" id="docshape74" coordorigin="5124,1176" coordsize="648,476" path="m5278,1651l5124,1610,5124,1349,5772,1176,5772,1519,5278,1651xe" filled="true" fillcolor="#3d9583" stroked="false">
                <v:path arrowok="t"/>
                <v:fill type="solid"/>
              </v:shape>
              <v:shape style="position:absolute;left:4478;top:1005;width:1294;height:951" id="docshape75"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76"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284992">
          <wp:simplePos x="0" y="0"/>
          <wp:positionH relativeFrom="page">
            <wp:posOffset>3779520</wp:posOffset>
          </wp:positionH>
          <wp:positionV relativeFrom="page">
            <wp:posOffset>743712</wp:posOffset>
          </wp:positionV>
          <wp:extent cx="1080516" cy="393192"/>
          <wp:effectExtent l="0" t="0" r="0" b="0"/>
          <wp:wrapNone/>
          <wp:docPr id="90" name="Image 90"/>
          <wp:cNvGraphicFramePr>
            <a:graphicFrameLocks/>
          </wp:cNvGraphicFramePr>
          <a:graphic>
            <a:graphicData uri="http://schemas.openxmlformats.org/drawingml/2006/picture">
              <pic:pic>
                <pic:nvPicPr>
                  <pic:cNvPr id="90" name="Image 90"/>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85504">
              <wp:simplePos x="0" y="0"/>
              <wp:positionH relativeFrom="page">
                <wp:posOffset>4838700</wp:posOffset>
              </wp:positionH>
              <wp:positionV relativeFrom="page">
                <wp:posOffset>1251204</wp:posOffset>
              </wp:positionV>
              <wp:extent cx="2135505" cy="2286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30976" id="docshape77"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286016">
              <wp:simplePos x="0" y="0"/>
              <wp:positionH relativeFrom="page">
                <wp:posOffset>659891</wp:posOffset>
              </wp:positionH>
              <wp:positionV relativeFrom="page">
                <wp:posOffset>1255775</wp:posOffset>
              </wp:positionV>
              <wp:extent cx="2133600" cy="24765"/>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30464" id="docshape78" coordorigin="1039,1978" coordsize="3360,39" path="m1039,2016l1039,1980,4399,1978,4399,2014,1039,2016xe" filled="true" fillcolor="#bfbfbf" stroked="false">
              <v:path arrowok="t"/>
              <v:fill type="solid"/>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87552">
              <wp:simplePos x="0" y="0"/>
              <wp:positionH relativeFrom="page">
                <wp:posOffset>2843783</wp:posOffset>
              </wp:positionH>
              <wp:positionV relativeFrom="page">
                <wp:posOffset>638556</wp:posOffset>
              </wp:positionV>
              <wp:extent cx="821690" cy="603885"/>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821690" cy="603885"/>
                        <a:chExt cx="821690" cy="603885"/>
                      </a:xfrm>
                    </wpg:grpSpPr>
                    <wps:wsp>
                      <wps:cNvPr id="96" name="Graphic 96"/>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97" name="Graphic 97"/>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98" name="Graphic 98"/>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28928" id="docshapegroup81" coordorigin="4478,1006" coordsize="1294,951">
              <v:shape style="position:absolute;left:5124;top:1176;width:648;height:476" id="docshape82" coordorigin="5124,1176" coordsize="648,476" path="m5278,1651l5124,1610,5124,1349,5772,1176,5772,1519,5278,1651xe" filled="true" fillcolor="#3d9583" stroked="false">
                <v:path arrowok="t"/>
                <v:fill type="solid"/>
              </v:shape>
              <v:shape style="position:absolute;left:4478;top:1005;width:1294;height:951" id="docshape83"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84"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288064">
          <wp:simplePos x="0" y="0"/>
          <wp:positionH relativeFrom="page">
            <wp:posOffset>3779520</wp:posOffset>
          </wp:positionH>
          <wp:positionV relativeFrom="page">
            <wp:posOffset>743712</wp:posOffset>
          </wp:positionV>
          <wp:extent cx="1080516" cy="393192"/>
          <wp:effectExtent l="0" t="0" r="0" b="0"/>
          <wp:wrapNone/>
          <wp:docPr id="99" name="Image 99"/>
          <wp:cNvGraphicFramePr>
            <a:graphicFrameLocks/>
          </wp:cNvGraphicFramePr>
          <a:graphic>
            <a:graphicData uri="http://schemas.openxmlformats.org/drawingml/2006/picture">
              <pic:pic>
                <pic:nvPicPr>
                  <pic:cNvPr id="99" name="Image 99"/>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88576">
              <wp:simplePos x="0" y="0"/>
              <wp:positionH relativeFrom="page">
                <wp:posOffset>4838700</wp:posOffset>
              </wp:positionH>
              <wp:positionV relativeFrom="page">
                <wp:posOffset>1251204</wp:posOffset>
              </wp:positionV>
              <wp:extent cx="2135505" cy="2286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27904" id="docshape85"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289088">
              <wp:simplePos x="0" y="0"/>
              <wp:positionH relativeFrom="page">
                <wp:posOffset>659891</wp:posOffset>
              </wp:positionH>
              <wp:positionV relativeFrom="page">
                <wp:posOffset>1255775</wp:posOffset>
              </wp:positionV>
              <wp:extent cx="2133600" cy="24765"/>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27392" id="docshape86" coordorigin="1039,1978" coordsize="3360,39" path="m1039,2016l1039,1980,4399,1978,4399,2014,1039,2016xe" filled="true" fillcolor="#bfbfbf"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89600">
              <wp:simplePos x="0" y="0"/>
              <wp:positionH relativeFrom="page">
                <wp:posOffset>2549143</wp:posOffset>
              </wp:positionH>
              <wp:positionV relativeFrom="page">
                <wp:posOffset>1727703</wp:posOffset>
              </wp:positionV>
              <wp:extent cx="2608580" cy="53467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2608580" cy="534670"/>
                      </a:xfrm>
                      <a:prstGeom prst="rect">
                        <a:avLst/>
                      </a:prstGeom>
                    </wps:spPr>
                    <wps:txbx>
                      <w:txbxContent>
                        <w:p>
                          <w:pPr>
                            <w:spacing w:line="264" w:lineRule="exact" w:before="0"/>
                            <w:ind w:left="2" w:right="2"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0" w:right="2" w:firstLine="0"/>
                            <w:jc w:val="center"/>
                            <w:rPr>
                              <w:b/>
                              <w:sz w:val="24"/>
                            </w:rPr>
                          </w:pPr>
                          <w:r>
                            <w:rPr>
                              <w:b/>
                              <w:sz w:val="24"/>
                            </w:rPr>
                            <w:t>BALANÇO</w:t>
                          </w:r>
                          <w:r>
                            <w:rPr>
                              <w:b/>
                              <w:spacing w:val="2"/>
                              <w:sz w:val="24"/>
                            </w:rPr>
                            <w:t> </w:t>
                          </w:r>
                          <w:r>
                            <w:rPr>
                              <w:b/>
                              <w:spacing w:val="-2"/>
                              <w:sz w:val="24"/>
                            </w:rPr>
                            <w:t>PATRIMONIAL</w:t>
                          </w:r>
                        </w:p>
                        <w:p>
                          <w:pPr>
                            <w:spacing w:line="267" w:lineRule="exact" w:before="0"/>
                            <w:ind w:left="2" w:right="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txbxContent>
                    </wps:txbx>
                    <wps:bodyPr wrap="square" lIns="0" tIns="0" rIns="0" bIns="0" rtlCol="0">
                      <a:noAutofit/>
                    </wps:bodyPr>
                  </wps:wsp>
                </a:graphicData>
              </a:graphic>
            </wp:anchor>
          </w:drawing>
        </mc:Choice>
        <mc:Fallback>
          <w:pict>
            <v:shape style="position:absolute;margin-left:200.719986pt;margin-top:136.039658pt;width:205.4pt;height:42.1pt;mso-position-horizontal-relative:page;mso-position-vertical-relative:page;z-index:-20026880" type="#_x0000_t202" id="docshape87" filled="false" stroked="false">
              <v:textbox inset="0,0,0,0">
                <w:txbxContent>
                  <w:p>
                    <w:pPr>
                      <w:spacing w:line="264" w:lineRule="exact" w:before="0"/>
                      <w:ind w:left="2" w:right="2"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0" w:right="2" w:firstLine="0"/>
                      <w:jc w:val="center"/>
                      <w:rPr>
                        <w:b/>
                        <w:sz w:val="24"/>
                      </w:rPr>
                    </w:pPr>
                    <w:r>
                      <w:rPr>
                        <w:b/>
                        <w:sz w:val="24"/>
                      </w:rPr>
                      <w:t>BALANÇO</w:t>
                    </w:r>
                    <w:r>
                      <w:rPr>
                        <w:b/>
                        <w:spacing w:val="2"/>
                        <w:sz w:val="24"/>
                      </w:rPr>
                      <w:t> </w:t>
                    </w:r>
                    <w:r>
                      <w:rPr>
                        <w:b/>
                        <w:spacing w:val="-2"/>
                        <w:sz w:val="24"/>
                      </w:rPr>
                      <w:t>PATRIMONIAL</w:t>
                    </w:r>
                  </w:p>
                  <w:p>
                    <w:pPr>
                      <w:spacing w:line="267" w:lineRule="exact" w:before="0"/>
                      <w:ind w:left="2" w:right="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91136">
              <wp:simplePos x="0" y="0"/>
              <wp:positionH relativeFrom="page">
                <wp:posOffset>2843783</wp:posOffset>
              </wp:positionH>
              <wp:positionV relativeFrom="page">
                <wp:posOffset>638556</wp:posOffset>
              </wp:positionV>
              <wp:extent cx="821690" cy="603885"/>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821690" cy="603885"/>
                        <a:chExt cx="821690" cy="603885"/>
                      </a:xfrm>
                    </wpg:grpSpPr>
                    <wps:wsp>
                      <wps:cNvPr id="106" name="Graphic 106"/>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107" name="Graphic 107"/>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108" name="Graphic 108"/>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25344" id="docshapegroup90" coordorigin="4478,1006" coordsize="1294,951">
              <v:shape style="position:absolute;left:5124;top:1176;width:648;height:476" id="docshape91" coordorigin="5124,1176" coordsize="648,476" path="m5278,1651l5124,1610,5124,1349,5772,1176,5772,1519,5278,1651xe" filled="true" fillcolor="#3d9583" stroked="false">
                <v:path arrowok="t"/>
                <v:fill type="solid"/>
              </v:shape>
              <v:shape style="position:absolute;left:4478;top:1005;width:1294;height:951" id="docshape92"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93"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291648">
          <wp:simplePos x="0" y="0"/>
          <wp:positionH relativeFrom="page">
            <wp:posOffset>3779520</wp:posOffset>
          </wp:positionH>
          <wp:positionV relativeFrom="page">
            <wp:posOffset>743712</wp:posOffset>
          </wp:positionV>
          <wp:extent cx="1080516" cy="393192"/>
          <wp:effectExtent l="0" t="0" r="0" b="0"/>
          <wp:wrapNone/>
          <wp:docPr id="109" name="Image 109"/>
          <wp:cNvGraphicFramePr>
            <a:graphicFrameLocks/>
          </wp:cNvGraphicFramePr>
          <a:graphic>
            <a:graphicData uri="http://schemas.openxmlformats.org/drawingml/2006/picture">
              <pic:pic>
                <pic:nvPicPr>
                  <pic:cNvPr id="109" name="Image 109"/>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92160">
              <wp:simplePos x="0" y="0"/>
              <wp:positionH relativeFrom="page">
                <wp:posOffset>4838700</wp:posOffset>
              </wp:positionH>
              <wp:positionV relativeFrom="page">
                <wp:posOffset>1251204</wp:posOffset>
              </wp:positionV>
              <wp:extent cx="2135505" cy="22860"/>
              <wp:effectExtent l="0" t="0" r="0" b="0"/>
              <wp:wrapNone/>
              <wp:docPr id="110" name="Graphic 110"/>
              <wp:cNvGraphicFramePr>
                <a:graphicFrameLocks/>
              </wp:cNvGraphicFramePr>
              <a:graphic>
                <a:graphicData uri="http://schemas.microsoft.com/office/word/2010/wordprocessingShape">
                  <wps:wsp>
                    <wps:cNvPr id="110" name="Graphic 110"/>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24320" id="docshape94"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292672">
              <wp:simplePos x="0" y="0"/>
              <wp:positionH relativeFrom="page">
                <wp:posOffset>659891</wp:posOffset>
              </wp:positionH>
              <wp:positionV relativeFrom="page">
                <wp:posOffset>1255775</wp:posOffset>
              </wp:positionV>
              <wp:extent cx="2133600" cy="24765"/>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23808" id="docshape95" coordorigin="1039,1978" coordsize="3360,39" path="m1039,2016l1039,1980,4399,1978,4399,2014,1039,2016xe" filled="true" fillcolor="#bfbfbf"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93184">
              <wp:simplePos x="0" y="0"/>
              <wp:positionH relativeFrom="page">
                <wp:posOffset>2549143</wp:posOffset>
              </wp:positionH>
              <wp:positionV relativeFrom="page">
                <wp:posOffset>1688079</wp:posOffset>
              </wp:positionV>
              <wp:extent cx="2608580" cy="53467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2608580" cy="534670"/>
                      </a:xfrm>
                      <a:prstGeom prst="rect">
                        <a:avLst/>
                      </a:prstGeom>
                    </wps:spPr>
                    <wps:txbx>
                      <w:txbxContent>
                        <w:p>
                          <w:pPr>
                            <w:spacing w:line="264" w:lineRule="exact" w:before="0"/>
                            <w:ind w:left="2" w:right="2"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3" w:lineRule="exact" w:before="0"/>
                            <w:ind w:left="0" w:right="2" w:firstLine="0"/>
                            <w:jc w:val="center"/>
                            <w:rPr>
                              <w:b/>
                              <w:sz w:val="24"/>
                            </w:rPr>
                          </w:pPr>
                          <w:r>
                            <w:rPr>
                              <w:b/>
                              <w:sz w:val="24"/>
                            </w:rPr>
                            <w:t>BALANÇO</w:t>
                          </w:r>
                          <w:r>
                            <w:rPr>
                              <w:b/>
                              <w:spacing w:val="2"/>
                              <w:sz w:val="24"/>
                            </w:rPr>
                            <w:t> </w:t>
                          </w:r>
                          <w:r>
                            <w:rPr>
                              <w:b/>
                              <w:spacing w:val="-2"/>
                              <w:sz w:val="24"/>
                            </w:rPr>
                            <w:t>PATRIMONIAL</w:t>
                          </w:r>
                        </w:p>
                        <w:p>
                          <w:pPr>
                            <w:spacing w:before="0"/>
                            <w:ind w:left="2" w:right="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txbxContent>
                    </wps:txbx>
                    <wps:bodyPr wrap="square" lIns="0" tIns="0" rIns="0" bIns="0" rtlCol="0">
                      <a:noAutofit/>
                    </wps:bodyPr>
                  </wps:wsp>
                </a:graphicData>
              </a:graphic>
            </wp:anchor>
          </w:drawing>
        </mc:Choice>
        <mc:Fallback>
          <w:pict>
            <v:shape style="position:absolute;margin-left:200.719986pt;margin-top:132.919662pt;width:205.4pt;height:42.1pt;mso-position-horizontal-relative:page;mso-position-vertical-relative:page;z-index:-20023296" type="#_x0000_t202" id="docshape96" filled="false" stroked="false">
              <v:textbox inset="0,0,0,0">
                <w:txbxContent>
                  <w:p>
                    <w:pPr>
                      <w:spacing w:line="264" w:lineRule="exact" w:before="0"/>
                      <w:ind w:left="2" w:right="2"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3" w:lineRule="exact" w:before="0"/>
                      <w:ind w:left="0" w:right="2" w:firstLine="0"/>
                      <w:jc w:val="center"/>
                      <w:rPr>
                        <w:b/>
                        <w:sz w:val="24"/>
                      </w:rPr>
                    </w:pPr>
                    <w:r>
                      <w:rPr>
                        <w:b/>
                        <w:sz w:val="24"/>
                      </w:rPr>
                      <w:t>BALANÇO</w:t>
                    </w:r>
                    <w:r>
                      <w:rPr>
                        <w:b/>
                        <w:spacing w:val="2"/>
                        <w:sz w:val="24"/>
                      </w:rPr>
                      <w:t> </w:t>
                    </w:r>
                    <w:r>
                      <w:rPr>
                        <w:b/>
                        <w:spacing w:val="-2"/>
                        <w:sz w:val="24"/>
                      </w:rPr>
                      <w:t>PATRIMONIAL</w:t>
                    </w:r>
                  </w:p>
                  <w:p>
                    <w:pPr>
                      <w:spacing w:before="0"/>
                      <w:ind w:left="2" w:right="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94720">
              <wp:simplePos x="0" y="0"/>
              <wp:positionH relativeFrom="page">
                <wp:posOffset>2843783</wp:posOffset>
              </wp:positionH>
              <wp:positionV relativeFrom="page">
                <wp:posOffset>638556</wp:posOffset>
              </wp:positionV>
              <wp:extent cx="821690" cy="603885"/>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821690" cy="603885"/>
                        <a:chExt cx="821690" cy="603885"/>
                      </a:xfrm>
                    </wpg:grpSpPr>
                    <wps:wsp>
                      <wps:cNvPr id="116" name="Graphic 116"/>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117" name="Graphic 117"/>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118" name="Graphic 118"/>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21760" id="docshapegroup99" coordorigin="4478,1006" coordsize="1294,951">
              <v:shape style="position:absolute;left:5124;top:1176;width:648;height:476" id="docshape100" coordorigin="5124,1176" coordsize="648,476" path="m5278,1651l5124,1610,5124,1349,5772,1176,5772,1519,5278,1651xe" filled="true" fillcolor="#3d9583" stroked="false">
                <v:path arrowok="t"/>
                <v:fill type="solid"/>
              </v:shape>
              <v:shape style="position:absolute;left:4478;top:1005;width:1294;height:951" id="docshape101"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02"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295232">
          <wp:simplePos x="0" y="0"/>
          <wp:positionH relativeFrom="page">
            <wp:posOffset>3779520</wp:posOffset>
          </wp:positionH>
          <wp:positionV relativeFrom="page">
            <wp:posOffset>743712</wp:posOffset>
          </wp:positionV>
          <wp:extent cx="1080516" cy="393192"/>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95744">
              <wp:simplePos x="0" y="0"/>
              <wp:positionH relativeFrom="page">
                <wp:posOffset>4838700</wp:posOffset>
              </wp:positionH>
              <wp:positionV relativeFrom="page">
                <wp:posOffset>1251204</wp:posOffset>
              </wp:positionV>
              <wp:extent cx="2135505" cy="22860"/>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20736" id="docshape103"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296256">
              <wp:simplePos x="0" y="0"/>
              <wp:positionH relativeFrom="page">
                <wp:posOffset>659891</wp:posOffset>
              </wp:positionH>
              <wp:positionV relativeFrom="page">
                <wp:posOffset>1255775</wp:posOffset>
              </wp:positionV>
              <wp:extent cx="2133600" cy="24765"/>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20224" id="docshape104" coordorigin="1039,1978" coordsize="3360,39" path="m1039,2016l1039,1980,4399,1978,4399,2014,1039,2016xe" filled="true" fillcolor="#bfbfbf"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296768">
              <wp:simplePos x="0" y="0"/>
              <wp:positionH relativeFrom="page">
                <wp:posOffset>2303779</wp:posOffset>
              </wp:positionH>
              <wp:positionV relativeFrom="page">
                <wp:posOffset>1727703</wp:posOffset>
              </wp:positionV>
              <wp:extent cx="3099435" cy="53467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3099435" cy="534670"/>
                      </a:xfrm>
                      <a:prstGeom prst="rect">
                        <a:avLst/>
                      </a:prstGeom>
                    </wps:spPr>
                    <wps:txbx>
                      <w:txbxContent>
                        <w:p>
                          <w:pPr>
                            <w:spacing w:line="264" w:lineRule="exact" w:before="0"/>
                            <w:ind w:left="0" w:right="0"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0" w:right="0" w:firstLine="0"/>
                            <w:jc w:val="center"/>
                            <w:rPr>
                              <w:b/>
                              <w:sz w:val="24"/>
                            </w:rPr>
                          </w:pPr>
                          <w:r>
                            <w:rPr>
                              <w:b/>
                              <w:sz w:val="24"/>
                            </w:rPr>
                            <w:t>DEMONSTRAÇÃO</w:t>
                          </w:r>
                          <w:r>
                            <w:rPr>
                              <w:b/>
                              <w:spacing w:val="-4"/>
                              <w:sz w:val="24"/>
                            </w:rPr>
                            <w:t> </w:t>
                          </w:r>
                          <w:r>
                            <w:rPr>
                              <w:b/>
                              <w:sz w:val="24"/>
                            </w:rPr>
                            <w:t>DO</w:t>
                          </w:r>
                          <w:r>
                            <w:rPr>
                              <w:b/>
                              <w:spacing w:val="-1"/>
                              <w:sz w:val="24"/>
                            </w:rPr>
                            <w:t> </w:t>
                          </w:r>
                          <w:r>
                            <w:rPr>
                              <w:b/>
                              <w:sz w:val="24"/>
                            </w:rPr>
                            <w:t>RESULTADO</w:t>
                          </w:r>
                          <w:r>
                            <w:rPr>
                              <w:b/>
                              <w:spacing w:val="1"/>
                              <w:sz w:val="24"/>
                            </w:rPr>
                            <w:t> </w:t>
                          </w:r>
                          <w:r>
                            <w:rPr>
                              <w:b/>
                              <w:sz w:val="24"/>
                            </w:rPr>
                            <w:t>DO</w:t>
                          </w:r>
                          <w:r>
                            <w:rPr>
                              <w:b/>
                              <w:spacing w:val="1"/>
                              <w:sz w:val="24"/>
                            </w:rPr>
                            <w:t> </w:t>
                          </w:r>
                          <w:r>
                            <w:rPr>
                              <w:b/>
                              <w:spacing w:val="-2"/>
                              <w:sz w:val="24"/>
                            </w:rPr>
                            <w:t>EXERCÍCIO</w:t>
                          </w:r>
                        </w:p>
                        <w:p>
                          <w:pPr>
                            <w:spacing w:line="267" w:lineRule="exact" w:before="0"/>
                            <w:ind w:left="47" w:right="0" w:firstLine="0"/>
                            <w:jc w:val="center"/>
                            <w:rPr>
                              <w:sz w:val="22"/>
                            </w:rPr>
                          </w:pPr>
                          <w:r>
                            <w:rPr>
                              <w:sz w:val="22"/>
                            </w:rPr>
                            <w:t>(Em</w:t>
                          </w:r>
                          <w:r>
                            <w:rPr>
                              <w:spacing w:val="-5"/>
                              <w:sz w:val="22"/>
                            </w:rPr>
                            <w:t> </w:t>
                          </w:r>
                          <w:r>
                            <w:rPr>
                              <w:sz w:val="22"/>
                            </w:rPr>
                            <w:t>milhares de</w:t>
                          </w:r>
                          <w:r>
                            <w:rPr>
                              <w:spacing w:val="-2"/>
                              <w:sz w:val="22"/>
                            </w:rPr>
                            <w:t> Reais)</w:t>
                          </w:r>
                        </w:p>
                      </w:txbxContent>
                    </wps:txbx>
                    <wps:bodyPr wrap="square" lIns="0" tIns="0" rIns="0" bIns="0" rtlCol="0">
                      <a:noAutofit/>
                    </wps:bodyPr>
                  </wps:wsp>
                </a:graphicData>
              </a:graphic>
            </wp:anchor>
          </w:drawing>
        </mc:Choice>
        <mc:Fallback>
          <w:pict>
            <v:shape style="position:absolute;margin-left:181.399994pt;margin-top:136.039658pt;width:244.05pt;height:42.1pt;mso-position-horizontal-relative:page;mso-position-vertical-relative:page;z-index:-20019712" type="#_x0000_t202" id="docshape105" filled="false" stroked="false">
              <v:textbox inset="0,0,0,0">
                <w:txbxContent>
                  <w:p>
                    <w:pPr>
                      <w:spacing w:line="264" w:lineRule="exact" w:before="0"/>
                      <w:ind w:left="0" w:right="0"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0" w:right="0" w:firstLine="0"/>
                      <w:jc w:val="center"/>
                      <w:rPr>
                        <w:b/>
                        <w:sz w:val="24"/>
                      </w:rPr>
                    </w:pPr>
                    <w:r>
                      <w:rPr>
                        <w:b/>
                        <w:sz w:val="24"/>
                      </w:rPr>
                      <w:t>DEMONSTRAÇÃO</w:t>
                    </w:r>
                    <w:r>
                      <w:rPr>
                        <w:b/>
                        <w:spacing w:val="-4"/>
                        <w:sz w:val="24"/>
                      </w:rPr>
                      <w:t> </w:t>
                    </w:r>
                    <w:r>
                      <w:rPr>
                        <w:b/>
                        <w:sz w:val="24"/>
                      </w:rPr>
                      <w:t>DO</w:t>
                    </w:r>
                    <w:r>
                      <w:rPr>
                        <w:b/>
                        <w:spacing w:val="-1"/>
                        <w:sz w:val="24"/>
                      </w:rPr>
                      <w:t> </w:t>
                    </w:r>
                    <w:r>
                      <w:rPr>
                        <w:b/>
                        <w:sz w:val="24"/>
                      </w:rPr>
                      <w:t>RESULTADO</w:t>
                    </w:r>
                    <w:r>
                      <w:rPr>
                        <w:b/>
                        <w:spacing w:val="1"/>
                        <w:sz w:val="24"/>
                      </w:rPr>
                      <w:t> </w:t>
                    </w:r>
                    <w:r>
                      <w:rPr>
                        <w:b/>
                        <w:sz w:val="24"/>
                      </w:rPr>
                      <w:t>DO</w:t>
                    </w:r>
                    <w:r>
                      <w:rPr>
                        <w:b/>
                        <w:spacing w:val="1"/>
                        <w:sz w:val="24"/>
                      </w:rPr>
                      <w:t> </w:t>
                    </w:r>
                    <w:r>
                      <w:rPr>
                        <w:b/>
                        <w:spacing w:val="-2"/>
                        <w:sz w:val="24"/>
                      </w:rPr>
                      <w:t>EXERCÍCIO</w:t>
                    </w:r>
                  </w:p>
                  <w:p>
                    <w:pPr>
                      <w:spacing w:line="267" w:lineRule="exact" w:before="0"/>
                      <w:ind w:left="47" w:right="0" w:firstLine="0"/>
                      <w:jc w:val="center"/>
                      <w:rPr>
                        <w:sz w:val="22"/>
                      </w:rPr>
                    </w:pPr>
                    <w:r>
                      <w:rPr>
                        <w:sz w:val="22"/>
                      </w:rPr>
                      <w:t>(Em</w:t>
                    </w:r>
                    <w:r>
                      <w:rPr>
                        <w:spacing w:val="-5"/>
                        <w:sz w:val="22"/>
                      </w:rPr>
                      <w:t> </w:t>
                    </w:r>
                    <w:r>
                      <w:rPr>
                        <w:sz w:val="22"/>
                      </w:rPr>
                      <w:t>milhares de</w:t>
                    </w:r>
                    <w:r>
                      <w:rPr>
                        <w:spacing w:val="-2"/>
                        <w:sz w:val="22"/>
                      </w:rPr>
                      <w:t> Reais)</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298304">
              <wp:simplePos x="0" y="0"/>
              <wp:positionH relativeFrom="page">
                <wp:posOffset>2843783</wp:posOffset>
              </wp:positionH>
              <wp:positionV relativeFrom="page">
                <wp:posOffset>638556</wp:posOffset>
              </wp:positionV>
              <wp:extent cx="821690" cy="603885"/>
              <wp:effectExtent l="0" t="0" r="0" b="0"/>
              <wp:wrapNone/>
              <wp:docPr id="147" name="Group 147"/>
              <wp:cNvGraphicFramePr>
                <a:graphicFrameLocks/>
              </wp:cNvGraphicFramePr>
              <a:graphic>
                <a:graphicData uri="http://schemas.microsoft.com/office/word/2010/wordprocessingGroup">
                  <wpg:wgp>
                    <wpg:cNvPr id="147" name="Group 147"/>
                    <wpg:cNvGrpSpPr/>
                    <wpg:grpSpPr>
                      <a:xfrm>
                        <a:off x="0" y="0"/>
                        <a:ext cx="821690" cy="603885"/>
                        <a:chExt cx="821690" cy="603885"/>
                      </a:xfrm>
                    </wpg:grpSpPr>
                    <wps:wsp>
                      <wps:cNvPr id="148" name="Graphic 148"/>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149" name="Graphic 149"/>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150" name="Graphic 150"/>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18176" id="docshapegroup120" coordorigin="4478,1006" coordsize="1294,951">
              <v:shape style="position:absolute;left:5124;top:1176;width:648;height:476" id="docshape121" coordorigin="5124,1176" coordsize="648,476" path="m5278,1651l5124,1610,5124,1349,5772,1176,5772,1519,5278,1651xe" filled="true" fillcolor="#3d9583" stroked="false">
                <v:path arrowok="t"/>
                <v:fill type="solid"/>
              </v:shape>
              <v:shape style="position:absolute;left:4478;top:1005;width:1294;height:951" id="docshape122"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23"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298816">
          <wp:simplePos x="0" y="0"/>
          <wp:positionH relativeFrom="page">
            <wp:posOffset>3779520</wp:posOffset>
          </wp:positionH>
          <wp:positionV relativeFrom="page">
            <wp:posOffset>743712</wp:posOffset>
          </wp:positionV>
          <wp:extent cx="1080516" cy="393192"/>
          <wp:effectExtent l="0" t="0" r="0" b="0"/>
          <wp:wrapNone/>
          <wp:docPr id="151" name="Image 151"/>
          <wp:cNvGraphicFramePr>
            <a:graphicFrameLocks/>
          </wp:cNvGraphicFramePr>
          <a:graphic>
            <a:graphicData uri="http://schemas.openxmlformats.org/drawingml/2006/picture">
              <pic:pic>
                <pic:nvPicPr>
                  <pic:cNvPr id="151" name="Image 151"/>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299328">
              <wp:simplePos x="0" y="0"/>
              <wp:positionH relativeFrom="page">
                <wp:posOffset>4838700</wp:posOffset>
              </wp:positionH>
              <wp:positionV relativeFrom="page">
                <wp:posOffset>1251204</wp:posOffset>
              </wp:positionV>
              <wp:extent cx="2135505" cy="2286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17152" id="docshape124"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299840">
              <wp:simplePos x="0" y="0"/>
              <wp:positionH relativeFrom="page">
                <wp:posOffset>659891</wp:posOffset>
              </wp:positionH>
              <wp:positionV relativeFrom="page">
                <wp:posOffset>1255775</wp:posOffset>
              </wp:positionV>
              <wp:extent cx="2133600" cy="24765"/>
              <wp:effectExtent l="0" t="0" r="0" b="0"/>
              <wp:wrapNone/>
              <wp:docPr id="153" name="Graphic 153"/>
              <wp:cNvGraphicFramePr>
                <a:graphicFrameLocks/>
              </wp:cNvGraphicFramePr>
              <a:graphic>
                <a:graphicData uri="http://schemas.microsoft.com/office/word/2010/wordprocessingShape">
                  <wps:wsp>
                    <wps:cNvPr id="153" name="Graphic 153"/>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16640" id="docshape125" coordorigin="1039,1978" coordsize="3360,39" path="m1039,2016l1039,1980,4399,1978,4399,2014,1039,2016xe" filled="true" fillcolor="#bfbfbf"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300352">
              <wp:simplePos x="0" y="0"/>
              <wp:positionH relativeFrom="page">
                <wp:posOffset>2312924</wp:posOffset>
              </wp:positionH>
              <wp:positionV relativeFrom="page">
                <wp:posOffset>1727703</wp:posOffset>
              </wp:positionV>
              <wp:extent cx="3079750" cy="53467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3079750" cy="534670"/>
                      </a:xfrm>
                      <a:prstGeom prst="rect">
                        <a:avLst/>
                      </a:prstGeom>
                    </wps:spPr>
                    <wps:txbx>
                      <w:txbxContent>
                        <w:p>
                          <w:pPr>
                            <w:spacing w:line="264" w:lineRule="exact" w:before="0"/>
                            <w:ind w:left="2" w:right="0"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2" w:right="2" w:firstLine="0"/>
                            <w:jc w:val="center"/>
                            <w:rPr>
                              <w:b/>
                              <w:sz w:val="24"/>
                            </w:rPr>
                          </w:pPr>
                          <w:r>
                            <w:rPr>
                              <w:b/>
                              <w:sz w:val="24"/>
                            </w:rPr>
                            <w:t>DEMONSTRAÇÃO</w:t>
                          </w:r>
                          <w:r>
                            <w:rPr>
                              <w:b/>
                              <w:spacing w:val="-2"/>
                              <w:sz w:val="24"/>
                            </w:rPr>
                            <w:t> </w:t>
                          </w:r>
                          <w:r>
                            <w:rPr>
                              <w:b/>
                              <w:sz w:val="24"/>
                            </w:rPr>
                            <w:t>DO</w:t>
                          </w:r>
                          <w:r>
                            <w:rPr>
                              <w:b/>
                              <w:spacing w:val="-1"/>
                              <w:sz w:val="24"/>
                            </w:rPr>
                            <w:t> </w:t>
                          </w:r>
                          <w:r>
                            <w:rPr>
                              <w:b/>
                              <w:sz w:val="24"/>
                            </w:rPr>
                            <w:t>RESULTADO</w:t>
                          </w:r>
                          <w:r>
                            <w:rPr>
                              <w:b/>
                              <w:spacing w:val="2"/>
                              <w:sz w:val="24"/>
                            </w:rPr>
                            <w:t> </w:t>
                          </w:r>
                          <w:r>
                            <w:rPr>
                              <w:b/>
                              <w:spacing w:val="-2"/>
                              <w:sz w:val="24"/>
                            </w:rPr>
                            <w:t>ABRANGENTE</w:t>
                          </w:r>
                        </w:p>
                        <w:p>
                          <w:pPr>
                            <w:spacing w:line="267" w:lineRule="exact" w:before="0"/>
                            <w:ind w:left="2" w:right="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txbxContent>
                    </wps:txbx>
                    <wps:bodyPr wrap="square" lIns="0" tIns="0" rIns="0" bIns="0" rtlCol="0">
                      <a:noAutofit/>
                    </wps:bodyPr>
                  </wps:wsp>
                </a:graphicData>
              </a:graphic>
            </wp:anchor>
          </w:drawing>
        </mc:Choice>
        <mc:Fallback>
          <w:pict>
            <v:shape style="position:absolute;margin-left:182.12001pt;margin-top:136.039658pt;width:242.5pt;height:42.1pt;mso-position-horizontal-relative:page;mso-position-vertical-relative:page;z-index:-20016128" type="#_x0000_t202" id="docshape126" filled="false" stroked="false">
              <v:textbox inset="0,0,0,0">
                <w:txbxContent>
                  <w:p>
                    <w:pPr>
                      <w:spacing w:line="264" w:lineRule="exact" w:before="0"/>
                      <w:ind w:left="2" w:right="0"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2" w:right="2" w:firstLine="0"/>
                      <w:jc w:val="center"/>
                      <w:rPr>
                        <w:b/>
                        <w:sz w:val="24"/>
                      </w:rPr>
                    </w:pPr>
                    <w:r>
                      <w:rPr>
                        <w:b/>
                        <w:sz w:val="24"/>
                      </w:rPr>
                      <w:t>DEMONSTRAÇÃO</w:t>
                    </w:r>
                    <w:r>
                      <w:rPr>
                        <w:b/>
                        <w:spacing w:val="-2"/>
                        <w:sz w:val="24"/>
                      </w:rPr>
                      <w:t> </w:t>
                    </w:r>
                    <w:r>
                      <w:rPr>
                        <w:b/>
                        <w:sz w:val="24"/>
                      </w:rPr>
                      <w:t>DO</w:t>
                    </w:r>
                    <w:r>
                      <w:rPr>
                        <w:b/>
                        <w:spacing w:val="-1"/>
                        <w:sz w:val="24"/>
                      </w:rPr>
                      <w:t> </w:t>
                    </w:r>
                    <w:r>
                      <w:rPr>
                        <w:b/>
                        <w:sz w:val="24"/>
                      </w:rPr>
                      <w:t>RESULTADO</w:t>
                    </w:r>
                    <w:r>
                      <w:rPr>
                        <w:b/>
                        <w:spacing w:val="2"/>
                        <w:sz w:val="24"/>
                      </w:rPr>
                      <w:t> </w:t>
                    </w:r>
                    <w:r>
                      <w:rPr>
                        <w:b/>
                        <w:spacing w:val="-2"/>
                        <w:sz w:val="24"/>
                      </w:rPr>
                      <w:t>ABRANGENTE</w:t>
                    </w:r>
                  </w:p>
                  <w:p>
                    <w:pPr>
                      <w:spacing w:line="267" w:lineRule="exact" w:before="0"/>
                      <w:ind w:left="2" w:right="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01888">
              <wp:simplePos x="0" y="0"/>
              <wp:positionH relativeFrom="page">
                <wp:posOffset>2843783</wp:posOffset>
              </wp:positionH>
              <wp:positionV relativeFrom="page">
                <wp:posOffset>638556</wp:posOffset>
              </wp:positionV>
              <wp:extent cx="821690" cy="603885"/>
              <wp:effectExtent l="0" t="0" r="0" b="0"/>
              <wp:wrapNone/>
              <wp:docPr id="157" name="Group 157"/>
              <wp:cNvGraphicFramePr>
                <a:graphicFrameLocks/>
              </wp:cNvGraphicFramePr>
              <a:graphic>
                <a:graphicData uri="http://schemas.microsoft.com/office/word/2010/wordprocessingGroup">
                  <wpg:wgp>
                    <wpg:cNvPr id="157" name="Group 157"/>
                    <wpg:cNvGrpSpPr/>
                    <wpg:grpSpPr>
                      <a:xfrm>
                        <a:off x="0" y="0"/>
                        <a:ext cx="821690" cy="603885"/>
                        <a:chExt cx="821690" cy="603885"/>
                      </a:xfrm>
                    </wpg:grpSpPr>
                    <wps:wsp>
                      <wps:cNvPr id="158" name="Graphic 158"/>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159" name="Graphic 159"/>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160" name="Graphic 160"/>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14592" id="docshapegroup129" coordorigin="4478,1006" coordsize="1294,951">
              <v:shape style="position:absolute;left:5124;top:1176;width:648;height:476" id="docshape130" coordorigin="5124,1176" coordsize="648,476" path="m5278,1651l5124,1610,5124,1349,5772,1176,5772,1519,5278,1651xe" filled="true" fillcolor="#3d9583" stroked="false">
                <v:path arrowok="t"/>
                <v:fill type="solid"/>
              </v:shape>
              <v:shape style="position:absolute;left:4478;top:1005;width:1294;height:951" id="docshape131"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32"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02400">
          <wp:simplePos x="0" y="0"/>
          <wp:positionH relativeFrom="page">
            <wp:posOffset>3779520</wp:posOffset>
          </wp:positionH>
          <wp:positionV relativeFrom="page">
            <wp:posOffset>743712</wp:posOffset>
          </wp:positionV>
          <wp:extent cx="1080516" cy="393192"/>
          <wp:effectExtent l="0" t="0" r="0" b="0"/>
          <wp:wrapNone/>
          <wp:docPr id="161" name="Image 161"/>
          <wp:cNvGraphicFramePr>
            <a:graphicFrameLocks/>
          </wp:cNvGraphicFramePr>
          <a:graphic>
            <a:graphicData uri="http://schemas.openxmlformats.org/drawingml/2006/picture">
              <pic:pic>
                <pic:nvPicPr>
                  <pic:cNvPr id="161" name="Image 161"/>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02912">
              <wp:simplePos x="0" y="0"/>
              <wp:positionH relativeFrom="page">
                <wp:posOffset>4838700</wp:posOffset>
              </wp:positionH>
              <wp:positionV relativeFrom="page">
                <wp:posOffset>1251204</wp:posOffset>
              </wp:positionV>
              <wp:extent cx="2135505" cy="22860"/>
              <wp:effectExtent l="0" t="0" r="0" b="0"/>
              <wp:wrapNone/>
              <wp:docPr id="162" name="Graphic 162"/>
              <wp:cNvGraphicFramePr>
                <a:graphicFrameLocks/>
              </wp:cNvGraphicFramePr>
              <a:graphic>
                <a:graphicData uri="http://schemas.microsoft.com/office/word/2010/wordprocessingShape">
                  <wps:wsp>
                    <wps:cNvPr id="162" name="Graphic 162"/>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13568" id="docshape133"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03424">
              <wp:simplePos x="0" y="0"/>
              <wp:positionH relativeFrom="page">
                <wp:posOffset>659891</wp:posOffset>
              </wp:positionH>
              <wp:positionV relativeFrom="page">
                <wp:posOffset>1255775</wp:posOffset>
              </wp:positionV>
              <wp:extent cx="2133600" cy="24765"/>
              <wp:effectExtent l="0" t="0" r="0" b="0"/>
              <wp:wrapNone/>
              <wp:docPr id="163" name="Graphic 163"/>
              <wp:cNvGraphicFramePr>
                <a:graphicFrameLocks/>
              </wp:cNvGraphicFramePr>
              <a:graphic>
                <a:graphicData uri="http://schemas.microsoft.com/office/word/2010/wordprocessingShape">
                  <wps:wsp>
                    <wps:cNvPr id="163" name="Graphic 163"/>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13056" id="docshape134" coordorigin="1039,1978" coordsize="3360,39" path="m1039,2016l1039,1980,4399,1978,4399,2014,1039,2016xe" filled="true" fillcolor="#bfbfbf"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303936">
              <wp:simplePos x="0" y="0"/>
              <wp:positionH relativeFrom="page">
                <wp:posOffset>2549143</wp:posOffset>
              </wp:positionH>
              <wp:positionV relativeFrom="page">
                <wp:posOffset>1727703</wp:posOffset>
              </wp:positionV>
              <wp:extent cx="2608580" cy="53467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2608580" cy="534670"/>
                      </a:xfrm>
                      <a:prstGeom prst="rect">
                        <a:avLst/>
                      </a:prstGeom>
                    </wps:spPr>
                    <wps:txbx>
                      <w:txbxContent>
                        <w:p>
                          <w:pPr>
                            <w:spacing w:line="264" w:lineRule="exact" w:before="0"/>
                            <w:ind w:left="2" w:right="2"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1" w:right="2" w:firstLine="0"/>
                            <w:jc w:val="center"/>
                            <w:rPr>
                              <w:b/>
                              <w:sz w:val="24"/>
                            </w:rPr>
                          </w:pPr>
                          <w:r>
                            <w:rPr>
                              <w:b/>
                              <w:sz w:val="24"/>
                            </w:rPr>
                            <w:t>DEMONSTRAÇÃO</w:t>
                          </w:r>
                          <w:r>
                            <w:rPr>
                              <w:b/>
                              <w:spacing w:val="-2"/>
                              <w:sz w:val="24"/>
                            </w:rPr>
                            <w:t> </w:t>
                          </w:r>
                          <w:r>
                            <w:rPr>
                              <w:b/>
                              <w:sz w:val="24"/>
                            </w:rPr>
                            <w:t>DOS FLUXOS DE </w:t>
                          </w:r>
                          <w:r>
                            <w:rPr>
                              <w:b/>
                              <w:spacing w:val="-4"/>
                              <w:sz w:val="24"/>
                            </w:rPr>
                            <w:t>CAIXA</w:t>
                          </w:r>
                        </w:p>
                        <w:p>
                          <w:pPr>
                            <w:spacing w:line="267" w:lineRule="exact" w:before="0"/>
                            <w:ind w:left="2" w:right="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txbxContent>
                    </wps:txbx>
                    <wps:bodyPr wrap="square" lIns="0" tIns="0" rIns="0" bIns="0" rtlCol="0">
                      <a:noAutofit/>
                    </wps:bodyPr>
                  </wps:wsp>
                </a:graphicData>
              </a:graphic>
            </wp:anchor>
          </w:drawing>
        </mc:Choice>
        <mc:Fallback>
          <w:pict>
            <v:shape style="position:absolute;margin-left:200.719986pt;margin-top:136.039658pt;width:205.4pt;height:42.1pt;mso-position-horizontal-relative:page;mso-position-vertical-relative:page;z-index:-20012544" type="#_x0000_t202" id="docshape135" filled="false" stroked="false">
              <v:textbox inset="0,0,0,0">
                <w:txbxContent>
                  <w:p>
                    <w:pPr>
                      <w:spacing w:line="264" w:lineRule="exact" w:before="0"/>
                      <w:ind w:left="2" w:right="2"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1" w:right="2" w:firstLine="0"/>
                      <w:jc w:val="center"/>
                      <w:rPr>
                        <w:b/>
                        <w:sz w:val="24"/>
                      </w:rPr>
                    </w:pPr>
                    <w:r>
                      <w:rPr>
                        <w:b/>
                        <w:sz w:val="24"/>
                      </w:rPr>
                      <w:t>DEMONSTRAÇÃO</w:t>
                    </w:r>
                    <w:r>
                      <w:rPr>
                        <w:b/>
                        <w:spacing w:val="-2"/>
                        <w:sz w:val="24"/>
                      </w:rPr>
                      <w:t> </w:t>
                    </w:r>
                    <w:r>
                      <w:rPr>
                        <w:b/>
                        <w:sz w:val="24"/>
                      </w:rPr>
                      <w:t>DOS FLUXOS DE </w:t>
                    </w:r>
                    <w:r>
                      <w:rPr>
                        <w:b/>
                        <w:spacing w:val="-4"/>
                        <w:sz w:val="24"/>
                      </w:rPr>
                      <w:t>CAIXA</w:t>
                    </w:r>
                  </w:p>
                  <w:p>
                    <w:pPr>
                      <w:spacing w:line="267" w:lineRule="exact" w:before="0"/>
                      <w:ind w:left="2" w:right="2" w:firstLine="0"/>
                      <w:jc w:val="center"/>
                      <w:rPr>
                        <w:sz w:val="22"/>
                      </w:rPr>
                    </w:pPr>
                    <w:r>
                      <w:rPr>
                        <w:sz w:val="22"/>
                      </w:rPr>
                      <w:t>(Em</w:t>
                    </w:r>
                    <w:r>
                      <w:rPr>
                        <w:spacing w:val="-4"/>
                        <w:sz w:val="22"/>
                      </w:rPr>
                      <w:t> </w:t>
                    </w:r>
                    <w:r>
                      <w:rPr>
                        <w:sz w:val="22"/>
                      </w:rPr>
                      <w:t>milhares de</w:t>
                    </w:r>
                    <w:r>
                      <w:rPr>
                        <w:spacing w:val="-4"/>
                        <w:sz w:val="22"/>
                      </w:rPr>
                      <w:t> </w:t>
                    </w:r>
                    <w:r>
                      <w:rPr>
                        <w:spacing w:val="-2"/>
                        <w:sz w:val="22"/>
                      </w:rPr>
                      <w:t>Reais)</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05472">
              <wp:simplePos x="0" y="0"/>
              <wp:positionH relativeFrom="page">
                <wp:posOffset>2843783</wp:posOffset>
              </wp:positionH>
              <wp:positionV relativeFrom="page">
                <wp:posOffset>638556</wp:posOffset>
              </wp:positionV>
              <wp:extent cx="821690" cy="603885"/>
              <wp:effectExtent l="0" t="0" r="0" b="0"/>
              <wp:wrapNone/>
              <wp:docPr id="167" name="Group 167"/>
              <wp:cNvGraphicFramePr>
                <a:graphicFrameLocks/>
              </wp:cNvGraphicFramePr>
              <a:graphic>
                <a:graphicData uri="http://schemas.microsoft.com/office/word/2010/wordprocessingGroup">
                  <wpg:wgp>
                    <wpg:cNvPr id="167" name="Group 167"/>
                    <wpg:cNvGrpSpPr/>
                    <wpg:grpSpPr>
                      <a:xfrm>
                        <a:off x="0" y="0"/>
                        <a:ext cx="821690" cy="603885"/>
                        <a:chExt cx="821690" cy="603885"/>
                      </a:xfrm>
                    </wpg:grpSpPr>
                    <wps:wsp>
                      <wps:cNvPr id="168" name="Graphic 168"/>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169" name="Graphic 169"/>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170" name="Graphic 170"/>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11008" id="docshapegroup138" coordorigin="4478,1006" coordsize="1294,951">
              <v:shape style="position:absolute;left:5124;top:1176;width:648;height:476" id="docshape139" coordorigin="5124,1176" coordsize="648,476" path="m5278,1651l5124,1610,5124,1349,5772,1176,5772,1519,5278,1651xe" filled="true" fillcolor="#3d9583" stroked="false">
                <v:path arrowok="t"/>
                <v:fill type="solid"/>
              </v:shape>
              <v:shape style="position:absolute;left:4478;top:1005;width:1294;height:951" id="docshape140"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41"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05984">
          <wp:simplePos x="0" y="0"/>
          <wp:positionH relativeFrom="page">
            <wp:posOffset>3779520</wp:posOffset>
          </wp:positionH>
          <wp:positionV relativeFrom="page">
            <wp:posOffset>743712</wp:posOffset>
          </wp:positionV>
          <wp:extent cx="1080516" cy="393192"/>
          <wp:effectExtent l="0" t="0" r="0" b="0"/>
          <wp:wrapNone/>
          <wp:docPr id="171" name="Image 171"/>
          <wp:cNvGraphicFramePr>
            <a:graphicFrameLocks/>
          </wp:cNvGraphicFramePr>
          <a:graphic>
            <a:graphicData uri="http://schemas.openxmlformats.org/drawingml/2006/picture">
              <pic:pic>
                <pic:nvPicPr>
                  <pic:cNvPr id="171" name="Image 171"/>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06496">
              <wp:simplePos x="0" y="0"/>
              <wp:positionH relativeFrom="page">
                <wp:posOffset>4838700</wp:posOffset>
              </wp:positionH>
              <wp:positionV relativeFrom="page">
                <wp:posOffset>1251204</wp:posOffset>
              </wp:positionV>
              <wp:extent cx="2135505" cy="22860"/>
              <wp:effectExtent l="0" t="0" r="0" b="0"/>
              <wp:wrapNone/>
              <wp:docPr id="172" name="Graphic 172"/>
              <wp:cNvGraphicFramePr>
                <a:graphicFrameLocks/>
              </wp:cNvGraphicFramePr>
              <a:graphic>
                <a:graphicData uri="http://schemas.microsoft.com/office/word/2010/wordprocessingShape">
                  <wps:wsp>
                    <wps:cNvPr id="172" name="Graphic 172"/>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09984" id="docshape142"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07008">
              <wp:simplePos x="0" y="0"/>
              <wp:positionH relativeFrom="page">
                <wp:posOffset>659891</wp:posOffset>
              </wp:positionH>
              <wp:positionV relativeFrom="page">
                <wp:posOffset>1255775</wp:posOffset>
              </wp:positionV>
              <wp:extent cx="2133600" cy="24765"/>
              <wp:effectExtent l="0" t="0" r="0" b="0"/>
              <wp:wrapNone/>
              <wp:docPr id="173" name="Graphic 173"/>
              <wp:cNvGraphicFramePr>
                <a:graphicFrameLocks/>
              </wp:cNvGraphicFramePr>
              <a:graphic>
                <a:graphicData uri="http://schemas.microsoft.com/office/word/2010/wordprocessingShape">
                  <wps:wsp>
                    <wps:cNvPr id="173" name="Graphic 173"/>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09472" id="docshape143" coordorigin="1039,1978" coordsize="3360,39" path="m1039,2016l1039,1980,4399,1978,4399,2014,1039,2016xe" filled="true" fillcolor="#bfbfbf"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3307520">
              <wp:simplePos x="0" y="0"/>
              <wp:positionH relativeFrom="page">
                <wp:posOffset>1901444</wp:posOffset>
              </wp:positionH>
              <wp:positionV relativeFrom="page">
                <wp:posOffset>1727703</wp:posOffset>
              </wp:positionV>
              <wp:extent cx="3903345" cy="53467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3903345" cy="534670"/>
                      </a:xfrm>
                      <a:prstGeom prst="rect">
                        <a:avLst/>
                      </a:prstGeom>
                    </wps:spPr>
                    <wps:txbx>
                      <w:txbxContent>
                        <w:p>
                          <w:pPr>
                            <w:spacing w:line="264" w:lineRule="exact" w:before="0"/>
                            <w:ind w:left="1" w:right="0"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1" w:right="1" w:firstLine="0"/>
                            <w:jc w:val="center"/>
                            <w:rPr>
                              <w:b/>
                              <w:sz w:val="24"/>
                            </w:rPr>
                          </w:pPr>
                          <w:r>
                            <w:rPr>
                              <w:b/>
                              <w:sz w:val="24"/>
                            </w:rPr>
                            <w:t>DEMONSTRAÇÃO</w:t>
                          </w:r>
                          <w:r>
                            <w:rPr>
                              <w:b/>
                              <w:spacing w:val="-4"/>
                              <w:sz w:val="24"/>
                            </w:rPr>
                            <w:t> </w:t>
                          </w:r>
                          <w:r>
                            <w:rPr>
                              <w:b/>
                              <w:sz w:val="24"/>
                            </w:rPr>
                            <w:t>DAS</w:t>
                          </w:r>
                          <w:r>
                            <w:rPr>
                              <w:b/>
                              <w:spacing w:val="-2"/>
                              <w:sz w:val="24"/>
                            </w:rPr>
                            <w:t> </w:t>
                          </w:r>
                          <w:r>
                            <w:rPr>
                              <w:b/>
                              <w:sz w:val="24"/>
                            </w:rPr>
                            <w:t>MUTAÇÕES DO</w:t>
                          </w:r>
                          <w:r>
                            <w:rPr>
                              <w:b/>
                              <w:spacing w:val="-2"/>
                              <w:sz w:val="24"/>
                            </w:rPr>
                            <w:t> </w:t>
                          </w:r>
                          <w:r>
                            <w:rPr>
                              <w:b/>
                              <w:sz w:val="24"/>
                            </w:rPr>
                            <w:t>PATRIMÔNIO</w:t>
                          </w:r>
                          <w:r>
                            <w:rPr>
                              <w:b/>
                              <w:spacing w:val="1"/>
                              <w:sz w:val="24"/>
                            </w:rPr>
                            <w:t> </w:t>
                          </w:r>
                          <w:r>
                            <w:rPr>
                              <w:b/>
                              <w:spacing w:val="-2"/>
                              <w:sz w:val="24"/>
                            </w:rPr>
                            <w:t>LÍQUIDO</w:t>
                          </w:r>
                        </w:p>
                        <w:p>
                          <w:pPr>
                            <w:spacing w:line="267" w:lineRule="exact" w:before="0"/>
                            <w:ind w:left="48" w:right="0" w:firstLine="0"/>
                            <w:jc w:val="center"/>
                            <w:rPr>
                              <w:sz w:val="22"/>
                            </w:rPr>
                          </w:pPr>
                          <w:r>
                            <w:rPr>
                              <w:sz w:val="22"/>
                            </w:rPr>
                            <w:t>(Em</w:t>
                          </w:r>
                          <w:r>
                            <w:rPr>
                              <w:spacing w:val="-5"/>
                              <w:sz w:val="22"/>
                            </w:rPr>
                            <w:t> </w:t>
                          </w:r>
                          <w:r>
                            <w:rPr>
                              <w:sz w:val="22"/>
                            </w:rPr>
                            <w:t>milhares de</w:t>
                          </w:r>
                          <w:r>
                            <w:rPr>
                              <w:spacing w:val="-2"/>
                              <w:sz w:val="22"/>
                            </w:rPr>
                            <w:t> Reais)</w:t>
                          </w:r>
                        </w:p>
                      </w:txbxContent>
                    </wps:txbx>
                    <wps:bodyPr wrap="square" lIns="0" tIns="0" rIns="0" bIns="0" rtlCol="0">
                      <a:noAutofit/>
                    </wps:bodyPr>
                  </wps:wsp>
                </a:graphicData>
              </a:graphic>
            </wp:anchor>
          </w:drawing>
        </mc:Choice>
        <mc:Fallback>
          <w:pict>
            <v:shape style="position:absolute;margin-left:149.720001pt;margin-top:136.039658pt;width:307.350pt;height:42.1pt;mso-position-horizontal-relative:page;mso-position-vertical-relative:page;z-index:-20008960" type="#_x0000_t202" id="docshape144" filled="false" stroked="false">
              <v:textbox inset="0,0,0,0">
                <w:txbxContent>
                  <w:p>
                    <w:pPr>
                      <w:spacing w:line="264" w:lineRule="exact" w:before="0"/>
                      <w:ind w:left="1" w:right="0" w:firstLine="0"/>
                      <w:jc w:val="center"/>
                      <w:rPr>
                        <w:b/>
                        <w:sz w:val="24"/>
                      </w:rPr>
                    </w:pPr>
                    <w:r>
                      <w:rPr>
                        <w:b/>
                        <w:sz w:val="24"/>
                      </w:rPr>
                      <w:t>COMPANHIA</w:t>
                    </w:r>
                    <w:r>
                      <w:rPr>
                        <w:b/>
                        <w:spacing w:val="2"/>
                        <w:sz w:val="24"/>
                      </w:rPr>
                      <w:t> </w:t>
                    </w:r>
                    <w:r>
                      <w:rPr>
                        <w:b/>
                        <w:sz w:val="24"/>
                      </w:rPr>
                      <w:t>DOCAS DO</w:t>
                    </w:r>
                    <w:r>
                      <w:rPr>
                        <w:b/>
                        <w:spacing w:val="-2"/>
                        <w:sz w:val="24"/>
                      </w:rPr>
                      <w:t> </w:t>
                    </w:r>
                    <w:r>
                      <w:rPr>
                        <w:b/>
                        <w:sz w:val="24"/>
                      </w:rPr>
                      <w:t>RIO</w:t>
                    </w:r>
                    <w:r>
                      <w:rPr>
                        <w:b/>
                        <w:spacing w:val="-1"/>
                        <w:sz w:val="24"/>
                      </w:rPr>
                      <w:t> </w:t>
                    </w:r>
                    <w:r>
                      <w:rPr>
                        <w:b/>
                        <w:sz w:val="24"/>
                      </w:rPr>
                      <w:t>DE</w:t>
                    </w:r>
                    <w:r>
                      <w:rPr>
                        <w:b/>
                        <w:spacing w:val="-2"/>
                        <w:sz w:val="24"/>
                      </w:rPr>
                      <w:t> JANEIRO</w:t>
                    </w:r>
                  </w:p>
                  <w:p>
                    <w:pPr>
                      <w:spacing w:line="292" w:lineRule="exact" w:before="2"/>
                      <w:ind w:left="1" w:right="1" w:firstLine="0"/>
                      <w:jc w:val="center"/>
                      <w:rPr>
                        <w:b/>
                        <w:sz w:val="24"/>
                      </w:rPr>
                    </w:pPr>
                    <w:r>
                      <w:rPr>
                        <w:b/>
                        <w:sz w:val="24"/>
                      </w:rPr>
                      <w:t>DEMONSTRAÇÃO</w:t>
                    </w:r>
                    <w:r>
                      <w:rPr>
                        <w:b/>
                        <w:spacing w:val="-4"/>
                        <w:sz w:val="24"/>
                      </w:rPr>
                      <w:t> </w:t>
                    </w:r>
                    <w:r>
                      <w:rPr>
                        <w:b/>
                        <w:sz w:val="24"/>
                      </w:rPr>
                      <w:t>DAS</w:t>
                    </w:r>
                    <w:r>
                      <w:rPr>
                        <w:b/>
                        <w:spacing w:val="-2"/>
                        <w:sz w:val="24"/>
                      </w:rPr>
                      <w:t> </w:t>
                    </w:r>
                    <w:r>
                      <w:rPr>
                        <w:b/>
                        <w:sz w:val="24"/>
                      </w:rPr>
                      <w:t>MUTAÇÕES DO</w:t>
                    </w:r>
                    <w:r>
                      <w:rPr>
                        <w:b/>
                        <w:spacing w:val="-2"/>
                        <w:sz w:val="24"/>
                      </w:rPr>
                      <w:t> </w:t>
                    </w:r>
                    <w:r>
                      <w:rPr>
                        <w:b/>
                        <w:sz w:val="24"/>
                      </w:rPr>
                      <w:t>PATRIMÔNIO</w:t>
                    </w:r>
                    <w:r>
                      <w:rPr>
                        <w:b/>
                        <w:spacing w:val="1"/>
                        <w:sz w:val="24"/>
                      </w:rPr>
                      <w:t> </w:t>
                    </w:r>
                    <w:r>
                      <w:rPr>
                        <w:b/>
                        <w:spacing w:val="-2"/>
                        <w:sz w:val="24"/>
                      </w:rPr>
                      <w:t>LÍQUIDO</w:t>
                    </w:r>
                  </w:p>
                  <w:p>
                    <w:pPr>
                      <w:spacing w:line="267" w:lineRule="exact" w:before="0"/>
                      <w:ind w:left="48" w:right="0" w:firstLine="0"/>
                      <w:jc w:val="center"/>
                      <w:rPr>
                        <w:sz w:val="22"/>
                      </w:rPr>
                    </w:pPr>
                    <w:r>
                      <w:rPr>
                        <w:sz w:val="22"/>
                      </w:rPr>
                      <w:t>(Em</w:t>
                    </w:r>
                    <w:r>
                      <w:rPr>
                        <w:spacing w:val="-5"/>
                        <w:sz w:val="22"/>
                      </w:rPr>
                      <w:t> </w:t>
                    </w:r>
                    <w:r>
                      <w:rPr>
                        <w:sz w:val="22"/>
                      </w:rPr>
                      <w:t>milhares de</w:t>
                    </w:r>
                    <w:r>
                      <w:rPr>
                        <w:spacing w:val="-2"/>
                        <w:sz w:val="22"/>
                      </w:rPr>
                      <w:t> Reais)</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09056">
              <wp:simplePos x="0" y="0"/>
              <wp:positionH relativeFrom="page">
                <wp:posOffset>2843783</wp:posOffset>
              </wp:positionH>
              <wp:positionV relativeFrom="page">
                <wp:posOffset>638556</wp:posOffset>
              </wp:positionV>
              <wp:extent cx="821690" cy="603885"/>
              <wp:effectExtent l="0" t="0" r="0" b="0"/>
              <wp:wrapNone/>
              <wp:docPr id="188" name="Group 188"/>
              <wp:cNvGraphicFramePr>
                <a:graphicFrameLocks/>
              </wp:cNvGraphicFramePr>
              <a:graphic>
                <a:graphicData uri="http://schemas.microsoft.com/office/word/2010/wordprocessingGroup">
                  <wpg:wgp>
                    <wpg:cNvPr id="188" name="Group 188"/>
                    <wpg:cNvGrpSpPr/>
                    <wpg:grpSpPr>
                      <a:xfrm>
                        <a:off x="0" y="0"/>
                        <a:ext cx="821690" cy="603885"/>
                        <a:chExt cx="821690" cy="603885"/>
                      </a:xfrm>
                    </wpg:grpSpPr>
                    <wps:wsp>
                      <wps:cNvPr id="189" name="Graphic 189"/>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190" name="Graphic 190"/>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191" name="Graphic 191"/>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07424" id="docshapegroup153" coordorigin="4478,1006" coordsize="1294,951">
              <v:shape style="position:absolute;left:5124;top:1176;width:648;height:476" id="docshape154" coordorigin="5124,1176" coordsize="648,476" path="m5278,1651l5124,1610,5124,1349,5772,1176,5772,1519,5278,1651xe" filled="true" fillcolor="#3d9583" stroked="false">
                <v:path arrowok="t"/>
                <v:fill type="solid"/>
              </v:shape>
              <v:shape style="position:absolute;left:4478;top:1005;width:1294;height:951" id="docshape155"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56"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09568">
          <wp:simplePos x="0" y="0"/>
          <wp:positionH relativeFrom="page">
            <wp:posOffset>3779520</wp:posOffset>
          </wp:positionH>
          <wp:positionV relativeFrom="page">
            <wp:posOffset>743712</wp:posOffset>
          </wp:positionV>
          <wp:extent cx="1080516" cy="393192"/>
          <wp:effectExtent l="0" t="0" r="0" b="0"/>
          <wp:wrapNone/>
          <wp:docPr id="192" name="Image 192"/>
          <wp:cNvGraphicFramePr>
            <a:graphicFrameLocks/>
          </wp:cNvGraphicFramePr>
          <a:graphic>
            <a:graphicData uri="http://schemas.openxmlformats.org/drawingml/2006/picture">
              <pic:pic>
                <pic:nvPicPr>
                  <pic:cNvPr id="192" name="Image 192"/>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10080">
              <wp:simplePos x="0" y="0"/>
              <wp:positionH relativeFrom="page">
                <wp:posOffset>4838700</wp:posOffset>
              </wp:positionH>
              <wp:positionV relativeFrom="page">
                <wp:posOffset>1251204</wp:posOffset>
              </wp:positionV>
              <wp:extent cx="2135505" cy="22860"/>
              <wp:effectExtent l="0" t="0" r="0" b="0"/>
              <wp:wrapNone/>
              <wp:docPr id="193" name="Graphic 193"/>
              <wp:cNvGraphicFramePr>
                <a:graphicFrameLocks/>
              </wp:cNvGraphicFramePr>
              <a:graphic>
                <a:graphicData uri="http://schemas.microsoft.com/office/word/2010/wordprocessingShape">
                  <wps:wsp>
                    <wps:cNvPr id="193" name="Graphic 193"/>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06400" id="docshape157"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10592">
              <wp:simplePos x="0" y="0"/>
              <wp:positionH relativeFrom="page">
                <wp:posOffset>659891</wp:posOffset>
              </wp:positionH>
              <wp:positionV relativeFrom="page">
                <wp:posOffset>1255775</wp:posOffset>
              </wp:positionV>
              <wp:extent cx="2133600" cy="24765"/>
              <wp:effectExtent l="0" t="0" r="0" b="0"/>
              <wp:wrapNone/>
              <wp:docPr id="194" name="Graphic 194"/>
              <wp:cNvGraphicFramePr>
                <a:graphicFrameLocks/>
              </wp:cNvGraphicFramePr>
              <a:graphic>
                <a:graphicData uri="http://schemas.microsoft.com/office/word/2010/wordprocessingShape">
                  <wps:wsp>
                    <wps:cNvPr id="194" name="Graphic 194"/>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05888" id="docshape158" coordorigin="1039,1978" coordsize="3360,39" path="m1039,2016l1039,1980,4399,1978,4399,2014,1039,2016xe" filled="true" fillcolor="#bfbfbf" stroked="false">
              <v:path arrowok="t"/>
              <v:fill type="solid"/>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12128">
              <wp:simplePos x="0" y="0"/>
              <wp:positionH relativeFrom="page">
                <wp:posOffset>2843783</wp:posOffset>
              </wp:positionH>
              <wp:positionV relativeFrom="page">
                <wp:posOffset>638556</wp:posOffset>
              </wp:positionV>
              <wp:extent cx="821690" cy="603885"/>
              <wp:effectExtent l="0" t="0" r="0" b="0"/>
              <wp:wrapNone/>
              <wp:docPr id="197" name="Group 197"/>
              <wp:cNvGraphicFramePr>
                <a:graphicFrameLocks/>
              </wp:cNvGraphicFramePr>
              <a:graphic>
                <a:graphicData uri="http://schemas.microsoft.com/office/word/2010/wordprocessingGroup">
                  <wpg:wgp>
                    <wpg:cNvPr id="197" name="Group 197"/>
                    <wpg:cNvGrpSpPr/>
                    <wpg:grpSpPr>
                      <a:xfrm>
                        <a:off x="0" y="0"/>
                        <a:ext cx="821690" cy="603885"/>
                        <a:chExt cx="821690" cy="603885"/>
                      </a:xfrm>
                    </wpg:grpSpPr>
                    <wps:wsp>
                      <wps:cNvPr id="198" name="Graphic 198"/>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199" name="Graphic 199"/>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200" name="Graphic 200"/>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04352" id="docshapegroup161" coordorigin="4478,1006" coordsize="1294,951">
              <v:shape style="position:absolute;left:5124;top:1176;width:648;height:476" id="docshape162" coordorigin="5124,1176" coordsize="648,476" path="m5278,1651l5124,1610,5124,1349,5772,1176,5772,1519,5278,1651xe" filled="true" fillcolor="#3d9583" stroked="false">
                <v:path arrowok="t"/>
                <v:fill type="solid"/>
              </v:shape>
              <v:shape style="position:absolute;left:4478;top:1005;width:1294;height:951" id="docshape163"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64"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12640">
          <wp:simplePos x="0" y="0"/>
          <wp:positionH relativeFrom="page">
            <wp:posOffset>3779520</wp:posOffset>
          </wp:positionH>
          <wp:positionV relativeFrom="page">
            <wp:posOffset>743712</wp:posOffset>
          </wp:positionV>
          <wp:extent cx="1080516" cy="393192"/>
          <wp:effectExtent l="0" t="0" r="0" b="0"/>
          <wp:wrapNone/>
          <wp:docPr id="201" name="Image 201"/>
          <wp:cNvGraphicFramePr>
            <a:graphicFrameLocks/>
          </wp:cNvGraphicFramePr>
          <a:graphic>
            <a:graphicData uri="http://schemas.openxmlformats.org/drawingml/2006/picture">
              <pic:pic>
                <pic:nvPicPr>
                  <pic:cNvPr id="201" name="Image 201"/>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13152">
              <wp:simplePos x="0" y="0"/>
              <wp:positionH relativeFrom="page">
                <wp:posOffset>4838700</wp:posOffset>
              </wp:positionH>
              <wp:positionV relativeFrom="page">
                <wp:posOffset>1251204</wp:posOffset>
              </wp:positionV>
              <wp:extent cx="2135505" cy="22860"/>
              <wp:effectExtent l="0" t="0" r="0" b="0"/>
              <wp:wrapNone/>
              <wp:docPr id="202" name="Graphic 202"/>
              <wp:cNvGraphicFramePr>
                <a:graphicFrameLocks/>
              </wp:cNvGraphicFramePr>
              <a:graphic>
                <a:graphicData uri="http://schemas.microsoft.com/office/word/2010/wordprocessingShape">
                  <wps:wsp>
                    <wps:cNvPr id="202" name="Graphic 202"/>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03328" id="docshape165"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13664">
              <wp:simplePos x="0" y="0"/>
              <wp:positionH relativeFrom="page">
                <wp:posOffset>659891</wp:posOffset>
              </wp:positionH>
              <wp:positionV relativeFrom="page">
                <wp:posOffset>1255775</wp:posOffset>
              </wp:positionV>
              <wp:extent cx="2133600" cy="24765"/>
              <wp:effectExtent l="0" t="0" r="0" b="0"/>
              <wp:wrapNone/>
              <wp:docPr id="203" name="Graphic 203"/>
              <wp:cNvGraphicFramePr>
                <a:graphicFrameLocks/>
              </wp:cNvGraphicFramePr>
              <a:graphic>
                <a:graphicData uri="http://schemas.microsoft.com/office/word/2010/wordprocessingShape">
                  <wps:wsp>
                    <wps:cNvPr id="203" name="Graphic 203"/>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20002816" id="docshape166" coordorigin="1039,1978" coordsize="3360,39" path="m1039,2016l1039,1980,4399,1978,4399,2014,1039,2016xe" filled="true" fillcolor="#bfbfbf" stroked="false">
              <v:path arrowok="t"/>
              <v:fill type="solid"/>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15200">
              <wp:simplePos x="0" y="0"/>
              <wp:positionH relativeFrom="page">
                <wp:posOffset>2843783</wp:posOffset>
              </wp:positionH>
              <wp:positionV relativeFrom="page">
                <wp:posOffset>638556</wp:posOffset>
              </wp:positionV>
              <wp:extent cx="821690" cy="603885"/>
              <wp:effectExtent l="0" t="0" r="0" b="0"/>
              <wp:wrapNone/>
              <wp:docPr id="206" name="Group 206"/>
              <wp:cNvGraphicFramePr>
                <a:graphicFrameLocks/>
              </wp:cNvGraphicFramePr>
              <a:graphic>
                <a:graphicData uri="http://schemas.microsoft.com/office/word/2010/wordprocessingGroup">
                  <wpg:wgp>
                    <wpg:cNvPr id="206" name="Group 206"/>
                    <wpg:cNvGrpSpPr/>
                    <wpg:grpSpPr>
                      <a:xfrm>
                        <a:off x="0" y="0"/>
                        <a:ext cx="821690" cy="603885"/>
                        <a:chExt cx="821690" cy="603885"/>
                      </a:xfrm>
                    </wpg:grpSpPr>
                    <wps:wsp>
                      <wps:cNvPr id="207" name="Graphic 207"/>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208" name="Graphic 208"/>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209" name="Graphic 209"/>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20001280" id="docshapegroup169" coordorigin="4478,1006" coordsize="1294,951">
              <v:shape style="position:absolute;left:5124;top:1176;width:648;height:476" id="docshape170" coordorigin="5124,1176" coordsize="648,476" path="m5278,1651l5124,1610,5124,1349,5772,1176,5772,1519,5278,1651xe" filled="true" fillcolor="#3d9583" stroked="false">
                <v:path arrowok="t"/>
                <v:fill type="solid"/>
              </v:shape>
              <v:shape style="position:absolute;left:4478;top:1005;width:1294;height:951" id="docshape171"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72"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15712">
          <wp:simplePos x="0" y="0"/>
          <wp:positionH relativeFrom="page">
            <wp:posOffset>3779520</wp:posOffset>
          </wp:positionH>
          <wp:positionV relativeFrom="page">
            <wp:posOffset>743712</wp:posOffset>
          </wp:positionV>
          <wp:extent cx="1080516" cy="393192"/>
          <wp:effectExtent l="0" t="0" r="0" b="0"/>
          <wp:wrapNone/>
          <wp:docPr id="210" name="Image 210"/>
          <wp:cNvGraphicFramePr>
            <a:graphicFrameLocks/>
          </wp:cNvGraphicFramePr>
          <a:graphic>
            <a:graphicData uri="http://schemas.openxmlformats.org/drawingml/2006/picture">
              <pic:pic>
                <pic:nvPicPr>
                  <pic:cNvPr id="210" name="Image 210"/>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16224">
              <wp:simplePos x="0" y="0"/>
              <wp:positionH relativeFrom="page">
                <wp:posOffset>4838700</wp:posOffset>
              </wp:positionH>
              <wp:positionV relativeFrom="page">
                <wp:posOffset>1251204</wp:posOffset>
              </wp:positionV>
              <wp:extent cx="2135505" cy="22860"/>
              <wp:effectExtent l="0" t="0" r="0" b="0"/>
              <wp:wrapNone/>
              <wp:docPr id="211" name="Graphic 211"/>
              <wp:cNvGraphicFramePr>
                <a:graphicFrameLocks/>
              </wp:cNvGraphicFramePr>
              <a:graphic>
                <a:graphicData uri="http://schemas.microsoft.com/office/word/2010/wordprocessingShape">
                  <wps:wsp>
                    <wps:cNvPr id="211" name="Graphic 211"/>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20000256" id="docshape173"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16736">
              <wp:simplePos x="0" y="0"/>
              <wp:positionH relativeFrom="page">
                <wp:posOffset>659891</wp:posOffset>
              </wp:positionH>
              <wp:positionV relativeFrom="page">
                <wp:posOffset>1255775</wp:posOffset>
              </wp:positionV>
              <wp:extent cx="2133600" cy="24765"/>
              <wp:effectExtent l="0" t="0" r="0" b="0"/>
              <wp:wrapNone/>
              <wp:docPr id="212" name="Graphic 212"/>
              <wp:cNvGraphicFramePr>
                <a:graphicFrameLocks/>
              </wp:cNvGraphicFramePr>
              <a:graphic>
                <a:graphicData uri="http://schemas.microsoft.com/office/word/2010/wordprocessingShape">
                  <wps:wsp>
                    <wps:cNvPr id="212" name="Graphic 212"/>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19999744" id="docshape174" coordorigin="1039,1978" coordsize="3360,39" path="m1039,2016l1039,1980,4399,1978,4399,2014,1039,2016xe" filled="true" fillcolor="#bfbfbf" stroked="false">
              <v:path arrowok="t"/>
              <v:fill type="solid"/>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18272">
              <wp:simplePos x="0" y="0"/>
              <wp:positionH relativeFrom="page">
                <wp:posOffset>2843783</wp:posOffset>
              </wp:positionH>
              <wp:positionV relativeFrom="page">
                <wp:posOffset>638556</wp:posOffset>
              </wp:positionV>
              <wp:extent cx="821690" cy="603885"/>
              <wp:effectExtent l="0" t="0" r="0" b="0"/>
              <wp:wrapNone/>
              <wp:docPr id="215" name="Group 215"/>
              <wp:cNvGraphicFramePr>
                <a:graphicFrameLocks/>
              </wp:cNvGraphicFramePr>
              <a:graphic>
                <a:graphicData uri="http://schemas.microsoft.com/office/word/2010/wordprocessingGroup">
                  <wpg:wgp>
                    <wpg:cNvPr id="215" name="Group 215"/>
                    <wpg:cNvGrpSpPr/>
                    <wpg:grpSpPr>
                      <a:xfrm>
                        <a:off x="0" y="0"/>
                        <a:ext cx="821690" cy="603885"/>
                        <a:chExt cx="821690" cy="603885"/>
                      </a:xfrm>
                    </wpg:grpSpPr>
                    <wps:wsp>
                      <wps:cNvPr id="216" name="Graphic 216"/>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217" name="Graphic 217"/>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218" name="Graphic 218"/>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19998208" id="docshapegroup177" coordorigin="4478,1006" coordsize="1294,951">
              <v:shape style="position:absolute;left:5124;top:1176;width:648;height:476" id="docshape178" coordorigin="5124,1176" coordsize="648,476" path="m5278,1651l5124,1610,5124,1349,5772,1176,5772,1519,5278,1651xe" filled="true" fillcolor="#3d9583" stroked="false">
                <v:path arrowok="t"/>
                <v:fill type="solid"/>
              </v:shape>
              <v:shape style="position:absolute;left:4478;top:1005;width:1294;height:951" id="docshape179"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80"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18784">
          <wp:simplePos x="0" y="0"/>
          <wp:positionH relativeFrom="page">
            <wp:posOffset>3779520</wp:posOffset>
          </wp:positionH>
          <wp:positionV relativeFrom="page">
            <wp:posOffset>743712</wp:posOffset>
          </wp:positionV>
          <wp:extent cx="1080516" cy="393192"/>
          <wp:effectExtent l="0" t="0" r="0" b="0"/>
          <wp:wrapNone/>
          <wp:docPr id="219" name="Image 219"/>
          <wp:cNvGraphicFramePr>
            <a:graphicFrameLocks/>
          </wp:cNvGraphicFramePr>
          <a:graphic>
            <a:graphicData uri="http://schemas.openxmlformats.org/drawingml/2006/picture">
              <pic:pic>
                <pic:nvPicPr>
                  <pic:cNvPr id="219" name="Image 219"/>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19296">
              <wp:simplePos x="0" y="0"/>
              <wp:positionH relativeFrom="page">
                <wp:posOffset>4838700</wp:posOffset>
              </wp:positionH>
              <wp:positionV relativeFrom="page">
                <wp:posOffset>1251204</wp:posOffset>
              </wp:positionV>
              <wp:extent cx="2135505" cy="22860"/>
              <wp:effectExtent l="0" t="0" r="0" b="0"/>
              <wp:wrapNone/>
              <wp:docPr id="220" name="Graphic 220"/>
              <wp:cNvGraphicFramePr>
                <a:graphicFrameLocks/>
              </wp:cNvGraphicFramePr>
              <a:graphic>
                <a:graphicData uri="http://schemas.microsoft.com/office/word/2010/wordprocessingShape">
                  <wps:wsp>
                    <wps:cNvPr id="220" name="Graphic 220"/>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19997184" id="docshape181"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19808">
              <wp:simplePos x="0" y="0"/>
              <wp:positionH relativeFrom="page">
                <wp:posOffset>659891</wp:posOffset>
              </wp:positionH>
              <wp:positionV relativeFrom="page">
                <wp:posOffset>1255775</wp:posOffset>
              </wp:positionV>
              <wp:extent cx="2133600" cy="24765"/>
              <wp:effectExtent l="0" t="0" r="0" b="0"/>
              <wp:wrapNone/>
              <wp:docPr id="221" name="Graphic 221"/>
              <wp:cNvGraphicFramePr>
                <a:graphicFrameLocks/>
              </wp:cNvGraphicFramePr>
              <a:graphic>
                <a:graphicData uri="http://schemas.microsoft.com/office/word/2010/wordprocessingShape">
                  <wps:wsp>
                    <wps:cNvPr id="221" name="Graphic 221"/>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19996672" id="docshape182" coordorigin="1039,1978" coordsize="3360,39" path="m1039,2016l1039,1980,4399,1978,4399,2014,1039,2016xe" filled="true" fillcolor="#bfbfbf" stroked="false">
              <v:path arrowok="t"/>
              <v:fill type="solid"/>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21344">
              <wp:simplePos x="0" y="0"/>
              <wp:positionH relativeFrom="page">
                <wp:posOffset>2843783</wp:posOffset>
              </wp:positionH>
              <wp:positionV relativeFrom="page">
                <wp:posOffset>638556</wp:posOffset>
              </wp:positionV>
              <wp:extent cx="821690" cy="603885"/>
              <wp:effectExtent l="0" t="0" r="0" b="0"/>
              <wp:wrapNone/>
              <wp:docPr id="224" name="Group 224"/>
              <wp:cNvGraphicFramePr>
                <a:graphicFrameLocks/>
              </wp:cNvGraphicFramePr>
              <a:graphic>
                <a:graphicData uri="http://schemas.microsoft.com/office/word/2010/wordprocessingGroup">
                  <wpg:wgp>
                    <wpg:cNvPr id="224" name="Group 224"/>
                    <wpg:cNvGrpSpPr/>
                    <wpg:grpSpPr>
                      <a:xfrm>
                        <a:off x="0" y="0"/>
                        <a:ext cx="821690" cy="603885"/>
                        <a:chExt cx="821690" cy="603885"/>
                      </a:xfrm>
                    </wpg:grpSpPr>
                    <wps:wsp>
                      <wps:cNvPr id="225" name="Graphic 225"/>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226" name="Graphic 226"/>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227" name="Graphic 227"/>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19995136" id="docshapegroup185" coordorigin="4478,1006" coordsize="1294,951">
              <v:shape style="position:absolute;left:5124;top:1176;width:648;height:476" id="docshape186" coordorigin="5124,1176" coordsize="648,476" path="m5278,1651l5124,1610,5124,1349,5772,1176,5772,1519,5278,1651xe" filled="true" fillcolor="#3d9583" stroked="false">
                <v:path arrowok="t"/>
                <v:fill type="solid"/>
              </v:shape>
              <v:shape style="position:absolute;left:4478;top:1005;width:1294;height:951" id="docshape187"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88"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21856">
          <wp:simplePos x="0" y="0"/>
          <wp:positionH relativeFrom="page">
            <wp:posOffset>3779520</wp:posOffset>
          </wp:positionH>
          <wp:positionV relativeFrom="page">
            <wp:posOffset>743712</wp:posOffset>
          </wp:positionV>
          <wp:extent cx="1080516" cy="393192"/>
          <wp:effectExtent l="0" t="0" r="0" b="0"/>
          <wp:wrapNone/>
          <wp:docPr id="228" name="Image 228"/>
          <wp:cNvGraphicFramePr>
            <a:graphicFrameLocks/>
          </wp:cNvGraphicFramePr>
          <a:graphic>
            <a:graphicData uri="http://schemas.openxmlformats.org/drawingml/2006/picture">
              <pic:pic>
                <pic:nvPicPr>
                  <pic:cNvPr id="228" name="Image 228"/>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22368">
              <wp:simplePos x="0" y="0"/>
              <wp:positionH relativeFrom="page">
                <wp:posOffset>4838700</wp:posOffset>
              </wp:positionH>
              <wp:positionV relativeFrom="page">
                <wp:posOffset>1251204</wp:posOffset>
              </wp:positionV>
              <wp:extent cx="2135505" cy="22860"/>
              <wp:effectExtent l="0" t="0" r="0" b="0"/>
              <wp:wrapNone/>
              <wp:docPr id="229" name="Graphic 229"/>
              <wp:cNvGraphicFramePr>
                <a:graphicFrameLocks/>
              </wp:cNvGraphicFramePr>
              <a:graphic>
                <a:graphicData uri="http://schemas.microsoft.com/office/word/2010/wordprocessingShape">
                  <wps:wsp>
                    <wps:cNvPr id="229" name="Graphic 229"/>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19994112" id="docshape189"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22880">
              <wp:simplePos x="0" y="0"/>
              <wp:positionH relativeFrom="page">
                <wp:posOffset>659891</wp:posOffset>
              </wp:positionH>
              <wp:positionV relativeFrom="page">
                <wp:posOffset>1255775</wp:posOffset>
              </wp:positionV>
              <wp:extent cx="2133600" cy="24765"/>
              <wp:effectExtent l="0" t="0" r="0" b="0"/>
              <wp:wrapNone/>
              <wp:docPr id="230" name="Graphic 230"/>
              <wp:cNvGraphicFramePr>
                <a:graphicFrameLocks/>
              </wp:cNvGraphicFramePr>
              <a:graphic>
                <a:graphicData uri="http://schemas.microsoft.com/office/word/2010/wordprocessingShape">
                  <wps:wsp>
                    <wps:cNvPr id="230" name="Graphic 230"/>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19993600" id="docshape190" coordorigin="1039,1978" coordsize="3360,39" path="m1039,2016l1039,1980,4399,1978,4399,2014,1039,2016xe" filled="true" fillcolor="#bfbfbf" stroked="false">
              <v:path arrowok="t"/>
              <v:fill type="solid"/>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24416">
              <wp:simplePos x="0" y="0"/>
              <wp:positionH relativeFrom="page">
                <wp:posOffset>2843783</wp:posOffset>
              </wp:positionH>
              <wp:positionV relativeFrom="page">
                <wp:posOffset>638556</wp:posOffset>
              </wp:positionV>
              <wp:extent cx="821690" cy="603885"/>
              <wp:effectExtent l="0" t="0" r="0" b="0"/>
              <wp:wrapNone/>
              <wp:docPr id="233" name="Group 233"/>
              <wp:cNvGraphicFramePr>
                <a:graphicFrameLocks/>
              </wp:cNvGraphicFramePr>
              <a:graphic>
                <a:graphicData uri="http://schemas.microsoft.com/office/word/2010/wordprocessingGroup">
                  <wpg:wgp>
                    <wpg:cNvPr id="233" name="Group 233"/>
                    <wpg:cNvGrpSpPr/>
                    <wpg:grpSpPr>
                      <a:xfrm>
                        <a:off x="0" y="0"/>
                        <a:ext cx="821690" cy="603885"/>
                        <a:chExt cx="821690" cy="603885"/>
                      </a:xfrm>
                    </wpg:grpSpPr>
                    <wps:wsp>
                      <wps:cNvPr id="234" name="Graphic 234"/>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235" name="Graphic 235"/>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236" name="Graphic 236"/>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19992064" id="docshapegroup193" coordorigin="4478,1006" coordsize="1294,951">
              <v:shape style="position:absolute;left:5124;top:1176;width:648;height:476" id="docshape194" coordorigin="5124,1176" coordsize="648,476" path="m5278,1651l5124,1610,5124,1349,5772,1176,5772,1519,5278,1651xe" filled="true" fillcolor="#3d9583" stroked="false">
                <v:path arrowok="t"/>
                <v:fill type="solid"/>
              </v:shape>
              <v:shape style="position:absolute;left:4478;top:1005;width:1294;height:951" id="docshape195"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196"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24928">
          <wp:simplePos x="0" y="0"/>
          <wp:positionH relativeFrom="page">
            <wp:posOffset>3779520</wp:posOffset>
          </wp:positionH>
          <wp:positionV relativeFrom="page">
            <wp:posOffset>743712</wp:posOffset>
          </wp:positionV>
          <wp:extent cx="1080516" cy="393192"/>
          <wp:effectExtent l="0" t="0" r="0" b="0"/>
          <wp:wrapNone/>
          <wp:docPr id="237" name="Image 237"/>
          <wp:cNvGraphicFramePr>
            <a:graphicFrameLocks/>
          </wp:cNvGraphicFramePr>
          <a:graphic>
            <a:graphicData uri="http://schemas.openxmlformats.org/drawingml/2006/picture">
              <pic:pic>
                <pic:nvPicPr>
                  <pic:cNvPr id="237" name="Image 237"/>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25440">
              <wp:simplePos x="0" y="0"/>
              <wp:positionH relativeFrom="page">
                <wp:posOffset>4838700</wp:posOffset>
              </wp:positionH>
              <wp:positionV relativeFrom="page">
                <wp:posOffset>1251204</wp:posOffset>
              </wp:positionV>
              <wp:extent cx="2135505" cy="22860"/>
              <wp:effectExtent l="0" t="0" r="0" b="0"/>
              <wp:wrapNone/>
              <wp:docPr id="238" name="Graphic 238"/>
              <wp:cNvGraphicFramePr>
                <a:graphicFrameLocks/>
              </wp:cNvGraphicFramePr>
              <a:graphic>
                <a:graphicData uri="http://schemas.microsoft.com/office/word/2010/wordprocessingShape">
                  <wps:wsp>
                    <wps:cNvPr id="238" name="Graphic 238"/>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19991040" id="docshape197"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25952">
              <wp:simplePos x="0" y="0"/>
              <wp:positionH relativeFrom="page">
                <wp:posOffset>659891</wp:posOffset>
              </wp:positionH>
              <wp:positionV relativeFrom="page">
                <wp:posOffset>1255775</wp:posOffset>
              </wp:positionV>
              <wp:extent cx="2133600" cy="24765"/>
              <wp:effectExtent l="0" t="0" r="0" b="0"/>
              <wp:wrapNone/>
              <wp:docPr id="239" name="Graphic 239"/>
              <wp:cNvGraphicFramePr>
                <a:graphicFrameLocks/>
              </wp:cNvGraphicFramePr>
              <a:graphic>
                <a:graphicData uri="http://schemas.microsoft.com/office/word/2010/wordprocessingShape">
                  <wps:wsp>
                    <wps:cNvPr id="239" name="Graphic 239"/>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19990528" id="docshape198" coordorigin="1039,1978" coordsize="3360,39" path="m1039,2016l1039,1980,4399,1978,4399,2014,1039,2016xe" filled="true" fillcolor="#bfbfbf" stroked="false">
              <v:path arrowok="t"/>
              <v:fill type="solid"/>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27488">
              <wp:simplePos x="0" y="0"/>
              <wp:positionH relativeFrom="page">
                <wp:posOffset>2843783</wp:posOffset>
              </wp:positionH>
              <wp:positionV relativeFrom="page">
                <wp:posOffset>638556</wp:posOffset>
              </wp:positionV>
              <wp:extent cx="821690" cy="603885"/>
              <wp:effectExtent l="0" t="0" r="0" b="0"/>
              <wp:wrapNone/>
              <wp:docPr id="246" name="Group 246"/>
              <wp:cNvGraphicFramePr>
                <a:graphicFrameLocks/>
              </wp:cNvGraphicFramePr>
              <a:graphic>
                <a:graphicData uri="http://schemas.microsoft.com/office/word/2010/wordprocessingGroup">
                  <wpg:wgp>
                    <wpg:cNvPr id="246" name="Group 246"/>
                    <wpg:cNvGrpSpPr/>
                    <wpg:grpSpPr>
                      <a:xfrm>
                        <a:off x="0" y="0"/>
                        <a:ext cx="821690" cy="603885"/>
                        <a:chExt cx="821690" cy="603885"/>
                      </a:xfrm>
                    </wpg:grpSpPr>
                    <wps:wsp>
                      <wps:cNvPr id="247" name="Graphic 247"/>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248" name="Graphic 248"/>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249" name="Graphic 249"/>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19988992" id="docshapegroup201" coordorigin="4478,1006" coordsize="1294,951">
              <v:shape style="position:absolute;left:5124;top:1176;width:648;height:476" id="docshape202" coordorigin="5124,1176" coordsize="648,476" path="m5278,1651l5124,1610,5124,1349,5772,1176,5772,1519,5278,1651xe" filled="true" fillcolor="#3d9583" stroked="false">
                <v:path arrowok="t"/>
                <v:fill type="solid"/>
              </v:shape>
              <v:shape style="position:absolute;left:4478;top:1005;width:1294;height:951" id="docshape203"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204"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28000">
          <wp:simplePos x="0" y="0"/>
          <wp:positionH relativeFrom="page">
            <wp:posOffset>3779520</wp:posOffset>
          </wp:positionH>
          <wp:positionV relativeFrom="page">
            <wp:posOffset>743712</wp:posOffset>
          </wp:positionV>
          <wp:extent cx="1080516" cy="393192"/>
          <wp:effectExtent l="0" t="0" r="0" b="0"/>
          <wp:wrapNone/>
          <wp:docPr id="250" name="Image 250"/>
          <wp:cNvGraphicFramePr>
            <a:graphicFrameLocks/>
          </wp:cNvGraphicFramePr>
          <a:graphic>
            <a:graphicData uri="http://schemas.openxmlformats.org/drawingml/2006/picture">
              <pic:pic>
                <pic:nvPicPr>
                  <pic:cNvPr id="250" name="Image 250"/>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28512">
              <wp:simplePos x="0" y="0"/>
              <wp:positionH relativeFrom="page">
                <wp:posOffset>4838700</wp:posOffset>
              </wp:positionH>
              <wp:positionV relativeFrom="page">
                <wp:posOffset>1251204</wp:posOffset>
              </wp:positionV>
              <wp:extent cx="2135505" cy="22860"/>
              <wp:effectExtent l="0" t="0" r="0" b="0"/>
              <wp:wrapNone/>
              <wp:docPr id="251" name="Graphic 251"/>
              <wp:cNvGraphicFramePr>
                <a:graphicFrameLocks/>
              </wp:cNvGraphicFramePr>
              <a:graphic>
                <a:graphicData uri="http://schemas.microsoft.com/office/word/2010/wordprocessingShape">
                  <wps:wsp>
                    <wps:cNvPr id="251" name="Graphic 251"/>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19987968" id="docshape205"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29024">
              <wp:simplePos x="0" y="0"/>
              <wp:positionH relativeFrom="page">
                <wp:posOffset>659891</wp:posOffset>
              </wp:positionH>
              <wp:positionV relativeFrom="page">
                <wp:posOffset>1255775</wp:posOffset>
              </wp:positionV>
              <wp:extent cx="2133600" cy="24765"/>
              <wp:effectExtent l="0" t="0" r="0" b="0"/>
              <wp:wrapNone/>
              <wp:docPr id="252" name="Graphic 252"/>
              <wp:cNvGraphicFramePr>
                <a:graphicFrameLocks/>
              </wp:cNvGraphicFramePr>
              <a:graphic>
                <a:graphicData uri="http://schemas.microsoft.com/office/word/2010/wordprocessingShape">
                  <wps:wsp>
                    <wps:cNvPr id="252" name="Graphic 252"/>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19987456" id="docshape206" coordorigin="1039,1978" coordsize="3360,39" path="m1039,2016l1039,1980,4399,1978,4399,2014,1039,2016xe" filled="true" fillcolor="#bfbfbf" stroked="false">
              <v:path arrowok="t"/>
              <v:fill type="solid"/>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330560">
              <wp:simplePos x="0" y="0"/>
              <wp:positionH relativeFrom="page">
                <wp:posOffset>2843783</wp:posOffset>
              </wp:positionH>
              <wp:positionV relativeFrom="page">
                <wp:posOffset>638556</wp:posOffset>
              </wp:positionV>
              <wp:extent cx="821690" cy="603885"/>
              <wp:effectExtent l="0" t="0" r="0" b="0"/>
              <wp:wrapNone/>
              <wp:docPr id="256" name="Group 256"/>
              <wp:cNvGraphicFramePr>
                <a:graphicFrameLocks/>
              </wp:cNvGraphicFramePr>
              <a:graphic>
                <a:graphicData uri="http://schemas.microsoft.com/office/word/2010/wordprocessingGroup">
                  <wpg:wgp>
                    <wpg:cNvPr id="256" name="Group 256"/>
                    <wpg:cNvGrpSpPr/>
                    <wpg:grpSpPr>
                      <a:xfrm>
                        <a:off x="0" y="0"/>
                        <a:ext cx="821690" cy="603885"/>
                        <a:chExt cx="821690" cy="603885"/>
                      </a:xfrm>
                    </wpg:grpSpPr>
                    <wps:wsp>
                      <wps:cNvPr id="257" name="Graphic 257"/>
                      <wps:cNvSpPr/>
                      <wps:spPr>
                        <a:xfrm>
                          <a:off x="409956" y="108204"/>
                          <a:ext cx="411480" cy="302260"/>
                        </a:xfrm>
                        <a:custGeom>
                          <a:avLst/>
                          <a:gdLst/>
                          <a:ahLst/>
                          <a:cxnLst/>
                          <a:rect l="l" t="t" r="r" b="b"/>
                          <a:pathLst>
                            <a:path w="411480" h="302260">
                              <a:moveTo>
                                <a:pt x="97535" y="301751"/>
                              </a:moveTo>
                              <a:lnTo>
                                <a:pt x="0" y="275843"/>
                              </a:lnTo>
                              <a:lnTo>
                                <a:pt x="0" y="109727"/>
                              </a:lnTo>
                              <a:lnTo>
                                <a:pt x="411479" y="0"/>
                              </a:lnTo>
                              <a:lnTo>
                                <a:pt x="411479" y="217931"/>
                              </a:lnTo>
                              <a:lnTo>
                                <a:pt x="97535" y="301751"/>
                              </a:lnTo>
                              <a:close/>
                            </a:path>
                          </a:pathLst>
                        </a:custGeom>
                        <a:solidFill>
                          <a:srgbClr val="3D9583"/>
                        </a:solidFill>
                      </wps:spPr>
                      <wps:bodyPr wrap="square" lIns="0" tIns="0" rIns="0" bIns="0" rtlCol="0">
                        <a:prstTxWarp prst="textNoShape">
                          <a:avLst/>
                        </a:prstTxWarp>
                        <a:noAutofit/>
                      </wps:bodyPr>
                    </wps:wsp>
                    <wps:wsp>
                      <wps:cNvPr id="258" name="Graphic 258"/>
                      <wps:cNvSpPr/>
                      <wps:spPr>
                        <a:xfrm>
                          <a:off x="-12" y="0"/>
                          <a:ext cx="821690" cy="603885"/>
                        </a:xfrm>
                        <a:custGeom>
                          <a:avLst/>
                          <a:gdLst/>
                          <a:ahLst/>
                          <a:cxnLst/>
                          <a:rect l="l" t="t" r="r" b="b"/>
                          <a:pathLst>
                            <a:path w="821690" h="603885">
                              <a:moveTo>
                                <a:pt x="409968" y="0"/>
                              </a:moveTo>
                              <a:lnTo>
                                <a:pt x="0" y="109728"/>
                              </a:lnTo>
                              <a:lnTo>
                                <a:pt x="0" y="277368"/>
                              </a:lnTo>
                              <a:lnTo>
                                <a:pt x="96024" y="301752"/>
                              </a:lnTo>
                              <a:lnTo>
                                <a:pt x="409968" y="217932"/>
                              </a:lnTo>
                              <a:lnTo>
                                <a:pt x="409968" y="0"/>
                              </a:lnTo>
                              <a:close/>
                            </a:path>
                            <a:path w="821690" h="603885">
                              <a:moveTo>
                                <a:pt x="821436" y="492252"/>
                              </a:moveTo>
                              <a:lnTo>
                                <a:pt x="507492" y="409956"/>
                              </a:lnTo>
                              <a:lnTo>
                                <a:pt x="409968" y="435864"/>
                              </a:lnTo>
                              <a:lnTo>
                                <a:pt x="409968" y="603504"/>
                              </a:lnTo>
                              <a:lnTo>
                                <a:pt x="821436" y="492252"/>
                              </a:lnTo>
                              <a:close/>
                            </a:path>
                          </a:pathLst>
                        </a:custGeom>
                        <a:solidFill>
                          <a:srgbClr val="263F4D"/>
                        </a:solidFill>
                      </wps:spPr>
                      <wps:bodyPr wrap="square" lIns="0" tIns="0" rIns="0" bIns="0" rtlCol="0">
                        <a:prstTxWarp prst="textNoShape">
                          <a:avLst/>
                        </a:prstTxWarp>
                        <a:noAutofit/>
                      </wps:bodyPr>
                    </wps:wsp>
                    <wps:wsp>
                      <wps:cNvPr id="259" name="Graphic 259"/>
                      <wps:cNvSpPr/>
                      <wps:spPr>
                        <a:xfrm>
                          <a:off x="0" y="301752"/>
                          <a:ext cx="410209" cy="193675"/>
                        </a:xfrm>
                        <a:custGeom>
                          <a:avLst/>
                          <a:gdLst/>
                          <a:ahLst/>
                          <a:cxnLst/>
                          <a:rect l="l" t="t" r="r" b="b"/>
                          <a:pathLst>
                            <a:path w="410209" h="193675">
                              <a:moveTo>
                                <a:pt x="0" y="193548"/>
                              </a:moveTo>
                              <a:lnTo>
                                <a:pt x="0" y="25908"/>
                              </a:lnTo>
                              <a:lnTo>
                                <a:pt x="96012" y="0"/>
                              </a:lnTo>
                              <a:lnTo>
                                <a:pt x="409956" y="82296"/>
                              </a:lnTo>
                              <a:lnTo>
                                <a:pt x="0" y="193548"/>
                              </a:lnTo>
                              <a:close/>
                            </a:path>
                          </a:pathLst>
                        </a:custGeom>
                        <a:solidFill>
                          <a:srgbClr val="3D9583"/>
                        </a:solidFill>
                      </wps:spPr>
                      <wps:bodyPr wrap="square" lIns="0" tIns="0" rIns="0" bIns="0" rtlCol="0">
                        <a:prstTxWarp prst="textNoShape">
                          <a:avLst/>
                        </a:prstTxWarp>
                        <a:noAutofit/>
                      </wps:bodyPr>
                    </wps:wsp>
                  </wpg:wgp>
                </a:graphicData>
              </a:graphic>
            </wp:anchor>
          </w:drawing>
        </mc:Choice>
        <mc:Fallback>
          <w:pict>
            <v:group style="position:absolute;margin-left:223.919998pt;margin-top:50.280003pt;width:64.7pt;height:47.55pt;mso-position-horizontal-relative:page;mso-position-vertical-relative:page;z-index:-19985920" id="docshapegroup209" coordorigin="4478,1006" coordsize="1294,951">
              <v:shape style="position:absolute;left:5124;top:1176;width:648;height:476" id="docshape210" coordorigin="5124,1176" coordsize="648,476" path="m5278,1651l5124,1610,5124,1349,5772,1176,5772,1519,5278,1651xe" filled="true" fillcolor="#3d9583" stroked="false">
                <v:path arrowok="t"/>
                <v:fill type="solid"/>
              </v:shape>
              <v:shape style="position:absolute;left:4478;top:1005;width:1294;height:951" id="docshape211" coordorigin="4478,1006" coordsize="1294,951" path="m5124,1006l4478,1178,4478,1442,4630,1481,5124,1349,5124,1006xm5772,1781l5278,1651,5124,1692,5124,1956,5772,1781xe" filled="true" fillcolor="#263f4d" stroked="false">
                <v:path arrowok="t"/>
                <v:fill type="solid"/>
              </v:shape>
              <v:shape style="position:absolute;left:4478;top:1480;width:646;height:305" id="docshape212" coordorigin="4478,1481" coordsize="646,305" path="m4478,1786l4478,1522,4630,1481,5124,1610,4478,1786xe" filled="true" fillcolor="#3d9583" stroked="false">
                <v:path arrowok="t"/>
                <v:fill type="solid"/>
              </v:shape>
              <w10:wrap type="none"/>
            </v:group>
          </w:pict>
        </mc:Fallback>
      </mc:AlternateContent>
    </w:r>
    <w:r>
      <w:rPr>
        <w:sz w:val="20"/>
      </w:rPr>
      <w:drawing>
        <wp:anchor distT="0" distB="0" distL="0" distR="0" allowOverlap="1" layoutInCell="1" locked="0" behindDoc="1" simplePos="0" relativeHeight="483331072">
          <wp:simplePos x="0" y="0"/>
          <wp:positionH relativeFrom="page">
            <wp:posOffset>3779520</wp:posOffset>
          </wp:positionH>
          <wp:positionV relativeFrom="page">
            <wp:posOffset>743712</wp:posOffset>
          </wp:positionV>
          <wp:extent cx="1080516" cy="393192"/>
          <wp:effectExtent l="0" t="0" r="0" b="0"/>
          <wp:wrapNone/>
          <wp:docPr id="260" name="Image 260"/>
          <wp:cNvGraphicFramePr>
            <a:graphicFrameLocks/>
          </wp:cNvGraphicFramePr>
          <a:graphic>
            <a:graphicData uri="http://schemas.openxmlformats.org/drawingml/2006/picture">
              <pic:pic>
                <pic:nvPicPr>
                  <pic:cNvPr id="260" name="Image 260"/>
                  <pic:cNvPicPr/>
                </pic:nvPicPr>
                <pic:blipFill>
                  <a:blip r:embed="rId1" cstate="print"/>
                  <a:stretch>
                    <a:fillRect/>
                  </a:stretch>
                </pic:blipFill>
                <pic:spPr>
                  <a:xfrm>
                    <a:off x="0" y="0"/>
                    <a:ext cx="1080516" cy="39319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3331584">
              <wp:simplePos x="0" y="0"/>
              <wp:positionH relativeFrom="page">
                <wp:posOffset>4838700</wp:posOffset>
              </wp:positionH>
              <wp:positionV relativeFrom="page">
                <wp:posOffset>1251204</wp:posOffset>
              </wp:positionV>
              <wp:extent cx="2135505" cy="22860"/>
              <wp:effectExtent l="0" t="0" r="0" b="0"/>
              <wp:wrapNone/>
              <wp:docPr id="261" name="Graphic 261"/>
              <wp:cNvGraphicFramePr>
                <a:graphicFrameLocks/>
              </wp:cNvGraphicFramePr>
              <a:graphic>
                <a:graphicData uri="http://schemas.microsoft.com/office/word/2010/wordprocessingShape">
                  <wps:wsp>
                    <wps:cNvPr id="261" name="Graphic 261"/>
                    <wps:cNvSpPr/>
                    <wps:spPr>
                      <a:xfrm>
                        <a:off x="0" y="0"/>
                        <a:ext cx="2135505" cy="22860"/>
                      </a:xfrm>
                      <a:custGeom>
                        <a:avLst/>
                        <a:gdLst/>
                        <a:ahLst/>
                        <a:cxnLst/>
                        <a:rect l="l" t="t" r="r" b="b"/>
                        <a:pathLst>
                          <a:path w="2135505" h="22860">
                            <a:moveTo>
                              <a:pt x="2135123" y="22859"/>
                            </a:moveTo>
                            <a:lnTo>
                              <a:pt x="0" y="22859"/>
                            </a:lnTo>
                            <a:lnTo>
                              <a:pt x="0" y="0"/>
                            </a:lnTo>
                            <a:lnTo>
                              <a:pt x="2135123" y="0"/>
                            </a:lnTo>
                            <a:lnTo>
                              <a:pt x="2135123" y="22859"/>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rect style="position:absolute;margin-left:381pt;margin-top:98.520004pt;width:168.11998pt;height:1.799995pt;mso-position-horizontal-relative:page;mso-position-vertical-relative:page;z-index:-19984896" id="docshape213" filled="true" fillcolor="#bfbfbf" stroked="false">
              <v:fill type="solid"/>
              <w10:wrap type="none"/>
            </v:rect>
          </w:pict>
        </mc:Fallback>
      </mc:AlternateContent>
    </w:r>
    <w:r>
      <w:rPr>
        <w:sz w:val="20"/>
      </w:rPr>
      <mc:AlternateContent>
        <mc:Choice Requires="wps">
          <w:drawing>
            <wp:anchor distT="0" distB="0" distL="0" distR="0" allowOverlap="1" layoutInCell="1" locked="0" behindDoc="1" simplePos="0" relativeHeight="483332096">
              <wp:simplePos x="0" y="0"/>
              <wp:positionH relativeFrom="page">
                <wp:posOffset>659891</wp:posOffset>
              </wp:positionH>
              <wp:positionV relativeFrom="page">
                <wp:posOffset>1255775</wp:posOffset>
              </wp:positionV>
              <wp:extent cx="2133600" cy="24765"/>
              <wp:effectExtent l="0" t="0" r="0" b="0"/>
              <wp:wrapNone/>
              <wp:docPr id="262" name="Graphic 262"/>
              <wp:cNvGraphicFramePr>
                <a:graphicFrameLocks/>
              </wp:cNvGraphicFramePr>
              <a:graphic>
                <a:graphicData uri="http://schemas.microsoft.com/office/word/2010/wordprocessingShape">
                  <wps:wsp>
                    <wps:cNvPr id="262" name="Graphic 262"/>
                    <wps:cNvSpPr/>
                    <wps:spPr>
                      <a:xfrm>
                        <a:off x="0" y="0"/>
                        <a:ext cx="2133600" cy="24765"/>
                      </a:xfrm>
                      <a:custGeom>
                        <a:avLst/>
                        <a:gdLst/>
                        <a:ahLst/>
                        <a:cxnLst/>
                        <a:rect l="l" t="t" r="r" b="b"/>
                        <a:pathLst>
                          <a:path w="2133600" h="24765">
                            <a:moveTo>
                              <a:pt x="0" y="24383"/>
                            </a:moveTo>
                            <a:lnTo>
                              <a:pt x="0" y="1524"/>
                            </a:lnTo>
                            <a:lnTo>
                              <a:pt x="2133599" y="0"/>
                            </a:lnTo>
                            <a:lnTo>
                              <a:pt x="2133599" y="22860"/>
                            </a:lnTo>
                            <a:lnTo>
                              <a:pt x="0" y="24383"/>
                            </a:lnTo>
                            <a:close/>
                          </a:path>
                        </a:pathLst>
                      </a:custGeom>
                      <a:solidFill>
                        <a:srgbClr val="BFBFBF"/>
                      </a:solidFill>
                    </wps:spPr>
                    <wps:bodyPr wrap="square" lIns="0" tIns="0" rIns="0" bIns="0" rtlCol="0">
                      <a:prstTxWarp prst="textNoShape">
                        <a:avLst/>
                      </a:prstTxWarp>
                      <a:noAutofit/>
                    </wps:bodyPr>
                  </wps:wsp>
                </a:graphicData>
              </a:graphic>
            </wp:anchor>
          </w:drawing>
        </mc:Choice>
        <mc:Fallback>
          <w:pict>
            <v:shape style="position:absolute;margin-left:51.959999pt;margin-top:98.879997pt;width:168pt;height:1.95pt;mso-position-horizontal-relative:page;mso-position-vertical-relative:page;z-index:-19984384" id="docshape214" coordorigin="1039,1978" coordsize="3360,39" path="m1039,2016l1039,1980,4399,1978,4399,2014,1039,2016xe" filled="true" fillcolor="#bfbfbf" stroked="false">
              <v:path arrowok="t"/>
              <v:fill type="solid"/>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lowerLetter"/>
      <w:lvlText w:val="%1)"/>
      <w:lvlJc w:val="left"/>
      <w:pPr>
        <w:ind w:left="1297" w:hanging="360"/>
        <w:jc w:val="left"/>
      </w:pPr>
      <w:rPr>
        <w:rFonts w:hint="default" w:ascii="Calibri" w:hAnsi="Calibri" w:eastAsia="Calibri" w:cs="Calibri"/>
        <w:b/>
        <w:bCs/>
        <w:i w:val="0"/>
        <w:iCs w:val="0"/>
        <w:spacing w:val="0"/>
        <w:w w:val="100"/>
        <w:sz w:val="24"/>
        <w:szCs w:val="24"/>
        <w:lang w:val="pt-PT" w:eastAsia="en-US" w:bidi="ar-SA"/>
      </w:rPr>
    </w:lvl>
    <w:lvl w:ilvl="1">
      <w:start w:val="0"/>
      <w:numFmt w:val="bullet"/>
      <w:lvlText w:val="•"/>
      <w:lvlJc w:val="left"/>
      <w:pPr>
        <w:ind w:left="2204" w:hanging="360"/>
      </w:pPr>
      <w:rPr>
        <w:rFonts w:hint="default"/>
        <w:lang w:val="pt-PT" w:eastAsia="en-US" w:bidi="ar-SA"/>
      </w:rPr>
    </w:lvl>
    <w:lvl w:ilvl="2">
      <w:start w:val="0"/>
      <w:numFmt w:val="bullet"/>
      <w:lvlText w:val="•"/>
      <w:lvlJc w:val="left"/>
      <w:pPr>
        <w:ind w:left="3109" w:hanging="360"/>
      </w:pPr>
      <w:rPr>
        <w:rFonts w:hint="default"/>
        <w:lang w:val="pt-PT" w:eastAsia="en-US" w:bidi="ar-SA"/>
      </w:rPr>
    </w:lvl>
    <w:lvl w:ilvl="3">
      <w:start w:val="0"/>
      <w:numFmt w:val="bullet"/>
      <w:lvlText w:val="•"/>
      <w:lvlJc w:val="left"/>
      <w:pPr>
        <w:ind w:left="4014" w:hanging="360"/>
      </w:pPr>
      <w:rPr>
        <w:rFonts w:hint="default"/>
        <w:lang w:val="pt-PT" w:eastAsia="en-US" w:bidi="ar-SA"/>
      </w:rPr>
    </w:lvl>
    <w:lvl w:ilvl="4">
      <w:start w:val="0"/>
      <w:numFmt w:val="bullet"/>
      <w:lvlText w:val="•"/>
      <w:lvlJc w:val="left"/>
      <w:pPr>
        <w:ind w:left="4919" w:hanging="360"/>
      </w:pPr>
      <w:rPr>
        <w:rFonts w:hint="default"/>
        <w:lang w:val="pt-PT" w:eastAsia="en-US" w:bidi="ar-SA"/>
      </w:rPr>
    </w:lvl>
    <w:lvl w:ilvl="5">
      <w:start w:val="0"/>
      <w:numFmt w:val="bullet"/>
      <w:lvlText w:val="•"/>
      <w:lvlJc w:val="left"/>
      <w:pPr>
        <w:ind w:left="5824" w:hanging="360"/>
      </w:pPr>
      <w:rPr>
        <w:rFonts w:hint="default"/>
        <w:lang w:val="pt-PT" w:eastAsia="en-US" w:bidi="ar-SA"/>
      </w:rPr>
    </w:lvl>
    <w:lvl w:ilvl="6">
      <w:start w:val="0"/>
      <w:numFmt w:val="bullet"/>
      <w:lvlText w:val="•"/>
      <w:lvlJc w:val="left"/>
      <w:pPr>
        <w:ind w:left="6729" w:hanging="360"/>
      </w:pPr>
      <w:rPr>
        <w:rFonts w:hint="default"/>
        <w:lang w:val="pt-PT" w:eastAsia="en-US" w:bidi="ar-SA"/>
      </w:rPr>
    </w:lvl>
    <w:lvl w:ilvl="7">
      <w:start w:val="0"/>
      <w:numFmt w:val="bullet"/>
      <w:lvlText w:val="•"/>
      <w:lvlJc w:val="left"/>
      <w:pPr>
        <w:ind w:left="7633" w:hanging="360"/>
      </w:pPr>
      <w:rPr>
        <w:rFonts w:hint="default"/>
        <w:lang w:val="pt-PT" w:eastAsia="en-US" w:bidi="ar-SA"/>
      </w:rPr>
    </w:lvl>
    <w:lvl w:ilvl="8">
      <w:start w:val="0"/>
      <w:numFmt w:val="bullet"/>
      <w:lvlText w:val="•"/>
      <w:lvlJc w:val="left"/>
      <w:pPr>
        <w:ind w:left="8538" w:hanging="360"/>
      </w:pPr>
      <w:rPr>
        <w:rFonts w:hint="default"/>
        <w:lang w:val="pt-PT" w:eastAsia="en-US" w:bidi="ar-SA"/>
      </w:rPr>
    </w:lvl>
  </w:abstractNum>
  <w:abstractNum w:abstractNumId="6">
    <w:multiLevelType w:val="hybridMultilevel"/>
    <w:lvl w:ilvl="0">
      <w:start w:val="1"/>
      <w:numFmt w:val="lowerRoman"/>
      <w:lvlText w:val="(%1)"/>
      <w:lvlJc w:val="left"/>
      <w:pPr>
        <w:ind w:left="85" w:hanging="266"/>
        <w:jc w:val="left"/>
      </w:pPr>
      <w:rPr>
        <w:rFonts w:hint="default" w:ascii="Calibri" w:hAnsi="Calibri" w:eastAsia="Calibri" w:cs="Calibri"/>
        <w:b w:val="0"/>
        <w:bCs w:val="0"/>
        <w:i w:val="0"/>
        <w:iCs w:val="0"/>
        <w:spacing w:val="0"/>
        <w:w w:val="100"/>
        <w:sz w:val="24"/>
        <w:szCs w:val="24"/>
        <w:lang w:val="pt-PT" w:eastAsia="en-US" w:bidi="ar-SA"/>
      </w:rPr>
    </w:lvl>
    <w:lvl w:ilvl="1">
      <w:start w:val="0"/>
      <w:numFmt w:val="bullet"/>
      <w:lvlText w:val="•"/>
      <w:lvlJc w:val="left"/>
      <w:pPr>
        <w:ind w:left="1106" w:hanging="266"/>
      </w:pPr>
      <w:rPr>
        <w:rFonts w:hint="default"/>
        <w:lang w:val="pt-PT" w:eastAsia="en-US" w:bidi="ar-SA"/>
      </w:rPr>
    </w:lvl>
    <w:lvl w:ilvl="2">
      <w:start w:val="0"/>
      <w:numFmt w:val="bullet"/>
      <w:lvlText w:val="•"/>
      <w:lvlJc w:val="left"/>
      <w:pPr>
        <w:ind w:left="2133" w:hanging="266"/>
      </w:pPr>
      <w:rPr>
        <w:rFonts w:hint="default"/>
        <w:lang w:val="pt-PT" w:eastAsia="en-US" w:bidi="ar-SA"/>
      </w:rPr>
    </w:lvl>
    <w:lvl w:ilvl="3">
      <w:start w:val="0"/>
      <w:numFmt w:val="bullet"/>
      <w:lvlText w:val="•"/>
      <w:lvlJc w:val="left"/>
      <w:pPr>
        <w:ind w:left="3160" w:hanging="266"/>
      </w:pPr>
      <w:rPr>
        <w:rFonts w:hint="default"/>
        <w:lang w:val="pt-PT" w:eastAsia="en-US" w:bidi="ar-SA"/>
      </w:rPr>
    </w:lvl>
    <w:lvl w:ilvl="4">
      <w:start w:val="0"/>
      <w:numFmt w:val="bullet"/>
      <w:lvlText w:val="•"/>
      <w:lvlJc w:val="left"/>
      <w:pPr>
        <w:ind w:left="4187" w:hanging="266"/>
      </w:pPr>
      <w:rPr>
        <w:rFonts w:hint="default"/>
        <w:lang w:val="pt-PT" w:eastAsia="en-US" w:bidi="ar-SA"/>
      </w:rPr>
    </w:lvl>
    <w:lvl w:ilvl="5">
      <w:start w:val="0"/>
      <w:numFmt w:val="bullet"/>
      <w:lvlText w:val="•"/>
      <w:lvlJc w:val="left"/>
      <w:pPr>
        <w:ind w:left="5214" w:hanging="266"/>
      </w:pPr>
      <w:rPr>
        <w:rFonts w:hint="default"/>
        <w:lang w:val="pt-PT" w:eastAsia="en-US" w:bidi="ar-SA"/>
      </w:rPr>
    </w:lvl>
    <w:lvl w:ilvl="6">
      <w:start w:val="0"/>
      <w:numFmt w:val="bullet"/>
      <w:lvlText w:val="•"/>
      <w:lvlJc w:val="left"/>
      <w:pPr>
        <w:ind w:left="6241" w:hanging="266"/>
      </w:pPr>
      <w:rPr>
        <w:rFonts w:hint="default"/>
        <w:lang w:val="pt-PT" w:eastAsia="en-US" w:bidi="ar-SA"/>
      </w:rPr>
    </w:lvl>
    <w:lvl w:ilvl="7">
      <w:start w:val="0"/>
      <w:numFmt w:val="bullet"/>
      <w:lvlText w:val="•"/>
      <w:lvlJc w:val="left"/>
      <w:pPr>
        <w:ind w:left="7267" w:hanging="266"/>
      </w:pPr>
      <w:rPr>
        <w:rFonts w:hint="default"/>
        <w:lang w:val="pt-PT" w:eastAsia="en-US" w:bidi="ar-SA"/>
      </w:rPr>
    </w:lvl>
    <w:lvl w:ilvl="8">
      <w:start w:val="0"/>
      <w:numFmt w:val="bullet"/>
      <w:lvlText w:val="•"/>
      <w:lvlJc w:val="left"/>
      <w:pPr>
        <w:ind w:left="8294" w:hanging="266"/>
      </w:pPr>
      <w:rPr>
        <w:rFonts w:hint="default"/>
        <w:lang w:val="pt-PT" w:eastAsia="en-US" w:bidi="ar-SA"/>
      </w:rPr>
    </w:lvl>
  </w:abstractNum>
  <w:abstractNum w:abstractNumId="5">
    <w:multiLevelType w:val="hybridMultilevel"/>
    <w:lvl w:ilvl="0">
      <w:start w:val="1"/>
      <w:numFmt w:val="lowerRoman"/>
      <w:lvlText w:val="%1."/>
      <w:lvlJc w:val="left"/>
      <w:pPr>
        <w:ind w:left="796" w:hanging="476"/>
        <w:jc w:val="left"/>
      </w:pPr>
      <w:rPr>
        <w:rFonts w:hint="default" w:ascii="Calibri" w:hAnsi="Calibri" w:eastAsia="Calibri" w:cs="Calibri"/>
        <w:b w:val="0"/>
        <w:bCs w:val="0"/>
        <w:i w:val="0"/>
        <w:iCs w:val="0"/>
        <w:spacing w:val="0"/>
        <w:w w:val="100"/>
        <w:sz w:val="24"/>
        <w:szCs w:val="24"/>
        <w:lang w:val="pt-PT" w:eastAsia="en-US" w:bidi="ar-SA"/>
      </w:rPr>
    </w:lvl>
    <w:lvl w:ilvl="1">
      <w:start w:val="0"/>
      <w:numFmt w:val="bullet"/>
      <w:lvlText w:val="o"/>
      <w:lvlJc w:val="left"/>
      <w:pPr>
        <w:ind w:left="1014" w:hanging="360"/>
      </w:pPr>
      <w:rPr>
        <w:rFonts w:hint="default" w:ascii="Courier New" w:hAnsi="Courier New" w:eastAsia="Courier New" w:cs="Courier New"/>
        <w:b w:val="0"/>
        <w:bCs w:val="0"/>
        <w:i w:val="0"/>
        <w:iCs w:val="0"/>
        <w:spacing w:val="0"/>
        <w:w w:val="100"/>
        <w:sz w:val="24"/>
        <w:szCs w:val="24"/>
        <w:lang w:val="pt-PT" w:eastAsia="en-US" w:bidi="ar-SA"/>
      </w:rPr>
    </w:lvl>
    <w:lvl w:ilvl="2">
      <w:start w:val="0"/>
      <w:numFmt w:val="bullet"/>
      <w:lvlText w:val="•"/>
      <w:lvlJc w:val="left"/>
      <w:pPr>
        <w:ind w:left="2056" w:hanging="360"/>
      </w:pPr>
      <w:rPr>
        <w:rFonts w:hint="default"/>
        <w:lang w:val="pt-PT" w:eastAsia="en-US" w:bidi="ar-SA"/>
      </w:rPr>
    </w:lvl>
    <w:lvl w:ilvl="3">
      <w:start w:val="0"/>
      <w:numFmt w:val="bullet"/>
      <w:lvlText w:val="•"/>
      <w:lvlJc w:val="left"/>
      <w:pPr>
        <w:ind w:left="3092" w:hanging="360"/>
      </w:pPr>
      <w:rPr>
        <w:rFonts w:hint="default"/>
        <w:lang w:val="pt-PT" w:eastAsia="en-US" w:bidi="ar-SA"/>
      </w:rPr>
    </w:lvl>
    <w:lvl w:ilvl="4">
      <w:start w:val="0"/>
      <w:numFmt w:val="bullet"/>
      <w:lvlText w:val="•"/>
      <w:lvlJc w:val="left"/>
      <w:pPr>
        <w:ind w:left="4129" w:hanging="360"/>
      </w:pPr>
      <w:rPr>
        <w:rFonts w:hint="default"/>
        <w:lang w:val="pt-PT" w:eastAsia="en-US" w:bidi="ar-SA"/>
      </w:rPr>
    </w:lvl>
    <w:lvl w:ilvl="5">
      <w:start w:val="0"/>
      <w:numFmt w:val="bullet"/>
      <w:lvlText w:val="•"/>
      <w:lvlJc w:val="left"/>
      <w:pPr>
        <w:ind w:left="5165" w:hanging="360"/>
      </w:pPr>
      <w:rPr>
        <w:rFonts w:hint="default"/>
        <w:lang w:val="pt-PT" w:eastAsia="en-US" w:bidi="ar-SA"/>
      </w:rPr>
    </w:lvl>
    <w:lvl w:ilvl="6">
      <w:start w:val="0"/>
      <w:numFmt w:val="bullet"/>
      <w:lvlText w:val="•"/>
      <w:lvlJc w:val="left"/>
      <w:pPr>
        <w:ind w:left="6202" w:hanging="360"/>
      </w:pPr>
      <w:rPr>
        <w:rFonts w:hint="default"/>
        <w:lang w:val="pt-PT" w:eastAsia="en-US" w:bidi="ar-SA"/>
      </w:rPr>
    </w:lvl>
    <w:lvl w:ilvl="7">
      <w:start w:val="0"/>
      <w:numFmt w:val="bullet"/>
      <w:lvlText w:val="•"/>
      <w:lvlJc w:val="left"/>
      <w:pPr>
        <w:ind w:left="7238" w:hanging="360"/>
      </w:pPr>
      <w:rPr>
        <w:rFonts w:hint="default"/>
        <w:lang w:val="pt-PT" w:eastAsia="en-US" w:bidi="ar-SA"/>
      </w:rPr>
    </w:lvl>
    <w:lvl w:ilvl="8">
      <w:start w:val="0"/>
      <w:numFmt w:val="bullet"/>
      <w:lvlText w:val="•"/>
      <w:lvlJc w:val="left"/>
      <w:pPr>
        <w:ind w:left="8275" w:hanging="360"/>
      </w:pPr>
      <w:rPr>
        <w:rFonts w:hint="default"/>
        <w:lang w:val="pt-PT" w:eastAsia="en-US" w:bidi="ar-SA"/>
      </w:rPr>
    </w:lvl>
  </w:abstractNum>
  <w:abstractNum w:abstractNumId="4">
    <w:multiLevelType w:val="hybridMultilevel"/>
    <w:lvl w:ilvl="0">
      <w:start w:val="1"/>
      <w:numFmt w:val="lowerLetter"/>
      <w:lvlText w:val="%1)"/>
      <w:lvlJc w:val="left"/>
      <w:pPr>
        <w:ind w:left="1220" w:hanging="284"/>
        <w:jc w:val="left"/>
      </w:pPr>
      <w:rPr>
        <w:rFonts w:hint="default" w:ascii="Calibri" w:hAnsi="Calibri" w:eastAsia="Calibri" w:cs="Calibri"/>
        <w:b/>
        <w:bCs/>
        <w:i w:val="0"/>
        <w:iCs w:val="0"/>
        <w:spacing w:val="0"/>
        <w:w w:val="100"/>
        <w:sz w:val="24"/>
        <w:szCs w:val="24"/>
        <w:lang w:val="pt-PT" w:eastAsia="en-US" w:bidi="ar-SA"/>
      </w:rPr>
    </w:lvl>
    <w:lvl w:ilvl="1">
      <w:start w:val="0"/>
      <w:numFmt w:val="bullet"/>
      <w:lvlText w:val="•"/>
      <w:lvlJc w:val="left"/>
      <w:pPr>
        <w:ind w:left="2132" w:hanging="284"/>
      </w:pPr>
      <w:rPr>
        <w:rFonts w:hint="default"/>
        <w:lang w:val="pt-PT" w:eastAsia="en-US" w:bidi="ar-SA"/>
      </w:rPr>
    </w:lvl>
    <w:lvl w:ilvl="2">
      <w:start w:val="0"/>
      <w:numFmt w:val="bullet"/>
      <w:lvlText w:val="•"/>
      <w:lvlJc w:val="left"/>
      <w:pPr>
        <w:ind w:left="3045" w:hanging="284"/>
      </w:pPr>
      <w:rPr>
        <w:rFonts w:hint="default"/>
        <w:lang w:val="pt-PT" w:eastAsia="en-US" w:bidi="ar-SA"/>
      </w:rPr>
    </w:lvl>
    <w:lvl w:ilvl="3">
      <w:start w:val="0"/>
      <w:numFmt w:val="bullet"/>
      <w:lvlText w:val="•"/>
      <w:lvlJc w:val="left"/>
      <w:pPr>
        <w:ind w:left="3958" w:hanging="284"/>
      </w:pPr>
      <w:rPr>
        <w:rFonts w:hint="default"/>
        <w:lang w:val="pt-PT" w:eastAsia="en-US" w:bidi="ar-SA"/>
      </w:rPr>
    </w:lvl>
    <w:lvl w:ilvl="4">
      <w:start w:val="0"/>
      <w:numFmt w:val="bullet"/>
      <w:lvlText w:val="•"/>
      <w:lvlJc w:val="left"/>
      <w:pPr>
        <w:ind w:left="4871" w:hanging="284"/>
      </w:pPr>
      <w:rPr>
        <w:rFonts w:hint="default"/>
        <w:lang w:val="pt-PT" w:eastAsia="en-US" w:bidi="ar-SA"/>
      </w:rPr>
    </w:lvl>
    <w:lvl w:ilvl="5">
      <w:start w:val="0"/>
      <w:numFmt w:val="bullet"/>
      <w:lvlText w:val="•"/>
      <w:lvlJc w:val="left"/>
      <w:pPr>
        <w:ind w:left="5784" w:hanging="284"/>
      </w:pPr>
      <w:rPr>
        <w:rFonts w:hint="default"/>
        <w:lang w:val="pt-PT" w:eastAsia="en-US" w:bidi="ar-SA"/>
      </w:rPr>
    </w:lvl>
    <w:lvl w:ilvl="6">
      <w:start w:val="0"/>
      <w:numFmt w:val="bullet"/>
      <w:lvlText w:val="•"/>
      <w:lvlJc w:val="left"/>
      <w:pPr>
        <w:ind w:left="6697" w:hanging="284"/>
      </w:pPr>
      <w:rPr>
        <w:rFonts w:hint="default"/>
        <w:lang w:val="pt-PT" w:eastAsia="en-US" w:bidi="ar-SA"/>
      </w:rPr>
    </w:lvl>
    <w:lvl w:ilvl="7">
      <w:start w:val="0"/>
      <w:numFmt w:val="bullet"/>
      <w:lvlText w:val="•"/>
      <w:lvlJc w:val="left"/>
      <w:pPr>
        <w:ind w:left="7609" w:hanging="284"/>
      </w:pPr>
      <w:rPr>
        <w:rFonts w:hint="default"/>
        <w:lang w:val="pt-PT" w:eastAsia="en-US" w:bidi="ar-SA"/>
      </w:rPr>
    </w:lvl>
    <w:lvl w:ilvl="8">
      <w:start w:val="0"/>
      <w:numFmt w:val="bullet"/>
      <w:lvlText w:val="•"/>
      <w:lvlJc w:val="left"/>
      <w:pPr>
        <w:ind w:left="8522" w:hanging="284"/>
      </w:pPr>
      <w:rPr>
        <w:rFonts w:hint="default"/>
        <w:lang w:val="pt-PT" w:eastAsia="en-US" w:bidi="ar-SA"/>
      </w:rPr>
    </w:lvl>
  </w:abstractNum>
  <w:abstractNum w:abstractNumId="2">
    <w:multiLevelType w:val="hybridMultilevel"/>
    <w:lvl w:ilvl="0">
      <w:start w:val="0"/>
      <w:numFmt w:val="bullet"/>
      <w:lvlText w:val="-"/>
      <w:lvlJc w:val="left"/>
      <w:pPr>
        <w:ind w:left="1787" w:hanging="128"/>
      </w:pPr>
      <w:rPr>
        <w:rFonts w:hint="default" w:ascii="Calibri" w:hAnsi="Calibri" w:eastAsia="Calibri" w:cs="Calibri"/>
        <w:b w:val="0"/>
        <w:bCs w:val="0"/>
        <w:i w:val="0"/>
        <w:iCs w:val="0"/>
        <w:spacing w:val="0"/>
        <w:w w:val="100"/>
        <w:sz w:val="24"/>
        <w:szCs w:val="24"/>
        <w:lang w:val="pt-PT" w:eastAsia="en-US" w:bidi="ar-SA"/>
      </w:rPr>
    </w:lvl>
    <w:lvl w:ilvl="1">
      <w:start w:val="0"/>
      <w:numFmt w:val="bullet"/>
      <w:lvlText w:val="•"/>
      <w:lvlJc w:val="left"/>
      <w:pPr>
        <w:ind w:left="2636" w:hanging="128"/>
      </w:pPr>
      <w:rPr>
        <w:rFonts w:hint="default"/>
        <w:lang w:val="pt-PT" w:eastAsia="en-US" w:bidi="ar-SA"/>
      </w:rPr>
    </w:lvl>
    <w:lvl w:ilvl="2">
      <w:start w:val="0"/>
      <w:numFmt w:val="bullet"/>
      <w:lvlText w:val="•"/>
      <w:lvlJc w:val="left"/>
      <w:pPr>
        <w:ind w:left="3493" w:hanging="128"/>
      </w:pPr>
      <w:rPr>
        <w:rFonts w:hint="default"/>
        <w:lang w:val="pt-PT" w:eastAsia="en-US" w:bidi="ar-SA"/>
      </w:rPr>
    </w:lvl>
    <w:lvl w:ilvl="3">
      <w:start w:val="0"/>
      <w:numFmt w:val="bullet"/>
      <w:lvlText w:val="•"/>
      <w:lvlJc w:val="left"/>
      <w:pPr>
        <w:ind w:left="4350" w:hanging="128"/>
      </w:pPr>
      <w:rPr>
        <w:rFonts w:hint="default"/>
        <w:lang w:val="pt-PT" w:eastAsia="en-US" w:bidi="ar-SA"/>
      </w:rPr>
    </w:lvl>
    <w:lvl w:ilvl="4">
      <w:start w:val="0"/>
      <w:numFmt w:val="bullet"/>
      <w:lvlText w:val="•"/>
      <w:lvlJc w:val="left"/>
      <w:pPr>
        <w:ind w:left="5207" w:hanging="128"/>
      </w:pPr>
      <w:rPr>
        <w:rFonts w:hint="default"/>
        <w:lang w:val="pt-PT" w:eastAsia="en-US" w:bidi="ar-SA"/>
      </w:rPr>
    </w:lvl>
    <w:lvl w:ilvl="5">
      <w:start w:val="0"/>
      <w:numFmt w:val="bullet"/>
      <w:lvlText w:val="•"/>
      <w:lvlJc w:val="left"/>
      <w:pPr>
        <w:ind w:left="6064" w:hanging="128"/>
      </w:pPr>
      <w:rPr>
        <w:rFonts w:hint="default"/>
        <w:lang w:val="pt-PT" w:eastAsia="en-US" w:bidi="ar-SA"/>
      </w:rPr>
    </w:lvl>
    <w:lvl w:ilvl="6">
      <w:start w:val="0"/>
      <w:numFmt w:val="bullet"/>
      <w:lvlText w:val="•"/>
      <w:lvlJc w:val="left"/>
      <w:pPr>
        <w:ind w:left="6921" w:hanging="128"/>
      </w:pPr>
      <w:rPr>
        <w:rFonts w:hint="default"/>
        <w:lang w:val="pt-PT" w:eastAsia="en-US" w:bidi="ar-SA"/>
      </w:rPr>
    </w:lvl>
    <w:lvl w:ilvl="7">
      <w:start w:val="0"/>
      <w:numFmt w:val="bullet"/>
      <w:lvlText w:val="•"/>
      <w:lvlJc w:val="left"/>
      <w:pPr>
        <w:ind w:left="7777" w:hanging="128"/>
      </w:pPr>
      <w:rPr>
        <w:rFonts w:hint="default"/>
        <w:lang w:val="pt-PT" w:eastAsia="en-US" w:bidi="ar-SA"/>
      </w:rPr>
    </w:lvl>
    <w:lvl w:ilvl="8">
      <w:start w:val="0"/>
      <w:numFmt w:val="bullet"/>
      <w:lvlText w:val="•"/>
      <w:lvlJc w:val="left"/>
      <w:pPr>
        <w:ind w:left="8634" w:hanging="128"/>
      </w:pPr>
      <w:rPr>
        <w:rFonts w:hint="default"/>
        <w:lang w:val="pt-PT" w:eastAsia="en-US" w:bidi="ar-SA"/>
      </w:rPr>
    </w:lvl>
  </w:abstractNum>
  <w:abstractNum w:abstractNumId="1">
    <w:multiLevelType w:val="hybridMultilevel"/>
    <w:lvl w:ilvl="0">
      <w:start w:val="1"/>
      <w:numFmt w:val="lowerRoman"/>
      <w:lvlText w:val="(%1)"/>
      <w:lvlJc w:val="left"/>
      <w:pPr>
        <w:ind w:left="1657" w:hanging="720"/>
        <w:jc w:val="left"/>
      </w:pPr>
      <w:rPr>
        <w:rFonts w:hint="default"/>
        <w:spacing w:val="0"/>
        <w:w w:val="100"/>
        <w:lang w:val="pt-PT" w:eastAsia="en-US" w:bidi="ar-SA"/>
      </w:rPr>
    </w:lvl>
    <w:lvl w:ilvl="1">
      <w:start w:val="1"/>
      <w:numFmt w:val="lowerLetter"/>
      <w:lvlText w:val="%2)"/>
      <w:lvlJc w:val="left"/>
      <w:pPr>
        <w:ind w:left="2033" w:hanging="247"/>
        <w:jc w:val="left"/>
      </w:pPr>
      <w:rPr>
        <w:rFonts w:hint="default" w:ascii="Calibri" w:hAnsi="Calibri" w:eastAsia="Calibri" w:cs="Calibri"/>
        <w:b/>
        <w:bCs/>
        <w:i w:val="0"/>
        <w:iCs w:val="0"/>
        <w:spacing w:val="0"/>
        <w:w w:val="100"/>
        <w:sz w:val="24"/>
        <w:szCs w:val="24"/>
        <w:lang w:val="pt-PT" w:eastAsia="en-US" w:bidi="ar-SA"/>
      </w:rPr>
    </w:lvl>
    <w:lvl w:ilvl="2">
      <w:start w:val="0"/>
      <w:numFmt w:val="bullet"/>
      <w:lvlText w:val="•"/>
      <w:lvlJc w:val="left"/>
      <w:pPr>
        <w:ind w:left="2963" w:hanging="247"/>
      </w:pPr>
      <w:rPr>
        <w:rFonts w:hint="default"/>
        <w:lang w:val="pt-PT" w:eastAsia="en-US" w:bidi="ar-SA"/>
      </w:rPr>
    </w:lvl>
    <w:lvl w:ilvl="3">
      <w:start w:val="0"/>
      <w:numFmt w:val="bullet"/>
      <w:lvlText w:val="•"/>
      <w:lvlJc w:val="left"/>
      <w:pPr>
        <w:ind w:left="3886" w:hanging="247"/>
      </w:pPr>
      <w:rPr>
        <w:rFonts w:hint="default"/>
        <w:lang w:val="pt-PT" w:eastAsia="en-US" w:bidi="ar-SA"/>
      </w:rPr>
    </w:lvl>
    <w:lvl w:ilvl="4">
      <w:start w:val="0"/>
      <w:numFmt w:val="bullet"/>
      <w:lvlText w:val="•"/>
      <w:lvlJc w:val="left"/>
      <w:pPr>
        <w:ind w:left="4809" w:hanging="247"/>
      </w:pPr>
      <w:rPr>
        <w:rFonts w:hint="default"/>
        <w:lang w:val="pt-PT" w:eastAsia="en-US" w:bidi="ar-SA"/>
      </w:rPr>
    </w:lvl>
    <w:lvl w:ilvl="5">
      <w:start w:val="0"/>
      <w:numFmt w:val="bullet"/>
      <w:lvlText w:val="•"/>
      <w:lvlJc w:val="left"/>
      <w:pPr>
        <w:ind w:left="5732" w:hanging="247"/>
      </w:pPr>
      <w:rPr>
        <w:rFonts w:hint="default"/>
        <w:lang w:val="pt-PT" w:eastAsia="en-US" w:bidi="ar-SA"/>
      </w:rPr>
    </w:lvl>
    <w:lvl w:ilvl="6">
      <w:start w:val="0"/>
      <w:numFmt w:val="bullet"/>
      <w:lvlText w:val="•"/>
      <w:lvlJc w:val="left"/>
      <w:pPr>
        <w:ind w:left="6655" w:hanging="247"/>
      </w:pPr>
      <w:rPr>
        <w:rFonts w:hint="default"/>
        <w:lang w:val="pt-PT" w:eastAsia="en-US" w:bidi="ar-SA"/>
      </w:rPr>
    </w:lvl>
    <w:lvl w:ilvl="7">
      <w:start w:val="0"/>
      <w:numFmt w:val="bullet"/>
      <w:lvlText w:val="•"/>
      <w:lvlJc w:val="left"/>
      <w:pPr>
        <w:ind w:left="7578" w:hanging="247"/>
      </w:pPr>
      <w:rPr>
        <w:rFonts w:hint="default"/>
        <w:lang w:val="pt-PT" w:eastAsia="en-US" w:bidi="ar-SA"/>
      </w:rPr>
    </w:lvl>
    <w:lvl w:ilvl="8">
      <w:start w:val="0"/>
      <w:numFmt w:val="bullet"/>
      <w:lvlText w:val="•"/>
      <w:lvlJc w:val="left"/>
      <w:pPr>
        <w:ind w:left="8502" w:hanging="247"/>
      </w:pPr>
      <w:rPr>
        <w:rFonts w:hint="default"/>
        <w:lang w:val="pt-PT" w:eastAsia="en-US" w:bidi="ar-SA"/>
      </w:rPr>
    </w:lvl>
  </w:abstractNum>
  <w:abstractNum w:abstractNumId="0">
    <w:multiLevelType w:val="hybridMultilevel"/>
    <w:lvl w:ilvl="0">
      <w:start w:val="1"/>
      <w:numFmt w:val="decimal"/>
      <w:lvlText w:val="%1"/>
      <w:lvlJc w:val="left"/>
      <w:pPr>
        <w:ind w:left="261" w:hanging="176"/>
        <w:jc w:val="left"/>
      </w:pPr>
      <w:rPr>
        <w:rFonts w:hint="default" w:ascii="Calibri" w:hAnsi="Calibri" w:eastAsia="Calibri" w:cs="Calibri"/>
        <w:b/>
        <w:bCs/>
        <w:i w:val="0"/>
        <w:iCs w:val="0"/>
        <w:spacing w:val="0"/>
        <w:w w:val="100"/>
        <w:sz w:val="24"/>
        <w:szCs w:val="24"/>
        <w:lang w:val="pt-PT" w:eastAsia="en-US" w:bidi="ar-SA"/>
      </w:rPr>
    </w:lvl>
    <w:lvl w:ilvl="1">
      <w:start w:val="1"/>
      <w:numFmt w:val="decimal"/>
      <w:lvlText w:val="%1.%2"/>
      <w:lvlJc w:val="left"/>
      <w:pPr>
        <w:ind w:left="1079" w:hanging="569"/>
        <w:jc w:val="left"/>
      </w:pPr>
      <w:rPr>
        <w:rFonts w:hint="default" w:ascii="Calibri" w:hAnsi="Calibri" w:eastAsia="Calibri" w:cs="Calibri"/>
        <w:b/>
        <w:bCs/>
        <w:i w:val="0"/>
        <w:iCs w:val="0"/>
        <w:spacing w:val="0"/>
        <w:w w:val="100"/>
        <w:sz w:val="24"/>
        <w:szCs w:val="24"/>
        <w:lang w:val="pt-PT" w:eastAsia="en-US" w:bidi="ar-SA"/>
      </w:rPr>
    </w:lvl>
    <w:lvl w:ilvl="2">
      <w:start w:val="0"/>
      <w:numFmt w:val="bullet"/>
      <w:lvlText w:val=""/>
      <w:lvlJc w:val="left"/>
      <w:pPr>
        <w:ind w:left="1657" w:hanging="360"/>
      </w:pPr>
      <w:rPr>
        <w:rFonts w:hint="default" w:ascii="Symbol" w:hAnsi="Symbol" w:eastAsia="Symbol" w:cs="Symbol"/>
        <w:b w:val="0"/>
        <w:bCs w:val="0"/>
        <w:i w:val="0"/>
        <w:iCs w:val="0"/>
        <w:spacing w:val="0"/>
        <w:w w:val="100"/>
        <w:sz w:val="24"/>
        <w:szCs w:val="24"/>
        <w:lang w:val="pt-PT" w:eastAsia="en-US" w:bidi="ar-SA"/>
      </w:rPr>
    </w:lvl>
    <w:lvl w:ilvl="3">
      <w:start w:val="0"/>
      <w:numFmt w:val="bullet"/>
      <w:lvlText w:val="•"/>
      <w:lvlJc w:val="left"/>
      <w:pPr>
        <w:ind w:left="1660" w:hanging="360"/>
      </w:pPr>
      <w:rPr>
        <w:rFonts w:hint="default"/>
        <w:lang w:val="pt-PT" w:eastAsia="en-US" w:bidi="ar-SA"/>
      </w:rPr>
    </w:lvl>
    <w:lvl w:ilvl="4">
      <w:start w:val="0"/>
      <w:numFmt w:val="bullet"/>
      <w:lvlText w:val="•"/>
      <w:lvlJc w:val="left"/>
      <w:pPr>
        <w:ind w:left="2901" w:hanging="360"/>
      </w:pPr>
      <w:rPr>
        <w:rFonts w:hint="default"/>
        <w:lang w:val="pt-PT" w:eastAsia="en-US" w:bidi="ar-SA"/>
      </w:rPr>
    </w:lvl>
    <w:lvl w:ilvl="5">
      <w:start w:val="0"/>
      <w:numFmt w:val="bullet"/>
      <w:lvlText w:val="•"/>
      <w:lvlJc w:val="left"/>
      <w:pPr>
        <w:ind w:left="4142" w:hanging="360"/>
      </w:pPr>
      <w:rPr>
        <w:rFonts w:hint="default"/>
        <w:lang w:val="pt-PT" w:eastAsia="en-US" w:bidi="ar-SA"/>
      </w:rPr>
    </w:lvl>
    <w:lvl w:ilvl="6">
      <w:start w:val="0"/>
      <w:numFmt w:val="bullet"/>
      <w:lvlText w:val="•"/>
      <w:lvlJc w:val="left"/>
      <w:pPr>
        <w:ind w:left="5383" w:hanging="360"/>
      </w:pPr>
      <w:rPr>
        <w:rFonts w:hint="default"/>
        <w:lang w:val="pt-PT" w:eastAsia="en-US" w:bidi="ar-SA"/>
      </w:rPr>
    </w:lvl>
    <w:lvl w:ilvl="7">
      <w:start w:val="0"/>
      <w:numFmt w:val="bullet"/>
      <w:lvlText w:val="•"/>
      <w:lvlJc w:val="left"/>
      <w:pPr>
        <w:ind w:left="6624" w:hanging="360"/>
      </w:pPr>
      <w:rPr>
        <w:rFonts w:hint="default"/>
        <w:lang w:val="pt-PT" w:eastAsia="en-US" w:bidi="ar-SA"/>
      </w:rPr>
    </w:lvl>
    <w:lvl w:ilvl="8">
      <w:start w:val="0"/>
      <w:numFmt w:val="bullet"/>
      <w:lvlText w:val="•"/>
      <w:lvlJc w:val="left"/>
      <w:pPr>
        <w:ind w:left="7866" w:hanging="360"/>
      </w:pPr>
      <w:rPr>
        <w:rFonts w:hint="default"/>
        <w:lang w:val="pt-PT" w:eastAsia="en-US" w:bidi="ar-SA"/>
      </w:rPr>
    </w:lvl>
  </w:abstractNum>
  <w:num w:numId="4">
    <w:abstractNumId w:val="3"/>
  </w:num>
  <w:num w:numId="7">
    <w:abstractNumId w:val="6"/>
  </w:num>
  <w:num w:numId="6">
    <w:abstractNumId w:val="5"/>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pt-PT" w:eastAsia="en-US" w:bidi="ar-SA"/>
    </w:rPr>
  </w:style>
  <w:style w:styleId="BodyText" w:type="paragraph">
    <w:name w:val="Body Text"/>
    <w:basedOn w:val="Normal"/>
    <w:uiPriority w:val="1"/>
    <w:qFormat/>
    <w:pPr/>
    <w:rPr>
      <w:rFonts w:ascii="Calibri" w:hAnsi="Calibri" w:eastAsia="Calibri" w:cs="Calibri"/>
      <w:sz w:val="24"/>
      <w:szCs w:val="24"/>
      <w:lang w:val="pt-PT" w:eastAsia="en-US" w:bidi="ar-SA"/>
    </w:rPr>
  </w:style>
  <w:style w:styleId="Heading1" w:type="paragraph">
    <w:name w:val="Heading 1"/>
    <w:basedOn w:val="Normal"/>
    <w:uiPriority w:val="1"/>
    <w:qFormat/>
    <w:pPr>
      <w:ind w:left="2" w:right="2"/>
      <w:jc w:val="center"/>
      <w:outlineLvl w:val="1"/>
    </w:pPr>
    <w:rPr>
      <w:rFonts w:ascii="Calibri" w:hAnsi="Calibri" w:eastAsia="Calibri" w:cs="Calibri"/>
      <w:b/>
      <w:bCs/>
      <w:sz w:val="24"/>
      <w:szCs w:val="24"/>
      <w:lang w:val="pt-PT" w:eastAsia="en-US" w:bidi="ar-SA"/>
    </w:rPr>
  </w:style>
  <w:style w:styleId="Heading2" w:type="paragraph">
    <w:name w:val="Heading 2"/>
    <w:basedOn w:val="Normal"/>
    <w:uiPriority w:val="1"/>
    <w:qFormat/>
    <w:pPr>
      <w:ind w:left="385" w:hanging="300"/>
      <w:outlineLvl w:val="2"/>
    </w:pPr>
    <w:rPr>
      <w:rFonts w:ascii="Calibri" w:hAnsi="Calibri" w:eastAsia="Calibri" w:cs="Calibri"/>
      <w:b/>
      <w:bCs/>
      <w:sz w:val="24"/>
      <w:szCs w:val="24"/>
      <w:lang w:val="pt-PT" w:eastAsia="en-US" w:bidi="ar-SA"/>
    </w:rPr>
  </w:style>
  <w:style w:styleId="ListParagraph" w:type="paragraph">
    <w:name w:val="List Paragraph"/>
    <w:basedOn w:val="Normal"/>
    <w:uiPriority w:val="1"/>
    <w:qFormat/>
    <w:pPr>
      <w:ind w:left="385" w:hanging="300"/>
    </w:pPr>
    <w:rPr>
      <w:rFonts w:ascii="Calibri" w:hAnsi="Calibri" w:eastAsia="Calibri" w:cs="Calibri"/>
      <w:lang w:val="pt-PT" w:eastAsia="en-US" w:bidi="ar-SA"/>
    </w:rPr>
  </w:style>
  <w:style w:styleId="TableParagraph" w:type="paragraph">
    <w:name w:val="Table Paragraph"/>
    <w:basedOn w:val="Normal"/>
    <w:uiPriority w:val="1"/>
    <w:qFormat/>
    <w:pPr>
      <w:jc w:val="right"/>
    </w:pPr>
    <w:rPr>
      <w:rFonts w:ascii="Calibri" w:hAnsi="Calibri" w:eastAsia="Calibri" w:cs="Calibri"/>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eader" Target="header2.xml"/><Relationship Id="rId10" Type="http://schemas.openxmlformats.org/officeDocument/2006/relationships/footer" Target="footer3.xml"/><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header" Target="header4.xml"/><Relationship Id="rId14" Type="http://schemas.openxmlformats.org/officeDocument/2006/relationships/footer" Target="footer5.xml"/><Relationship Id="rId15" Type="http://schemas.openxmlformats.org/officeDocument/2006/relationships/header" Target="header5.xml"/><Relationship Id="rId16" Type="http://schemas.openxmlformats.org/officeDocument/2006/relationships/footer" Target="footer6.xml"/><Relationship Id="rId17" Type="http://schemas.openxmlformats.org/officeDocument/2006/relationships/header" Target="header6.xml"/><Relationship Id="rId18" Type="http://schemas.openxmlformats.org/officeDocument/2006/relationships/footer" Target="footer7.xml"/><Relationship Id="rId19" Type="http://schemas.openxmlformats.org/officeDocument/2006/relationships/header" Target="header7.xml"/><Relationship Id="rId20" Type="http://schemas.openxmlformats.org/officeDocument/2006/relationships/footer" Target="footer8.xml"/><Relationship Id="rId21" Type="http://schemas.openxmlformats.org/officeDocument/2006/relationships/header" Target="header8.xml"/><Relationship Id="rId22" Type="http://schemas.openxmlformats.org/officeDocument/2006/relationships/footer" Target="footer9.xml"/><Relationship Id="rId23" Type="http://schemas.openxmlformats.org/officeDocument/2006/relationships/header" Target="header9.xml"/><Relationship Id="rId24" Type="http://schemas.openxmlformats.org/officeDocument/2006/relationships/footer" Target="footer10.xml"/><Relationship Id="rId25" Type="http://schemas.openxmlformats.org/officeDocument/2006/relationships/header" Target="header10.xml"/><Relationship Id="rId26" Type="http://schemas.openxmlformats.org/officeDocument/2006/relationships/footer" Target="footer11.xml"/><Relationship Id="rId27" Type="http://schemas.openxmlformats.org/officeDocument/2006/relationships/header" Target="header11.xml"/><Relationship Id="rId28" Type="http://schemas.openxmlformats.org/officeDocument/2006/relationships/footer" Target="footer12.xml"/><Relationship Id="rId29" Type="http://schemas.openxmlformats.org/officeDocument/2006/relationships/header" Target="header12.xml"/><Relationship Id="rId30" Type="http://schemas.openxmlformats.org/officeDocument/2006/relationships/footer" Target="footer13.xml"/><Relationship Id="rId31" Type="http://schemas.openxmlformats.org/officeDocument/2006/relationships/header" Target="header13.xml"/><Relationship Id="rId32" Type="http://schemas.openxmlformats.org/officeDocument/2006/relationships/footer" Target="footer14.xml"/><Relationship Id="rId33" Type="http://schemas.openxmlformats.org/officeDocument/2006/relationships/image" Target="media/image2.jpeg"/><Relationship Id="rId34" Type="http://schemas.openxmlformats.org/officeDocument/2006/relationships/image" Target="media/image3.jpeg"/><Relationship Id="rId35" Type="http://schemas.openxmlformats.org/officeDocument/2006/relationships/image" Target="media/image4.jpeg"/><Relationship Id="rId36" Type="http://schemas.openxmlformats.org/officeDocument/2006/relationships/image" Target="media/image5.jpeg"/><Relationship Id="rId37" Type="http://schemas.openxmlformats.org/officeDocument/2006/relationships/header" Target="header14.xml"/><Relationship Id="rId38" Type="http://schemas.openxmlformats.org/officeDocument/2006/relationships/footer" Target="footer15.xml"/><Relationship Id="rId39" Type="http://schemas.openxmlformats.org/officeDocument/2006/relationships/image" Target="media/image6.jpeg"/><Relationship Id="rId40" Type="http://schemas.openxmlformats.org/officeDocument/2006/relationships/header" Target="header15.xml"/><Relationship Id="rId41" Type="http://schemas.openxmlformats.org/officeDocument/2006/relationships/footer" Target="footer16.xml"/><Relationship Id="rId42" Type="http://schemas.openxmlformats.org/officeDocument/2006/relationships/image" Target="media/image7.png"/><Relationship Id="rId43" Type="http://schemas.openxmlformats.org/officeDocument/2006/relationships/image" Target="media/image8.png"/><Relationship Id="rId44" Type="http://schemas.openxmlformats.org/officeDocument/2006/relationships/image" Target="media/image9.png"/><Relationship Id="rId45" Type="http://schemas.openxmlformats.org/officeDocument/2006/relationships/image" Target="media/image10.png"/><Relationship Id="rId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Maia Ornellas</dc:creator>
  <dc:title>Microsoft Word - DF 3 TRIMESTRE 2025 VALIDADA</dc:title>
  <dcterms:created xsi:type="dcterms:W3CDTF">2026-06-22T15:19:54Z</dcterms:created>
  <dcterms:modified xsi:type="dcterms:W3CDTF">2026-06-22T15:19:54Z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2026-04-28T00:00:00Z</vt:filetime>
  </property>
  <property fmtid="{D5CDD505-2E9C-101B-9397-08002B2CF9AE}" pid="4" name="LastSaved">
    <vt:filetime>2026-06-22T00:00:00Z</vt:filetime>
  </property>
  <property fmtid="{D5CDD505-2E9C-101B-9397-08002B2CF9AE}" pid="5" name="Producer">
    <vt:lpwstr>Microsoft: Print To PDF</vt:lpwstr>
  </property>
</Properties>
</file>